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4FD02" w14:textId="77777777" w:rsidR="0035376C" w:rsidRDefault="00670F0B" w:rsidP="00BD4409">
      <w:pPr>
        <w:jc w:val="center"/>
        <w:rPr>
          <w:rStyle w:val="c71"/>
          <w:rFonts w:eastAsia="Times New Roman"/>
        </w:rPr>
      </w:pPr>
      <w:bookmarkStart w:id="0" w:name="BUCA"/>
      <w:bookmarkStart w:id="1" w:name="Complete"/>
      <w:r>
        <w:rPr>
          <w:noProof/>
          <w:lang w:val="de-CH" w:eastAsia="de-CH"/>
        </w:rPr>
        <w:drawing>
          <wp:anchor distT="0" distB="0" distL="114300" distR="114300" simplePos="0" relativeHeight="251657728" behindDoc="0" locked="0" layoutInCell="1" allowOverlap="1" wp14:anchorId="6B305702" wp14:editId="3886CE4E">
            <wp:simplePos x="0" y="0"/>
            <wp:positionH relativeFrom="column">
              <wp:posOffset>2062797</wp:posOffset>
            </wp:positionH>
            <wp:positionV relativeFrom="paragraph">
              <wp:posOffset>-890270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Pr>
          <w:rFonts w:ascii="Verdana" w:hAnsi="Verdana"/>
          <w:bCs/>
          <w:noProof/>
          <w:color w:val="000000"/>
          <w:sz w:val="20"/>
          <w:szCs w:val="20"/>
          <w:lang w:val="de-CH" w:eastAsia="de-CH"/>
        </w:rPr>
        <w:drawing>
          <wp:anchor distT="0" distB="0" distL="114300" distR="114300" simplePos="0" relativeHeight="251663872" behindDoc="0" locked="0" layoutInCell="1" allowOverlap="1" wp14:anchorId="26A55370" wp14:editId="2F7EC602">
            <wp:simplePos x="0" y="0"/>
            <wp:positionH relativeFrom="column">
              <wp:posOffset>2590165</wp:posOffset>
            </wp:positionH>
            <wp:positionV relativeFrom="paragraph">
              <wp:posOffset>9215120</wp:posOffset>
            </wp:positionV>
            <wp:extent cx="838200" cy="561975"/>
            <wp:effectExtent l="0" t="0" r="0" b="9525"/>
            <wp:wrapNone/>
            <wp:docPr id="4"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Pr>
          <w:noProof/>
          <w:lang w:val="de-CH" w:eastAsia="de-CH"/>
        </w:rPr>
        <mc:AlternateContent>
          <mc:Choice Requires="wps">
            <w:drawing>
              <wp:anchor distT="0" distB="0" distL="114300" distR="114300" simplePos="0" relativeHeight="251655680" behindDoc="1" locked="0" layoutInCell="1" allowOverlap="1" wp14:anchorId="2D7EF7CB" wp14:editId="7AF50201">
                <wp:simplePos x="0" y="0"/>
                <wp:positionH relativeFrom="column">
                  <wp:posOffset>-904875</wp:posOffset>
                </wp:positionH>
                <wp:positionV relativeFrom="paragraph">
                  <wp:posOffset>102553</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1956D" id="Rectangle 19" o:spid="_x0000_s1026" style="position:absolute;margin-left:-71.25pt;margin-top:8.1pt;width:599.45pt;height:737.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" fillcolor="#8594c5" stroked="f"/>
            </w:pict>
          </mc:Fallback>
        </mc:AlternateContent>
      </w:r>
    </w:p>
    <w:p w14:paraId="787AEEE5" w14:textId="77777777" w:rsidR="0035376C" w:rsidRDefault="0035376C" w:rsidP="00BD4409">
      <w:pPr>
        <w:jc w:val="center"/>
        <w:rPr>
          <w:rStyle w:val="c71"/>
          <w:rFonts w:eastAsia="Times New Roman"/>
        </w:rPr>
      </w:pPr>
    </w:p>
    <w:p w14:paraId="1F2BB7BC" w14:textId="77777777" w:rsidR="0035376C" w:rsidRDefault="00670F0B" w:rsidP="00BD4409">
      <w:pPr>
        <w:jc w:val="center"/>
        <w:rPr>
          <w:rStyle w:val="c71"/>
          <w:rFonts w:eastAsia="Times New Roman"/>
        </w:rPr>
      </w:pPr>
      <w:r>
        <w:rPr>
          <w:noProof/>
          <w:lang w:val="de-CH" w:eastAsia="de-CH"/>
        </w:rPr>
        <mc:AlternateContent>
          <mc:Choice Requires="wps">
            <w:drawing>
              <wp:anchor distT="0" distB="0" distL="114300" distR="114300" simplePos="0" relativeHeight="251661824" behindDoc="0" locked="0" layoutInCell="0" allowOverlap="1" wp14:anchorId="245AE9B5" wp14:editId="4EC49CA5">
                <wp:simplePos x="0" y="0"/>
                <wp:positionH relativeFrom="column">
                  <wp:posOffset>1576387</wp:posOffset>
                </wp:positionH>
                <wp:positionV relativeFrom="paragraph">
                  <wp:posOffset>119063</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07ABADF4" w14:textId="77777777" w:rsidR="00D51F99" w:rsidRPr="00A04A27" w:rsidRDefault="00D51F99" w:rsidP="00670F0B">
                            <w:pPr>
                              <w:jc w:val="center"/>
                              <w:rPr>
                                <w:rFonts w:ascii="Showcard Gothic" w:hAnsi="Showcard Gothic"/>
                                <w:i/>
                                <w:color w:val="FF0000"/>
                                <w:sz w:val="28"/>
                                <w:szCs w:val="28"/>
                              </w:rPr>
                            </w:pPr>
                            <w:r>
                              <w:rPr>
                                <w:rFonts w:ascii="Showcard Gothic" w:hAnsi="Showcard Gothic"/>
                                <w:color w:val="FF0000"/>
                                <w:sz w:val="28"/>
                                <w:szCs w:val="28"/>
                              </w:rPr>
                              <w:t>ApprouvÉ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5AE9B5" id="_x0000_t202" coordsize="21600,21600" o:spt="202" path="m,l,21600r21600,l21600,xe">
                <v:stroke joinstyle="miter"/>
                <v:path gradientshapeok="t" o:connecttype="rect"/>
              </v:shapetype>
              <v:shape id="Text Box 18" o:spid="_x0000_s1026" type="#_x0000_t202" style="position:absolute;left:0;text-align:left;margin-left:124.1pt;margin-top:9.4pt;width:213.3pt;height:31.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" o:allowincell="f" fillcolor="window" strokecolor="#c0504d" strokeweight="4.25pt">
                <v:stroke linestyle="thinThin"/>
                <v:textbox>
                  <w:txbxContent>
                    <w:p w14:paraId="07ABADF4" w14:textId="77777777" w:rsidR="00D51F99" w:rsidRPr="00A04A27" w:rsidRDefault="00D51F99" w:rsidP="00670F0B">
                      <w:pPr>
                        <w:jc w:val="center"/>
                        <w:rPr>
                          <w:rFonts w:ascii="Showcard Gothic" w:hAnsi="Showcard Gothic"/>
                          <w:i/>
                          <w:color w:val="FF0000"/>
                          <w:sz w:val="28"/>
                          <w:szCs w:val="28"/>
                        </w:rPr>
                      </w:pPr>
                      <w:r>
                        <w:rPr>
                          <w:rFonts w:ascii="Showcard Gothic" w:hAnsi="Showcard Gothic"/>
                          <w:color w:val="FF0000"/>
                          <w:sz w:val="28"/>
                          <w:szCs w:val="28"/>
                        </w:rPr>
                        <w:t>ApprouvÉ</w:t>
                      </w:r>
                    </w:p>
                  </w:txbxContent>
                </v:textbox>
              </v:shape>
            </w:pict>
          </mc:Fallback>
        </mc:AlternateContent>
      </w:r>
    </w:p>
    <w:p w14:paraId="6B347A8A" w14:textId="77777777" w:rsidR="0035376C" w:rsidRDefault="00670F0B" w:rsidP="00BD4409">
      <w:pPr>
        <w:jc w:val="center"/>
        <w:rPr>
          <w:rStyle w:val="c71"/>
          <w:rFonts w:eastAsia="Times New Roman"/>
        </w:rPr>
      </w:pPr>
      <w:r>
        <w:rPr>
          <w:i/>
          <w:noProof/>
          <w:lang w:val="de-CH" w:eastAsia="de-CH"/>
        </w:rPr>
        <w:drawing>
          <wp:anchor distT="0" distB="0" distL="114300" distR="114300" simplePos="0" relativeHeight="251659776" behindDoc="1" locked="0" layoutInCell="1" allowOverlap="1" wp14:anchorId="67BA4240" wp14:editId="6F8C890F">
            <wp:simplePos x="0" y="0"/>
            <wp:positionH relativeFrom="margin">
              <wp:posOffset>-904876</wp:posOffset>
            </wp:positionH>
            <wp:positionV relativeFrom="margin">
              <wp:posOffset>2030730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574DF8C4" w14:textId="77777777" w:rsidR="0035376C" w:rsidRDefault="0035376C" w:rsidP="00BD4409">
      <w:pPr>
        <w:jc w:val="center"/>
        <w:rPr>
          <w:rStyle w:val="c71"/>
          <w:rFonts w:eastAsia="Times New Roman"/>
        </w:rPr>
      </w:pPr>
    </w:p>
    <w:p w14:paraId="654D6220" w14:textId="77777777" w:rsidR="00BD4409" w:rsidRPr="00670F0B" w:rsidRDefault="00BD4409" w:rsidP="00670F0B">
      <w:pPr>
        <w:rPr>
          <w:color w:val="FFFFFF" w:themeColor="background1"/>
        </w:rPr>
      </w:pPr>
      <w:r>
        <w:rPr>
          <w:rStyle w:val="c71"/>
          <w:color w:val="FFFFFF" w:themeColor="background1"/>
        </w:rPr>
        <w:t>Lignes directrices relatives au processus international</w:t>
      </w:r>
    </w:p>
    <w:p w14:paraId="64BA472E" w14:textId="77777777" w:rsidR="000900A4" w:rsidRDefault="000900A4" w:rsidP="00BD4409">
      <w:pPr>
        <w:spacing w:line="360" w:lineRule="auto"/>
        <w:jc w:val="center"/>
        <w:rPr>
          <w:rStyle w:val="c101"/>
          <w:rFonts w:eastAsia="Times New Roman"/>
          <w:bCs w:val="0"/>
          <w:color w:val="FFFFFF" w:themeColor="background1"/>
        </w:rPr>
      </w:pPr>
      <w:r>
        <w:rPr>
          <w:rStyle w:val="c131"/>
          <w:rFonts w:ascii="Verdana" w:hAnsi="Verdana"/>
          <w:color w:val="FFFFFF" w:themeColor="background1"/>
          <w:sz w:val="48"/>
        </w:rPr>
        <w:t>Secteur indemnités de chômage</w:t>
      </w:r>
      <w:r>
        <w:rPr>
          <w:rStyle w:val="c101"/>
          <w:bCs w:val="0"/>
          <w:color w:val="FFFFFF" w:themeColor="background1"/>
        </w:rPr>
        <w:t xml:space="preserve"> </w:t>
      </w:r>
    </w:p>
    <w:p w14:paraId="59499C95" w14:textId="77777777" w:rsidR="00BD4409" w:rsidRPr="00670F0B" w:rsidRDefault="00BD4409" w:rsidP="00BD4409">
      <w:pPr>
        <w:spacing w:line="360" w:lineRule="auto"/>
        <w:jc w:val="center"/>
        <w:rPr>
          <w:rFonts w:cstheme="minorHAnsi"/>
          <w:b/>
          <w:color w:val="FFFFFF" w:themeColor="background1"/>
          <w:sz w:val="36"/>
          <w:szCs w:val="28"/>
        </w:rPr>
      </w:pPr>
      <w:r>
        <w:rPr>
          <w:rStyle w:val="c101"/>
          <w:bCs w:val="0"/>
          <w:color w:val="FFFFFF" w:themeColor="background1"/>
        </w:rPr>
        <w:t>UB_BUC_01</w:t>
      </w:r>
      <w:r>
        <w:rPr>
          <w:rStyle w:val="c101"/>
          <w:b w:val="0"/>
          <w:bCs w:val="0"/>
          <w:color w:val="FFFFFF" w:themeColor="background1"/>
        </w:rPr>
        <w:t>– échange d’informations</w:t>
      </w:r>
      <w:r>
        <w:rPr>
          <w:rStyle w:val="c101"/>
          <w:b w:val="0"/>
          <w:bCs w:val="0"/>
          <w:color w:val="FFFFFF" w:themeColor="background1"/>
        </w:rPr>
        <w:br/>
        <w:t>pour déterminer le droit aux IC</w:t>
      </w:r>
    </w:p>
    <w:p w14:paraId="7808D70B" w14:textId="77777777" w:rsidR="00BD4409" w:rsidRDefault="00BD4409" w:rsidP="00BD4409">
      <w:pPr>
        <w:spacing w:line="360" w:lineRule="auto"/>
        <w:rPr>
          <w:rFonts w:cstheme="minorHAnsi"/>
          <w:b/>
          <w:sz w:val="36"/>
          <w:szCs w:val="28"/>
        </w:rPr>
      </w:pPr>
    </w:p>
    <w:p w14:paraId="062EB5D0" w14:textId="77777777" w:rsidR="00BD4409" w:rsidRDefault="00BD4409" w:rsidP="00BD4409">
      <w:pPr>
        <w:spacing w:line="360" w:lineRule="auto"/>
        <w:jc w:val="both"/>
        <w:rPr>
          <w:rFonts w:cstheme="minorHAnsi"/>
          <w:b/>
          <w:sz w:val="36"/>
          <w:szCs w:val="28"/>
        </w:rPr>
      </w:pPr>
    </w:p>
    <w:p w14:paraId="4901A6EE" w14:textId="77777777" w:rsidR="00BD4409" w:rsidRDefault="00BD4409" w:rsidP="00BD4409">
      <w:pPr>
        <w:spacing w:line="360" w:lineRule="auto"/>
        <w:rPr>
          <w:rFonts w:cstheme="minorHAnsi"/>
          <w:b/>
          <w:sz w:val="36"/>
          <w:szCs w:val="28"/>
        </w:rPr>
      </w:pPr>
    </w:p>
    <w:p w14:paraId="5F6DE568" w14:textId="77777777" w:rsidR="00BD4409" w:rsidRDefault="00BD4409" w:rsidP="00BD4409">
      <w:pPr>
        <w:spacing w:line="360" w:lineRule="auto"/>
        <w:rPr>
          <w:rFonts w:cstheme="minorHAnsi"/>
          <w:sz w:val="32"/>
          <w:szCs w:val="28"/>
        </w:rPr>
      </w:pPr>
    </w:p>
    <w:p w14:paraId="1606A4AB" w14:textId="77777777" w:rsidR="00670F0B" w:rsidRDefault="00670F0B" w:rsidP="00670F0B">
      <w:pPr>
        <w:spacing w:after="0" w:line="360" w:lineRule="auto"/>
        <w:rPr>
          <w:rFonts w:cstheme="minorHAnsi"/>
          <w:color w:val="FFFFFF" w:themeColor="background1"/>
          <w:sz w:val="32"/>
          <w:szCs w:val="28"/>
        </w:rPr>
      </w:pPr>
      <w:r>
        <w:rPr>
          <w:color w:val="FFFFFF" w:themeColor="background1"/>
          <w:sz w:val="32"/>
          <w:szCs w:val="28"/>
        </w:rPr>
        <w:t>Date: 19.09.2017</w:t>
      </w:r>
    </w:p>
    <w:p w14:paraId="17E7FE74" w14:textId="77777777" w:rsidR="00670F0B" w:rsidRPr="00126736" w:rsidRDefault="00670F0B" w:rsidP="00670F0B">
      <w:pPr>
        <w:spacing w:after="0" w:line="360" w:lineRule="auto"/>
        <w:rPr>
          <w:rFonts w:cstheme="minorHAnsi"/>
          <w:color w:val="FFFFFF" w:themeColor="background1"/>
          <w:sz w:val="32"/>
          <w:szCs w:val="28"/>
        </w:rPr>
      </w:pPr>
      <w:r>
        <w:rPr>
          <w:color w:val="FFFFFF" w:themeColor="background1"/>
          <w:sz w:val="32"/>
          <w:szCs w:val="28"/>
        </w:rPr>
        <w:t>Version des lignes directrices: v1.0.1</w:t>
      </w:r>
    </w:p>
    <w:p w14:paraId="3A1962CF" w14:textId="77777777" w:rsidR="00670F0B" w:rsidRDefault="00670F0B" w:rsidP="00670F0B">
      <w:pPr>
        <w:spacing w:after="0" w:line="360" w:lineRule="auto"/>
        <w:rPr>
          <w:rFonts w:cstheme="minorHAnsi"/>
          <w:color w:val="FFFFFF" w:themeColor="background1"/>
          <w:sz w:val="32"/>
          <w:szCs w:val="28"/>
        </w:rPr>
      </w:pPr>
      <w:r>
        <w:rPr>
          <w:color w:val="FFFFFF" w:themeColor="background1"/>
          <w:sz w:val="32"/>
          <w:szCs w:val="28"/>
        </w:rPr>
        <w:t>Document fondé sur: UB_BUC_01 version 1.1.1</w:t>
      </w:r>
    </w:p>
    <w:p w14:paraId="7AF081A7" w14:textId="77777777" w:rsidR="00BD4409" w:rsidRPr="00661308" w:rsidRDefault="00D51640" w:rsidP="00661308">
      <w:pPr>
        <w:spacing w:after="0" w:line="360" w:lineRule="auto"/>
        <w:rPr>
          <w:rFonts w:cstheme="minorHAnsi"/>
          <w:color w:val="FFFFFF" w:themeColor="background1"/>
          <w:sz w:val="32"/>
          <w:szCs w:val="28"/>
        </w:rPr>
      </w:pPr>
      <w:r>
        <w:rPr>
          <w:color w:val="FFFFFF" w:themeColor="background1"/>
          <w:sz w:val="32"/>
          <w:szCs w:val="28"/>
        </w:rPr>
        <w:t>Modèle commun de données version 4.0.16</w:t>
      </w:r>
      <w:r w:rsidR="00BD4409" w:rsidRPr="00661308">
        <w:rPr>
          <w:u w:val="single"/>
        </w:rPr>
        <w:br w:type="page"/>
      </w:r>
      <w:r w:rsidR="00BD4409">
        <w:rPr>
          <w:b/>
          <w:noProof/>
          <w:color w:val="F2F2F2" w:themeColor="background1" w:themeShade="F2"/>
          <w:sz w:val="44"/>
          <w:szCs w:val="28"/>
          <w:lang w:val="de-CH" w:eastAsia="de-CH"/>
        </w:rPr>
        <w:lastRenderedPageBreak/>
        <mc:AlternateContent>
          <mc:Choice Requires="wps">
            <w:drawing>
              <wp:anchor distT="0" distB="0" distL="114300" distR="114300" simplePos="0" relativeHeight="251653632" behindDoc="1" locked="0" layoutInCell="1" allowOverlap="1" wp14:anchorId="7D72EF4B" wp14:editId="3D531159">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8A73E" id="Rectangle 24" o:spid="_x0000_s1026" style="position:absolute;margin-left:-8.9pt;margin-top:-12.25pt;width:490.6pt;height:46.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BD4409">
        <w:rPr>
          <w:b/>
          <w:color w:val="F2F2F2" w:themeColor="background1" w:themeShade="F2"/>
          <w:sz w:val="32"/>
          <w:szCs w:val="28"/>
        </w:rPr>
        <w:t>TABLE DES MATIÈRES</w:t>
      </w:r>
    </w:p>
    <w:p w14:paraId="77AAD76E" w14:textId="77777777" w:rsidR="00BD4409" w:rsidRDefault="00BD4409" w:rsidP="00BD4409">
      <w:pPr>
        <w:spacing w:after="0"/>
      </w:pPr>
    </w:p>
    <w:sdt>
      <w:sdtPr>
        <w:rPr>
          <w:rFonts w:asciiTheme="minorHAnsi" w:eastAsiaTheme="minorHAnsi" w:hAnsiTheme="minorHAnsi" w:cstheme="minorBidi"/>
          <w:bCs w:val="0"/>
          <w:color w:val="auto"/>
          <w:sz w:val="22"/>
          <w:szCs w:val="22"/>
          <w:lang w:eastAsia="en-US"/>
        </w:rPr>
        <w:id w:val="1305815710"/>
        <w:docPartObj>
          <w:docPartGallery w:val="Table of Contents"/>
          <w:docPartUnique/>
        </w:docPartObj>
      </w:sdtPr>
      <w:sdtEndPr>
        <w:rPr>
          <w:b/>
        </w:rPr>
      </w:sdtEndPr>
      <w:sdtContent>
        <w:p w14:paraId="70178939" w14:textId="77777777" w:rsidR="00BD4409" w:rsidRDefault="00BD4409" w:rsidP="005E6DCE">
          <w:pPr>
            <w:pStyle w:val="Inhaltsverzeichnisberschrift"/>
          </w:pPr>
        </w:p>
        <w:p w14:paraId="51F8500F" w14:textId="2FF42BDC" w:rsidR="00661308" w:rsidRDefault="00BD4409">
          <w:pPr>
            <w:pStyle w:val="Verzeichnis1"/>
            <w:rPr>
              <w:rFonts w:eastAsiaTheme="minorEastAsia"/>
              <w:noProof/>
              <w:lang w:val="de-CH" w:eastAsia="zh-CN"/>
            </w:rPr>
          </w:pPr>
          <w:r>
            <w:fldChar w:fldCharType="begin"/>
          </w:r>
          <w:r>
            <w:instrText xml:space="preserve"> TOC \o "1-2" \h \z \u </w:instrText>
          </w:r>
          <w:r>
            <w:fldChar w:fldCharType="separate"/>
          </w:r>
          <w:hyperlink w:anchor="_Toc524701774" w:history="1">
            <w:r w:rsidR="00661308" w:rsidRPr="00CA2B2B">
              <w:rPr>
                <w:rStyle w:val="Hyperlink"/>
                <w:noProof/>
              </w:rPr>
              <w:t>UB_BUC_01– échange d’informations pour déterminer le droit aux IC</w:t>
            </w:r>
            <w:r w:rsidR="00661308">
              <w:rPr>
                <w:noProof/>
                <w:webHidden/>
              </w:rPr>
              <w:tab/>
            </w:r>
            <w:r w:rsidR="00661308">
              <w:rPr>
                <w:noProof/>
                <w:webHidden/>
              </w:rPr>
              <w:fldChar w:fldCharType="begin"/>
            </w:r>
            <w:r w:rsidR="00661308">
              <w:rPr>
                <w:noProof/>
                <w:webHidden/>
              </w:rPr>
              <w:instrText xml:space="preserve"> PAGEREF _Toc524701774 \h </w:instrText>
            </w:r>
            <w:r w:rsidR="00661308">
              <w:rPr>
                <w:noProof/>
                <w:webHidden/>
              </w:rPr>
            </w:r>
            <w:r w:rsidR="00661308">
              <w:rPr>
                <w:noProof/>
                <w:webHidden/>
              </w:rPr>
              <w:fldChar w:fldCharType="separate"/>
            </w:r>
            <w:r w:rsidR="00025BFC">
              <w:rPr>
                <w:noProof/>
                <w:webHidden/>
              </w:rPr>
              <w:t>4</w:t>
            </w:r>
            <w:r w:rsidR="00661308">
              <w:rPr>
                <w:noProof/>
                <w:webHidden/>
              </w:rPr>
              <w:fldChar w:fldCharType="end"/>
            </w:r>
          </w:hyperlink>
        </w:p>
        <w:p w14:paraId="3E242F22" w14:textId="1FD804D7" w:rsidR="00661308" w:rsidRDefault="00025BFC">
          <w:pPr>
            <w:pStyle w:val="Verzeichnis2"/>
            <w:rPr>
              <w:rFonts w:eastAsiaTheme="minorEastAsia"/>
              <w:noProof/>
              <w:lang w:val="de-CH" w:eastAsia="zh-CN"/>
            </w:rPr>
          </w:pPr>
          <w:hyperlink w:anchor="_Toc524701775" w:history="1">
            <w:r w:rsidR="00661308" w:rsidRPr="00CA2B2B">
              <w:rPr>
                <w:rStyle w:val="Hyperlink"/>
                <w:noProof/>
              </w:rPr>
              <w:t>Quel est mon rôle dans l’échange d’informations relatives à la sécurité sociale que je dois effectuer?</w:t>
            </w:r>
            <w:r w:rsidR="00661308">
              <w:rPr>
                <w:noProof/>
                <w:webHidden/>
              </w:rPr>
              <w:tab/>
            </w:r>
            <w:r w:rsidR="00661308">
              <w:rPr>
                <w:noProof/>
                <w:webHidden/>
              </w:rPr>
              <w:fldChar w:fldCharType="begin"/>
            </w:r>
            <w:r w:rsidR="00661308">
              <w:rPr>
                <w:noProof/>
                <w:webHidden/>
              </w:rPr>
              <w:instrText xml:space="preserve"> PAGEREF _Toc524701775 \h </w:instrText>
            </w:r>
            <w:r w:rsidR="00661308">
              <w:rPr>
                <w:noProof/>
                <w:webHidden/>
              </w:rPr>
            </w:r>
            <w:r w:rsidR="00661308">
              <w:rPr>
                <w:noProof/>
                <w:webHidden/>
              </w:rPr>
              <w:fldChar w:fldCharType="separate"/>
            </w:r>
            <w:r>
              <w:rPr>
                <w:noProof/>
                <w:webHidden/>
              </w:rPr>
              <w:t>6</w:t>
            </w:r>
            <w:r w:rsidR="00661308">
              <w:rPr>
                <w:noProof/>
                <w:webHidden/>
              </w:rPr>
              <w:fldChar w:fldCharType="end"/>
            </w:r>
          </w:hyperlink>
        </w:p>
        <w:p w14:paraId="0D310378" w14:textId="5C5A1C1F" w:rsidR="00661308" w:rsidRDefault="00025BFC">
          <w:pPr>
            <w:pStyle w:val="Verzeichnis2"/>
            <w:rPr>
              <w:rFonts w:eastAsiaTheme="minorEastAsia"/>
              <w:noProof/>
              <w:lang w:val="de-CH" w:eastAsia="zh-CN"/>
            </w:rPr>
          </w:pPr>
          <w:hyperlink w:anchor="_Toc524701776" w:history="1">
            <w:r w:rsidR="00661308" w:rsidRPr="00CA2B2B">
              <w:rPr>
                <w:rStyle w:val="Hyperlink"/>
                <w:noProof/>
              </w:rPr>
              <w:t>CO.1 Le demandeur a-t-il soumis un PD U1 dûment rempli?</w:t>
            </w:r>
            <w:r w:rsidR="00661308">
              <w:rPr>
                <w:noProof/>
                <w:webHidden/>
              </w:rPr>
              <w:tab/>
            </w:r>
            <w:r w:rsidR="00661308">
              <w:rPr>
                <w:noProof/>
                <w:webHidden/>
              </w:rPr>
              <w:fldChar w:fldCharType="begin"/>
            </w:r>
            <w:r w:rsidR="00661308">
              <w:rPr>
                <w:noProof/>
                <w:webHidden/>
              </w:rPr>
              <w:instrText xml:space="preserve"> PAGEREF _Toc524701776 \h </w:instrText>
            </w:r>
            <w:r w:rsidR="00661308">
              <w:rPr>
                <w:noProof/>
                <w:webHidden/>
              </w:rPr>
            </w:r>
            <w:r w:rsidR="00661308">
              <w:rPr>
                <w:noProof/>
                <w:webHidden/>
              </w:rPr>
              <w:fldChar w:fldCharType="separate"/>
            </w:r>
            <w:r>
              <w:rPr>
                <w:noProof/>
                <w:webHidden/>
              </w:rPr>
              <w:t>6</w:t>
            </w:r>
            <w:r w:rsidR="00661308">
              <w:rPr>
                <w:noProof/>
                <w:webHidden/>
              </w:rPr>
              <w:fldChar w:fldCharType="end"/>
            </w:r>
          </w:hyperlink>
        </w:p>
        <w:p w14:paraId="2C5EDD73" w14:textId="1738F480" w:rsidR="00661308" w:rsidRDefault="00025BFC">
          <w:pPr>
            <w:pStyle w:val="Verzeichnis2"/>
            <w:rPr>
              <w:rFonts w:eastAsiaTheme="minorEastAsia"/>
              <w:noProof/>
              <w:lang w:val="de-CH" w:eastAsia="zh-CN"/>
            </w:rPr>
          </w:pPr>
          <w:hyperlink w:anchor="_Toc524701777" w:history="1">
            <w:r w:rsidR="00661308" w:rsidRPr="00CA2B2B">
              <w:rPr>
                <w:rStyle w:val="Hyperlink"/>
                <w:noProof/>
              </w:rPr>
              <w:t>CO.2 Avec qui dois-je échanger des informations?</w:t>
            </w:r>
            <w:r w:rsidR="00661308">
              <w:rPr>
                <w:noProof/>
                <w:webHidden/>
              </w:rPr>
              <w:tab/>
            </w:r>
            <w:r w:rsidR="00661308">
              <w:rPr>
                <w:noProof/>
                <w:webHidden/>
              </w:rPr>
              <w:fldChar w:fldCharType="begin"/>
            </w:r>
            <w:r w:rsidR="00661308">
              <w:rPr>
                <w:noProof/>
                <w:webHidden/>
              </w:rPr>
              <w:instrText xml:space="preserve"> PAGEREF _Toc524701777 \h </w:instrText>
            </w:r>
            <w:r w:rsidR="00661308">
              <w:rPr>
                <w:noProof/>
                <w:webHidden/>
              </w:rPr>
            </w:r>
            <w:r w:rsidR="00661308">
              <w:rPr>
                <w:noProof/>
                <w:webHidden/>
              </w:rPr>
              <w:fldChar w:fldCharType="separate"/>
            </w:r>
            <w:r>
              <w:rPr>
                <w:noProof/>
                <w:webHidden/>
              </w:rPr>
              <w:t>7</w:t>
            </w:r>
            <w:r w:rsidR="00661308">
              <w:rPr>
                <w:noProof/>
                <w:webHidden/>
              </w:rPr>
              <w:fldChar w:fldCharType="end"/>
            </w:r>
          </w:hyperlink>
        </w:p>
        <w:p w14:paraId="4E6249DC" w14:textId="17F89613" w:rsidR="00661308" w:rsidRDefault="00025BFC">
          <w:pPr>
            <w:pStyle w:val="Verzeichnis2"/>
            <w:rPr>
              <w:rFonts w:eastAsiaTheme="minorEastAsia"/>
              <w:noProof/>
              <w:lang w:val="de-CH" w:eastAsia="zh-CN"/>
            </w:rPr>
          </w:pPr>
          <w:hyperlink w:anchor="_Toc524701778" w:history="1">
            <w:r w:rsidR="00661308" w:rsidRPr="00CA2B2B">
              <w:rPr>
                <w:rStyle w:val="Hyperlink"/>
                <w:noProof/>
              </w:rPr>
              <w:t>CO.3 Comment puis-je identifier la ou les institutions compétentes avec lesquelles je dois échanger des informations?</w:t>
            </w:r>
            <w:r w:rsidR="00661308">
              <w:rPr>
                <w:noProof/>
                <w:webHidden/>
              </w:rPr>
              <w:tab/>
            </w:r>
            <w:r w:rsidR="00661308">
              <w:rPr>
                <w:noProof/>
                <w:webHidden/>
              </w:rPr>
              <w:fldChar w:fldCharType="begin"/>
            </w:r>
            <w:r w:rsidR="00661308">
              <w:rPr>
                <w:noProof/>
                <w:webHidden/>
              </w:rPr>
              <w:instrText xml:space="preserve"> PAGEREF _Toc524701778 \h </w:instrText>
            </w:r>
            <w:r w:rsidR="00661308">
              <w:rPr>
                <w:noProof/>
                <w:webHidden/>
              </w:rPr>
            </w:r>
            <w:r w:rsidR="00661308">
              <w:rPr>
                <w:noProof/>
                <w:webHidden/>
              </w:rPr>
              <w:fldChar w:fldCharType="separate"/>
            </w:r>
            <w:r>
              <w:rPr>
                <w:noProof/>
                <w:webHidden/>
              </w:rPr>
              <w:t>7</w:t>
            </w:r>
            <w:r w:rsidR="00661308">
              <w:rPr>
                <w:noProof/>
                <w:webHidden/>
              </w:rPr>
              <w:fldChar w:fldCharType="end"/>
            </w:r>
          </w:hyperlink>
        </w:p>
        <w:p w14:paraId="2BB868E5" w14:textId="2B06EF67" w:rsidR="00661308" w:rsidRDefault="00025BFC">
          <w:pPr>
            <w:pStyle w:val="Verzeichnis2"/>
            <w:rPr>
              <w:rFonts w:eastAsiaTheme="minorEastAsia"/>
              <w:noProof/>
              <w:lang w:val="de-CH" w:eastAsia="zh-CN"/>
            </w:rPr>
          </w:pPr>
          <w:hyperlink w:anchor="_Toc524701779" w:history="1">
            <w:r w:rsidR="00661308" w:rsidRPr="00CA2B2B">
              <w:rPr>
                <w:rStyle w:val="Hyperlink"/>
                <w:noProof/>
              </w:rPr>
              <w:t>CO.4 Comment puis-je demander les informations me faisant défaut à la ou aux contreparties sélectionnées?</w:t>
            </w:r>
            <w:r w:rsidR="00661308">
              <w:rPr>
                <w:noProof/>
                <w:webHidden/>
              </w:rPr>
              <w:tab/>
            </w:r>
            <w:r w:rsidR="00661308">
              <w:rPr>
                <w:noProof/>
                <w:webHidden/>
              </w:rPr>
              <w:fldChar w:fldCharType="begin"/>
            </w:r>
            <w:r w:rsidR="00661308">
              <w:rPr>
                <w:noProof/>
                <w:webHidden/>
              </w:rPr>
              <w:instrText xml:space="preserve"> PAGEREF _Toc524701779 \h </w:instrText>
            </w:r>
            <w:r w:rsidR="00661308">
              <w:rPr>
                <w:noProof/>
                <w:webHidden/>
              </w:rPr>
            </w:r>
            <w:r w:rsidR="00661308">
              <w:rPr>
                <w:noProof/>
                <w:webHidden/>
              </w:rPr>
              <w:fldChar w:fldCharType="separate"/>
            </w:r>
            <w:r>
              <w:rPr>
                <w:noProof/>
                <w:webHidden/>
              </w:rPr>
              <w:t>7</w:t>
            </w:r>
            <w:r w:rsidR="00661308">
              <w:rPr>
                <w:noProof/>
                <w:webHidden/>
              </w:rPr>
              <w:fldChar w:fldCharType="end"/>
            </w:r>
          </w:hyperlink>
        </w:p>
        <w:p w14:paraId="5C9CE937" w14:textId="2A9CE671" w:rsidR="00661308" w:rsidRDefault="00025BFC">
          <w:pPr>
            <w:pStyle w:val="Verzeichnis2"/>
            <w:rPr>
              <w:rFonts w:eastAsiaTheme="minorEastAsia"/>
              <w:noProof/>
              <w:lang w:val="de-CH" w:eastAsia="zh-CN"/>
            </w:rPr>
          </w:pPr>
          <w:hyperlink w:anchor="_Toc524701780" w:history="1">
            <w:r w:rsidR="00661308" w:rsidRPr="00CA2B2B">
              <w:rPr>
                <w:rStyle w:val="Hyperlink"/>
                <w:noProof/>
              </w:rPr>
              <w:t>CO.5 Que faire si des informations relatives au dossier d'assurance me font défaut?</w:t>
            </w:r>
            <w:r w:rsidR="00661308">
              <w:rPr>
                <w:noProof/>
                <w:webHidden/>
              </w:rPr>
              <w:tab/>
            </w:r>
            <w:r w:rsidR="00661308">
              <w:rPr>
                <w:noProof/>
                <w:webHidden/>
              </w:rPr>
              <w:fldChar w:fldCharType="begin"/>
            </w:r>
            <w:r w:rsidR="00661308">
              <w:rPr>
                <w:noProof/>
                <w:webHidden/>
              </w:rPr>
              <w:instrText xml:space="preserve"> PAGEREF _Toc524701780 \h </w:instrText>
            </w:r>
            <w:r w:rsidR="00661308">
              <w:rPr>
                <w:noProof/>
                <w:webHidden/>
              </w:rPr>
            </w:r>
            <w:r w:rsidR="00661308">
              <w:rPr>
                <w:noProof/>
                <w:webHidden/>
              </w:rPr>
              <w:fldChar w:fldCharType="separate"/>
            </w:r>
            <w:r>
              <w:rPr>
                <w:noProof/>
                <w:webHidden/>
              </w:rPr>
              <w:t>7</w:t>
            </w:r>
            <w:r w:rsidR="00661308">
              <w:rPr>
                <w:noProof/>
                <w:webHidden/>
              </w:rPr>
              <w:fldChar w:fldCharType="end"/>
            </w:r>
          </w:hyperlink>
        </w:p>
        <w:p w14:paraId="0AABBC86" w14:textId="108BF395" w:rsidR="00661308" w:rsidRDefault="00025BFC">
          <w:pPr>
            <w:pStyle w:val="Verzeichnis2"/>
            <w:rPr>
              <w:rFonts w:eastAsiaTheme="minorEastAsia"/>
              <w:noProof/>
              <w:lang w:val="de-CH" w:eastAsia="zh-CN"/>
            </w:rPr>
          </w:pPr>
          <w:hyperlink w:anchor="_Toc524701781" w:history="1">
            <w:r w:rsidR="00661308" w:rsidRPr="00CA2B2B">
              <w:rPr>
                <w:rStyle w:val="Hyperlink"/>
                <w:noProof/>
              </w:rPr>
              <w:t>CO.6 Que faire si des informations relatives au salaire me font défaut?</w:t>
            </w:r>
            <w:r w:rsidR="00661308">
              <w:rPr>
                <w:noProof/>
                <w:webHidden/>
              </w:rPr>
              <w:tab/>
            </w:r>
            <w:r w:rsidR="00661308">
              <w:rPr>
                <w:noProof/>
                <w:webHidden/>
              </w:rPr>
              <w:fldChar w:fldCharType="begin"/>
            </w:r>
            <w:r w:rsidR="00661308">
              <w:rPr>
                <w:noProof/>
                <w:webHidden/>
              </w:rPr>
              <w:instrText xml:space="preserve"> PAGEREF _Toc524701781 \h </w:instrText>
            </w:r>
            <w:r w:rsidR="00661308">
              <w:rPr>
                <w:noProof/>
                <w:webHidden/>
              </w:rPr>
            </w:r>
            <w:r w:rsidR="00661308">
              <w:rPr>
                <w:noProof/>
                <w:webHidden/>
              </w:rPr>
              <w:fldChar w:fldCharType="separate"/>
            </w:r>
            <w:r>
              <w:rPr>
                <w:noProof/>
                <w:webHidden/>
              </w:rPr>
              <w:t>8</w:t>
            </w:r>
            <w:r w:rsidR="00661308">
              <w:rPr>
                <w:noProof/>
                <w:webHidden/>
              </w:rPr>
              <w:fldChar w:fldCharType="end"/>
            </w:r>
          </w:hyperlink>
        </w:p>
        <w:p w14:paraId="796C167A" w14:textId="3F9FF70C" w:rsidR="00661308" w:rsidRDefault="00025BFC">
          <w:pPr>
            <w:pStyle w:val="Verzeichnis2"/>
            <w:rPr>
              <w:rFonts w:eastAsiaTheme="minorEastAsia"/>
              <w:noProof/>
              <w:lang w:val="de-CH" w:eastAsia="zh-CN"/>
            </w:rPr>
          </w:pPr>
          <w:hyperlink w:anchor="_Toc524701782" w:history="1">
            <w:r w:rsidR="00661308" w:rsidRPr="00CA2B2B">
              <w:rPr>
                <w:rStyle w:val="Hyperlink"/>
                <w:noProof/>
              </w:rPr>
              <w:t>CO.7 Que faire si des informations relatives à la famille me font défaut?</w:t>
            </w:r>
            <w:r w:rsidR="00661308">
              <w:rPr>
                <w:noProof/>
                <w:webHidden/>
              </w:rPr>
              <w:tab/>
            </w:r>
            <w:r w:rsidR="00661308">
              <w:rPr>
                <w:noProof/>
                <w:webHidden/>
              </w:rPr>
              <w:fldChar w:fldCharType="begin"/>
            </w:r>
            <w:r w:rsidR="00661308">
              <w:rPr>
                <w:noProof/>
                <w:webHidden/>
              </w:rPr>
              <w:instrText xml:space="preserve"> PAGEREF _Toc524701782 \h </w:instrText>
            </w:r>
            <w:r w:rsidR="00661308">
              <w:rPr>
                <w:noProof/>
                <w:webHidden/>
              </w:rPr>
            </w:r>
            <w:r w:rsidR="00661308">
              <w:rPr>
                <w:noProof/>
                <w:webHidden/>
              </w:rPr>
              <w:fldChar w:fldCharType="separate"/>
            </w:r>
            <w:r>
              <w:rPr>
                <w:noProof/>
                <w:webHidden/>
              </w:rPr>
              <w:t>9</w:t>
            </w:r>
            <w:r w:rsidR="00661308">
              <w:rPr>
                <w:noProof/>
                <w:webHidden/>
              </w:rPr>
              <w:fldChar w:fldCharType="end"/>
            </w:r>
          </w:hyperlink>
        </w:p>
        <w:p w14:paraId="42A73032" w14:textId="5DFCF147" w:rsidR="00661308" w:rsidRDefault="00025BFC">
          <w:pPr>
            <w:pStyle w:val="Verzeichnis2"/>
            <w:rPr>
              <w:rFonts w:eastAsiaTheme="minorEastAsia"/>
              <w:noProof/>
              <w:lang w:val="de-CH" w:eastAsia="zh-CN"/>
            </w:rPr>
          </w:pPr>
          <w:hyperlink w:anchor="_Toc524701783" w:history="1">
            <w:r w:rsidR="00661308" w:rsidRPr="00CA2B2B">
              <w:rPr>
                <w:rStyle w:val="Hyperlink"/>
                <w:noProof/>
              </w:rPr>
              <w:t>CO.8 Que dois-je faire si le Business Use Case prend fin?</w:t>
            </w:r>
            <w:r w:rsidR="00661308">
              <w:rPr>
                <w:noProof/>
                <w:webHidden/>
              </w:rPr>
              <w:tab/>
            </w:r>
            <w:r w:rsidR="00661308">
              <w:rPr>
                <w:noProof/>
                <w:webHidden/>
              </w:rPr>
              <w:fldChar w:fldCharType="begin"/>
            </w:r>
            <w:r w:rsidR="00661308">
              <w:rPr>
                <w:noProof/>
                <w:webHidden/>
              </w:rPr>
              <w:instrText xml:space="preserve"> PAGEREF _Toc524701783 \h </w:instrText>
            </w:r>
            <w:r w:rsidR="00661308">
              <w:rPr>
                <w:noProof/>
                <w:webHidden/>
              </w:rPr>
            </w:r>
            <w:r w:rsidR="00661308">
              <w:rPr>
                <w:noProof/>
                <w:webHidden/>
              </w:rPr>
              <w:fldChar w:fldCharType="separate"/>
            </w:r>
            <w:r>
              <w:rPr>
                <w:noProof/>
                <w:webHidden/>
              </w:rPr>
              <w:t>10</w:t>
            </w:r>
            <w:r w:rsidR="00661308">
              <w:rPr>
                <w:noProof/>
                <w:webHidden/>
              </w:rPr>
              <w:fldChar w:fldCharType="end"/>
            </w:r>
          </w:hyperlink>
        </w:p>
        <w:p w14:paraId="22F0BAF8" w14:textId="32DEBA3B" w:rsidR="00661308" w:rsidRDefault="00025BFC">
          <w:pPr>
            <w:pStyle w:val="Verzeichnis2"/>
            <w:rPr>
              <w:rFonts w:eastAsiaTheme="minorEastAsia"/>
              <w:noProof/>
              <w:lang w:val="de-CH" w:eastAsia="zh-CN"/>
            </w:rPr>
          </w:pPr>
          <w:hyperlink w:anchor="_Toc524701784" w:history="1">
            <w:r w:rsidR="00661308" w:rsidRPr="00CA2B2B">
              <w:rPr>
                <w:rStyle w:val="Hyperlink"/>
                <w:noProof/>
              </w:rPr>
              <w:t>CP.1 Comment dois-je répondre si j’ai reçu une demande d’informations du responsable du dossier?</w:t>
            </w:r>
            <w:r w:rsidR="00661308">
              <w:rPr>
                <w:noProof/>
                <w:webHidden/>
              </w:rPr>
              <w:tab/>
            </w:r>
            <w:r w:rsidR="00661308">
              <w:rPr>
                <w:noProof/>
                <w:webHidden/>
              </w:rPr>
              <w:fldChar w:fldCharType="begin"/>
            </w:r>
            <w:r w:rsidR="00661308">
              <w:rPr>
                <w:noProof/>
                <w:webHidden/>
              </w:rPr>
              <w:instrText xml:space="preserve"> PAGEREF _Toc524701784 \h </w:instrText>
            </w:r>
            <w:r w:rsidR="00661308">
              <w:rPr>
                <w:noProof/>
                <w:webHidden/>
              </w:rPr>
            </w:r>
            <w:r w:rsidR="00661308">
              <w:rPr>
                <w:noProof/>
                <w:webHidden/>
              </w:rPr>
              <w:fldChar w:fldCharType="separate"/>
            </w:r>
            <w:r>
              <w:rPr>
                <w:noProof/>
                <w:webHidden/>
              </w:rPr>
              <w:t>10</w:t>
            </w:r>
            <w:r w:rsidR="00661308">
              <w:rPr>
                <w:noProof/>
                <w:webHidden/>
              </w:rPr>
              <w:fldChar w:fldCharType="end"/>
            </w:r>
          </w:hyperlink>
        </w:p>
        <w:p w14:paraId="0841768B" w14:textId="12F14A90" w:rsidR="00661308" w:rsidRDefault="00025BFC">
          <w:pPr>
            <w:pStyle w:val="Verzeichnis2"/>
            <w:rPr>
              <w:rFonts w:eastAsiaTheme="minorEastAsia"/>
              <w:noProof/>
              <w:lang w:val="de-CH" w:eastAsia="zh-CN"/>
            </w:rPr>
          </w:pPr>
          <w:hyperlink w:anchor="_Toc524701785" w:history="1">
            <w:r w:rsidR="00661308" w:rsidRPr="00CA2B2B">
              <w:rPr>
                <w:rStyle w:val="Hyperlink"/>
                <w:noProof/>
              </w:rPr>
              <w:t>CP.2 Comment dois-je répondre à une demande d’informations relatives au dossier d’assurance par SED U001 ou U001-CB?</w:t>
            </w:r>
            <w:r w:rsidR="00661308">
              <w:rPr>
                <w:noProof/>
                <w:webHidden/>
              </w:rPr>
              <w:tab/>
            </w:r>
            <w:r w:rsidR="00661308">
              <w:rPr>
                <w:noProof/>
                <w:webHidden/>
              </w:rPr>
              <w:fldChar w:fldCharType="begin"/>
            </w:r>
            <w:r w:rsidR="00661308">
              <w:rPr>
                <w:noProof/>
                <w:webHidden/>
              </w:rPr>
              <w:instrText xml:space="preserve"> PAGEREF _Toc524701785 \h </w:instrText>
            </w:r>
            <w:r w:rsidR="00661308">
              <w:rPr>
                <w:noProof/>
                <w:webHidden/>
              </w:rPr>
            </w:r>
            <w:r w:rsidR="00661308">
              <w:rPr>
                <w:noProof/>
                <w:webHidden/>
              </w:rPr>
              <w:fldChar w:fldCharType="separate"/>
            </w:r>
            <w:r>
              <w:rPr>
                <w:noProof/>
                <w:webHidden/>
              </w:rPr>
              <w:t>10</w:t>
            </w:r>
            <w:r w:rsidR="00661308">
              <w:rPr>
                <w:noProof/>
                <w:webHidden/>
              </w:rPr>
              <w:fldChar w:fldCharType="end"/>
            </w:r>
          </w:hyperlink>
        </w:p>
        <w:p w14:paraId="526D59AF" w14:textId="5465EE1C" w:rsidR="00661308" w:rsidRDefault="00025BFC">
          <w:pPr>
            <w:pStyle w:val="Verzeichnis2"/>
            <w:rPr>
              <w:rFonts w:eastAsiaTheme="minorEastAsia"/>
              <w:noProof/>
              <w:lang w:val="de-CH" w:eastAsia="zh-CN"/>
            </w:rPr>
          </w:pPr>
          <w:hyperlink w:anchor="_Toc524701786" w:history="1">
            <w:r w:rsidR="00661308" w:rsidRPr="00CA2B2B">
              <w:rPr>
                <w:rStyle w:val="Hyperlink"/>
                <w:noProof/>
              </w:rPr>
              <w:t>CP.3 Comment dois-je répondre au SED U003 « Demande d’informations relatives au salaire »?</w:t>
            </w:r>
            <w:r w:rsidR="00661308">
              <w:rPr>
                <w:noProof/>
                <w:webHidden/>
              </w:rPr>
              <w:tab/>
            </w:r>
            <w:r w:rsidR="00661308">
              <w:rPr>
                <w:noProof/>
                <w:webHidden/>
              </w:rPr>
              <w:fldChar w:fldCharType="begin"/>
            </w:r>
            <w:r w:rsidR="00661308">
              <w:rPr>
                <w:noProof/>
                <w:webHidden/>
              </w:rPr>
              <w:instrText xml:space="preserve"> PAGEREF _Toc524701786 \h </w:instrText>
            </w:r>
            <w:r w:rsidR="00661308">
              <w:rPr>
                <w:noProof/>
                <w:webHidden/>
              </w:rPr>
            </w:r>
            <w:r w:rsidR="00661308">
              <w:rPr>
                <w:noProof/>
                <w:webHidden/>
              </w:rPr>
              <w:fldChar w:fldCharType="separate"/>
            </w:r>
            <w:r>
              <w:rPr>
                <w:noProof/>
                <w:webHidden/>
              </w:rPr>
              <w:t>11</w:t>
            </w:r>
            <w:r w:rsidR="00661308">
              <w:rPr>
                <w:noProof/>
                <w:webHidden/>
              </w:rPr>
              <w:fldChar w:fldCharType="end"/>
            </w:r>
          </w:hyperlink>
        </w:p>
        <w:p w14:paraId="48166857" w14:textId="4C0A5952" w:rsidR="00661308" w:rsidRDefault="00025BFC">
          <w:pPr>
            <w:pStyle w:val="Verzeichnis2"/>
            <w:rPr>
              <w:rFonts w:eastAsiaTheme="minorEastAsia"/>
              <w:noProof/>
              <w:lang w:val="de-CH" w:eastAsia="zh-CN"/>
            </w:rPr>
          </w:pPr>
          <w:hyperlink w:anchor="_Toc524701787" w:history="1">
            <w:r w:rsidR="00661308" w:rsidRPr="00CA2B2B">
              <w:rPr>
                <w:rStyle w:val="Hyperlink"/>
                <w:noProof/>
              </w:rPr>
              <w:t>CP.4 Comment dois-je répondre au SED U005 « Demande d’informations relatives à la famille »?</w:t>
            </w:r>
            <w:r w:rsidR="00661308">
              <w:rPr>
                <w:noProof/>
                <w:webHidden/>
              </w:rPr>
              <w:tab/>
            </w:r>
            <w:r w:rsidR="00661308">
              <w:rPr>
                <w:noProof/>
                <w:webHidden/>
              </w:rPr>
              <w:fldChar w:fldCharType="begin"/>
            </w:r>
            <w:r w:rsidR="00661308">
              <w:rPr>
                <w:noProof/>
                <w:webHidden/>
              </w:rPr>
              <w:instrText xml:space="preserve"> PAGEREF _Toc524701787 \h </w:instrText>
            </w:r>
            <w:r w:rsidR="00661308">
              <w:rPr>
                <w:noProof/>
                <w:webHidden/>
              </w:rPr>
            </w:r>
            <w:r w:rsidR="00661308">
              <w:rPr>
                <w:noProof/>
                <w:webHidden/>
              </w:rPr>
              <w:fldChar w:fldCharType="separate"/>
            </w:r>
            <w:r>
              <w:rPr>
                <w:noProof/>
                <w:webHidden/>
              </w:rPr>
              <w:t>11</w:t>
            </w:r>
            <w:r w:rsidR="00661308">
              <w:rPr>
                <w:noProof/>
                <w:webHidden/>
              </w:rPr>
              <w:fldChar w:fldCharType="end"/>
            </w:r>
          </w:hyperlink>
        </w:p>
        <w:p w14:paraId="1EAD9C50" w14:textId="3391309F" w:rsidR="00661308" w:rsidRDefault="00025BFC">
          <w:pPr>
            <w:pStyle w:val="Verzeichnis2"/>
            <w:rPr>
              <w:rFonts w:eastAsiaTheme="minorEastAsia"/>
              <w:noProof/>
              <w:lang w:val="de-CH" w:eastAsia="zh-CN"/>
            </w:rPr>
          </w:pPr>
          <w:hyperlink w:anchor="_Toc524701788" w:history="1">
            <w:r w:rsidR="00661308" w:rsidRPr="00CA2B2B">
              <w:rPr>
                <w:rStyle w:val="Hyperlink"/>
                <w:noProof/>
              </w:rPr>
              <w:t>CP.5 Que dois-je faire une fois que le responsable a clos le dossier?</w:t>
            </w:r>
            <w:r w:rsidR="00661308">
              <w:rPr>
                <w:noProof/>
                <w:webHidden/>
              </w:rPr>
              <w:tab/>
            </w:r>
            <w:r w:rsidR="00661308">
              <w:rPr>
                <w:noProof/>
                <w:webHidden/>
              </w:rPr>
              <w:fldChar w:fldCharType="begin"/>
            </w:r>
            <w:r w:rsidR="00661308">
              <w:rPr>
                <w:noProof/>
                <w:webHidden/>
              </w:rPr>
              <w:instrText xml:space="preserve"> PAGEREF _Toc524701788 \h </w:instrText>
            </w:r>
            <w:r w:rsidR="00661308">
              <w:rPr>
                <w:noProof/>
                <w:webHidden/>
              </w:rPr>
            </w:r>
            <w:r w:rsidR="00661308">
              <w:rPr>
                <w:noProof/>
                <w:webHidden/>
              </w:rPr>
              <w:fldChar w:fldCharType="separate"/>
            </w:r>
            <w:r>
              <w:rPr>
                <w:noProof/>
                <w:webHidden/>
              </w:rPr>
              <w:t>12</w:t>
            </w:r>
            <w:r w:rsidR="00661308">
              <w:rPr>
                <w:noProof/>
                <w:webHidden/>
              </w:rPr>
              <w:fldChar w:fldCharType="end"/>
            </w:r>
          </w:hyperlink>
        </w:p>
        <w:p w14:paraId="05526037" w14:textId="6886AB59" w:rsidR="00661308" w:rsidRDefault="00025BFC">
          <w:pPr>
            <w:pStyle w:val="Verzeichnis1"/>
            <w:rPr>
              <w:rFonts w:eastAsiaTheme="minorEastAsia"/>
              <w:noProof/>
              <w:lang w:val="de-CH" w:eastAsia="zh-CN"/>
            </w:rPr>
          </w:pPr>
          <w:hyperlink w:anchor="_Toc524701789" w:history="1">
            <w:r w:rsidR="00661308" w:rsidRPr="00CA2B2B">
              <w:rPr>
                <w:rStyle w:val="Hyperlink"/>
                <w:noProof/>
              </w:rPr>
              <w:t>Diagramme BPMN pour le processus UB_BUC_01</w:t>
            </w:r>
            <w:r w:rsidR="00661308">
              <w:rPr>
                <w:noProof/>
                <w:webHidden/>
              </w:rPr>
              <w:tab/>
            </w:r>
            <w:r w:rsidR="00661308">
              <w:rPr>
                <w:noProof/>
                <w:webHidden/>
              </w:rPr>
              <w:fldChar w:fldCharType="begin"/>
            </w:r>
            <w:r w:rsidR="00661308">
              <w:rPr>
                <w:noProof/>
                <w:webHidden/>
              </w:rPr>
              <w:instrText xml:space="preserve"> PAGEREF _Toc524701789 \h </w:instrText>
            </w:r>
            <w:r w:rsidR="00661308">
              <w:rPr>
                <w:noProof/>
                <w:webHidden/>
              </w:rPr>
            </w:r>
            <w:r w:rsidR="00661308">
              <w:rPr>
                <w:noProof/>
                <w:webHidden/>
              </w:rPr>
              <w:fldChar w:fldCharType="separate"/>
            </w:r>
            <w:r>
              <w:rPr>
                <w:noProof/>
                <w:webHidden/>
              </w:rPr>
              <w:t>12</w:t>
            </w:r>
            <w:r w:rsidR="00661308">
              <w:rPr>
                <w:noProof/>
                <w:webHidden/>
              </w:rPr>
              <w:fldChar w:fldCharType="end"/>
            </w:r>
          </w:hyperlink>
        </w:p>
        <w:p w14:paraId="4441C578" w14:textId="7EAFC62F" w:rsidR="00661308" w:rsidRDefault="00025BFC">
          <w:pPr>
            <w:pStyle w:val="Verzeichnis1"/>
            <w:rPr>
              <w:rFonts w:eastAsiaTheme="minorEastAsia"/>
              <w:noProof/>
              <w:lang w:val="de-CH" w:eastAsia="zh-CN"/>
            </w:rPr>
          </w:pPr>
          <w:hyperlink w:anchor="_Toc524701790" w:history="1">
            <w:r w:rsidR="00661308" w:rsidRPr="00CA2B2B">
              <w:rPr>
                <w:rStyle w:val="Hyperlink"/>
                <w:noProof/>
              </w:rPr>
              <w:t>Documents électroniques structurés (SED) utilisés dans le processus</w:t>
            </w:r>
            <w:r w:rsidR="00661308">
              <w:rPr>
                <w:noProof/>
                <w:webHidden/>
              </w:rPr>
              <w:tab/>
            </w:r>
            <w:r w:rsidR="00661308">
              <w:rPr>
                <w:noProof/>
                <w:webHidden/>
              </w:rPr>
              <w:fldChar w:fldCharType="begin"/>
            </w:r>
            <w:r w:rsidR="00661308">
              <w:rPr>
                <w:noProof/>
                <w:webHidden/>
              </w:rPr>
              <w:instrText xml:space="preserve"> PAGEREF _Toc524701790 \h </w:instrText>
            </w:r>
            <w:r w:rsidR="00661308">
              <w:rPr>
                <w:noProof/>
                <w:webHidden/>
              </w:rPr>
            </w:r>
            <w:r w:rsidR="00661308">
              <w:rPr>
                <w:noProof/>
                <w:webHidden/>
              </w:rPr>
              <w:fldChar w:fldCharType="separate"/>
            </w:r>
            <w:r>
              <w:rPr>
                <w:noProof/>
                <w:webHidden/>
              </w:rPr>
              <w:t>13</w:t>
            </w:r>
            <w:r w:rsidR="00661308">
              <w:rPr>
                <w:noProof/>
                <w:webHidden/>
              </w:rPr>
              <w:fldChar w:fldCharType="end"/>
            </w:r>
          </w:hyperlink>
        </w:p>
        <w:p w14:paraId="2A415BDF" w14:textId="2FC15647" w:rsidR="00661308" w:rsidRDefault="00025BFC">
          <w:pPr>
            <w:pStyle w:val="Verzeichnis1"/>
            <w:rPr>
              <w:rFonts w:eastAsiaTheme="minorEastAsia"/>
              <w:noProof/>
              <w:lang w:val="de-CH" w:eastAsia="zh-CN"/>
            </w:rPr>
          </w:pPr>
          <w:hyperlink w:anchor="_Toc524701791" w:history="1">
            <w:r w:rsidR="00661308" w:rsidRPr="00CA2B2B">
              <w:rPr>
                <w:rStyle w:val="Hyperlink"/>
                <w:noProof/>
              </w:rPr>
              <w:t>Documents portables</w:t>
            </w:r>
            <w:r w:rsidR="00661308">
              <w:rPr>
                <w:noProof/>
                <w:webHidden/>
              </w:rPr>
              <w:tab/>
            </w:r>
            <w:r w:rsidR="00661308">
              <w:rPr>
                <w:noProof/>
                <w:webHidden/>
              </w:rPr>
              <w:fldChar w:fldCharType="begin"/>
            </w:r>
            <w:r w:rsidR="00661308">
              <w:rPr>
                <w:noProof/>
                <w:webHidden/>
              </w:rPr>
              <w:instrText xml:space="preserve"> PAGEREF _Toc524701791 \h </w:instrText>
            </w:r>
            <w:r w:rsidR="00661308">
              <w:rPr>
                <w:noProof/>
                <w:webHidden/>
              </w:rPr>
            </w:r>
            <w:r w:rsidR="00661308">
              <w:rPr>
                <w:noProof/>
                <w:webHidden/>
              </w:rPr>
              <w:fldChar w:fldCharType="separate"/>
            </w:r>
            <w:r>
              <w:rPr>
                <w:noProof/>
                <w:webHidden/>
              </w:rPr>
              <w:t>13</w:t>
            </w:r>
            <w:r w:rsidR="00661308">
              <w:rPr>
                <w:noProof/>
                <w:webHidden/>
              </w:rPr>
              <w:fldChar w:fldCharType="end"/>
            </w:r>
          </w:hyperlink>
        </w:p>
        <w:p w14:paraId="286E343C" w14:textId="310DB0F1" w:rsidR="00661308" w:rsidRDefault="00025BFC">
          <w:pPr>
            <w:pStyle w:val="Verzeichnis1"/>
            <w:rPr>
              <w:rFonts w:eastAsiaTheme="minorEastAsia"/>
              <w:noProof/>
              <w:lang w:val="de-CH" w:eastAsia="zh-CN"/>
            </w:rPr>
          </w:pPr>
          <w:hyperlink w:anchor="_Toc524701792" w:history="1">
            <w:r w:rsidR="00661308" w:rsidRPr="00CA2B2B">
              <w:rPr>
                <w:rStyle w:val="Hyperlink"/>
                <w:noProof/>
              </w:rPr>
              <w:t>Sous-processus administratifs</w:t>
            </w:r>
            <w:r w:rsidR="00661308">
              <w:rPr>
                <w:noProof/>
                <w:webHidden/>
              </w:rPr>
              <w:tab/>
            </w:r>
            <w:r w:rsidR="00661308">
              <w:rPr>
                <w:noProof/>
                <w:webHidden/>
              </w:rPr>
              <w:fldChar w:fldCharType="begin"/>
            </w:r>
            <w:r w:rsidR="00661308">
              <w:rPr>
                <w:noProof/>
                <w:webHidden/>
              </w:rPr>
              <w:instrText xml:space="preserve"> PAGEREF _Toc524701792 \h </w:instrText>
            </w:r>
            <w:r w:rsidR="00661308">
              <w:rPr>
                <w:noProof/>
                <w:webHidden/>
              </w:rPr>
            </w:r>
            <w:r w:rsidR="00661308">
              <w:rPr>
                <w:noProof/>
                <w:webHidden/>
              </w:rPr>
              <w:fldChar w:fldCharType="separate"/>
            </w:r>
            <w:r>
              <w:rPr>
                <w:noProof/>
                <w:webHidden/>
              </w:rPr>
              <w:t>13</w:t>
            </w:r>
            <w:r w:rsidR="00661308">
              <w:rPr>
                <w:noProof/>
                <w:webHidden/>
              </w:rPr>
              <w:fldChar w:fldCharType="end"/>
            </w:r>
          </w:hyperlink>
        </w:p>
        <w:p w14:paraId="26D69A72" w14:textId="4978D0CB" w:rsidR="00661308" w:rsidRDefault="00025BFC">
          <w:pPr>
            <w:pStyle w:val="Verzeichnis1"/>
            <w:rPr>
              <w:rFonts w:eastAsiaTheme="minorEastAsia"/>
              <w:noProof/>
              <w:lang w:val="de-CH" w:eastAsia="zh-CN"/>
            </w:rPr>
          </w:pPr>
          <w:hyperlink w:anchor="_Toc524701793" w:history="1">
            <w:r w:rsidR="00661308" w:rsidRPr="00CA2B2B">
              <w:rPr>
                <w:rStyle w:val="Hyperlink"/>
                <w:noProof/>
              </w:rPr>
              <w:t>Sous-processus horizontaux</w:t>
            </w:r>
            <w:r w:rsidR="00661308">
              <w:rPr>
                <w:noProof/>
                <w:webHidden/>
              </w:rPr>
              <w:tab/>
            </w:r>
            <w:r w:rsidR="00661308">
              <w:rPr>
                <w:noProof/>
                <w:webHidden/>
              </w:rPr>
              <w:fldChar w:fldCharType="begin"/>
            </w:r>
            <w:r w:rsidR="00661308">
              <w:rPr>
                <w:noProof/>
                <w:webHidden/>
              </w:rPr>
              <w:instrText xml:space="preserve"> PAGEREF _Toc524701793 \h </w:instrText>
            </w:r>
            <w:r w:rsidR="00661308">
              <w:rPr>
                <w:noProof/>
                <w:webHidden/>
              </w:rPr>
            </w:r>
            <w:r w:rsidR="00661308">
              <w:rPr>
                <w:noProof/>
                <w:webHidden/>
              </w:rPr>
              <w:fldChar w:fldCharType="separate"/>
            </w:r>
            <w:r>
              <w:rPr>
                <w:noProof/>
                <w:webHidden/>
              </w:rPr>
              <w:t>13</w:t>
            </w:r>
            <w:r w:rsidR="00661308">
              <w:rPr>
                <w:noProof/>
                <w:webHidden/>
              </w:rPr>
              <w:fldChar w:fldCharType="end"/>
            </w:r>
          </w:hyperlink>
        </w:p>
        <w:p w14:paraId="11EFC72E" w14:textId="77777777" w:rsidR="00BD4409" w:rsidRPr="009A6CEA" w:rsidRDefault="00BD4409" w:rsidP="00BD4409">
          <w:pPr>
            <w:pStyle w:val="Verzeichnis1"/>
            <w:rPr>
              <w:rStyle w:val="Hyperlink"/>
              <w:color w:val="auto"/>
              <w:u w:val="none"/>
            </w:rPr>
          </w:pPr>
          <w:r>
            <w:fldChar w:fldCharType="end"/>
          </w:r>
        </w:p>
      </w:sdtContent>
    </w:sdt>
    <w:p w14:paraId="36B8F94B" w14:textId="77777777" w:rsidR="009543BB" w:rsidRPr="005439B1" w:rsidRDefault="00BD4409" w:rsidP="009543BB">
      <w:pPr>
        <w:rPr>
          <w:rFonts w:ascii="Verdana" w:eastAsia="Times New Roman" w:hAnsi="Verdana" w:cstheme="minorHAnsi"/>
          <w:b/>
          <w:bCs/>
          <w:color w:val="000000"/>
          <w:sz w:val="20"/>
          <w:szCs w:val="20"/>
          <w:u w:val="single"/>
        </w:rPr>
      </w:pPr>
      <w:r>
        <w:br w:type="page"/>
      </w:r>
      <w:r>
        <w:rPr>
          <w:rFonts w:ascii="Verdana" w:hAnsi="Verdana"/>
          <w:b/>
          <w:bCs/>
          <w:color w:val="000000"/>
          <w:sz w:val="20"/>
          <w:szCs w:val="20"/>
          <w:u w:val="single"/>
        </w:rPr>
        <w:lastRenderedPageBreak/>
        <w:t xml:space="preserve">Historique du document: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55"/>
        <w:gridCol w:w="1430"/>
        <w:gridCol w:w="1522"/>
        <w:gridCol w:w="4955"/>
      </w:tblGrid>
      <w:tr w:rsidR="009543BB" w:rsidRPr="000431C1" w14:paraId="55D4A1D7" w14:textId="77777777" w:rsidTr="009543BB">
        <w:tc>
          <w:tcPr>
            <w:tcW w:w="637" w:type="pct"/>
            <w:shd w:val="clear" w:color="auto" w:fill="D9D9D9"/>
          </w:tcPr>
          <w:p w14:paraId="714073F5" w14:textId="77777777" w:rsidR="009543BB" w:rsidRPr="000431C1" w:rsidRDefault="009543BB" w:rsidP="00024831">
            <w:pPr>
              <w:spacing w:after="0"/>
              <w:rPr>
                <w:rFonts w:ascii="Verdana" w:eastAsia="PMingLiU" w:hAnsi="Verdana" w:cstheme="minorHAnsi"/>
                <w:b/>
                <w:bCs/>
                <w:color w:val="000000"/>
                <w:sz w:val="20"/>
                <w:szCs w:val="20"/>
              </w:rPr>
            </w:pPr>
            <w:r>
              <w:rPr>
                <w:rFonts w:ascii="Verdana" w:hAnsi="Verdana"/>
                <w:b/>
                <w:bCs/>
                <w:color w:val="000000"/>
                <w:sz w:val="20"/>
                <w:szCs w:val="20"/>
              </w:rPr>
              <w:t>Révision</w:t>
            </w:r>
          </w:p>
        </w:tc>
        <w:tc>
          <w:tcPr>
            <w:tcW w:w="789" w:type="pct"/>
            <w:shd w:val="clear" w:color="auto" w:fill="D9D9D9"/>
          </w:tcPr>
          <w:p w14:paraId="50AD634E" w14:textId="77777777" w:rsidR="009543BB" w:rsidRPr="000431C1" w:rsidRDefault="009543BB" w:rsidP="00024831">
            <w:pPr>
              <w:spacing w:after="0"/>
              <w:rPr>
                <w:rFonts w:ascii="Verdana" w:eastAsia="PMingLiU" w:hAnsi="Verdana" w:cstheme="minorHAnsi"/>
                <w:b/>
                <w:bCs/>
                <w:color w:val="000000"/>
                <w:sz w:val="20"/>
                <w:szCs w:val="20"/>
              </w:rPr>
            </w:pPr>
            <w:r>
              <w:rPr>
                <w:rFonts w:ascii="Verdana" w:hAnsi="Verdana"/>
                <w:b/>
                <w:bCs/>
                <w:color w:val="000000"/>
                <w:sz w:val="20"/>
                <w:szCs w:val="20"/>
              </w:rPr>
              <w:t>Date</w:t>
            </w:r>
          </w:p>
        </w:tc>
        <w:tc>
          <w:tcPr>
            <w:tcW w:w="840" w:type="pct"/>
            <w:shd w:val="clear" w:color="auto" w:fill="D9D9D9"/>
          </w:tcPr>
          <w:p w14:paraId="26C7975B" w14:textId="77777777" w:rsidR="009543BB" w:rsidRPr="000431C1" w:rsidRDefault="009543BB" w:rsidP="00024831">
            <w:pPr>
              <w:spacing w:after="0"/>
              <w:rPr>
                <w:rFonts w:ascii="Verdana" w:eastAsia="PMingLiU" w:hAnsi="Verdana" w:cstheme="minorHAnsi"/>
                <w:b/>
                <w:bCs/>
                <w:color w:val="000000"/>
                <w:sz w:val="20"/>
                <w:szCs w:val="20"/>
              </w:rPr>
            </w:pPr>
            <w:r>
              <w:rPr>
                <w:rFonts w:ascii="Verdana" w:hAnsi="Verdana"/>
                <w:b/>
                <w:bCs/>
                <w:color w:val="000000"/>
                <w:sz w:val="20"/>
                <w:szCs w:val="20"/>
              </w:rPr>
              <w:t>Créé par</w:t>
            </w:r>
          </w:p>
        </w:tc>
        <w:tc>
          <w:tcPr>
            <w:tcW w:w="2734" w:type="pct"/>
            <w:shd w:val="clear" w:color="auto" w:fill="D9D9D9"/>
          </w:tcPr>
          <w:p w14:paraId="520646BD" w14:textId="77777777" w:rsidR="009543BB" w:rsidRPr="000431C1" w:rsidRDefault="009543BB" w:rsidP="00024831">
            <w:pPr>
              <w:spacing w:after="0"/>
              <w:rPr>
                <w:rFonts w:ascii="Verdana" w:eastAsia="PMingLiU" w:hAnsi="Verdana" w:cstheme="minorHAnsi"/>
                <w:b/>
                <w:bCs/>
                <w:color w:val="000000"/>
                <w:sz w:val="20"/>
                <w:szCs w:val="20"/>
              </w:rPr>
            </w:pPr>
            <w:r>
              <w:rPr>
                <w:rFonts w:ascii="Verdana" w:hAnsi="Verdana"/>
                <w:b/>
                <w:bCs/>
                <w:color w:val="000000"/>
                <w:sz w:val="20"/>
                <w:szCs w:val="20"/>
              </w:rPr>
              <w:t>Brève description des modifications</w:t>
            </w:r>
          </w:p>
        </w:tc>
      </w:tr>
      <w:tr w:rsidR="009543BB" w:rsidRPr="000431C1" w14:paraId="2ECA9A56" w14:textId="77777777" w:rsidTr="009543BB">
        <w:tc>
          <w:tcPr>
            <w:tcW w:w="637" w:type="pct"/>
            <w:shd w:val="clear" w:color="auto" w:fill="auto"/>
          </w:tcPr>
          <w:p w14:paraId="5951A57F" w14:textId="77777777" w:rsidR="009543BB" w:rsidRPr="000431C1" w:rsidRDefault="009543BB" w:rsidP="00024831">
            <w:pPr>
              <w:spacing w:after="0"/>
              <w:rPr>
                <w:rFonts w:ascii="Verdana" w:eastAsia="Times New Roman" w:hAnsi="Verdana" w:cstheme="minorHAnsi"/>
                <w:bCs/>
                <w:color w:val="000000"/>
                <w:sz w:val="20"/>
                <w:szCs w:val="20"/>
              </w:rPr>
            </w:pPr>
            <w:r>
              <w:rPr>
                <w:rFonts w:ascii="Verdana" w:hAnsi="Verdana"/>
                <w:bCs/>
                <w:color w:val="000000"/>
                <w:sz w:val="20"/>
                <w:szCs w:val="20"/>
              </w:rPr>
              <w:t>V0.1</w:t>
            </w:r>
          </w:p>
        </w:tc>
        <w:tc>
          <w:tcPr>
            <w:tcW w:w="789" w:type="pct"/>
            <w:shd w:val="clear" w:color="auto" w:fill="auto"/>
          </w:tcPr>
          <w:p w14:paraId="2C46E4A9" w14:textId="77777777" w:rsidR="009543BB" w:rsidRPr="003E673D" w:rsidRDefault="009543BB" w:rsidP="00024831">
            <w:pPr>
              <w:spacing w:after="0"/>
              <w:rPr>
                <w:rFonts w:ascii="Verdana" w:eastAsia="Times New Roman" w:hAnsi="Verdana" w:cstheme="minorHAnsi"/>
                <w:bCs/>
                <w:color w:val="000000"/>
                <w:sz w:val="20"/>
                <w:szCs w:val="20"/>
              </w:rPr>
            </w:pPr>
            <w:r>
              <w:rPr>
                <w:rFonts w:ascii="Verdana" w:hAnsi="Verdana"/>
                <w:bCs/>
                <w:color w:val="000000"/>
                <w:sz w:val="20"/>
                <w:szCs w:val="20"/>
              </w:rPr>
              <w:t>07.04.2017</w:t>
            </w:r>
          </w:p>
        </w:tc>
        <w:tc>
          <w:tcPr>
            <w:tcW w:w="840" w:type="pct"/>
            <w:shd w:val="clear" w:color="auto" w:fill="auto"/>
          </w:tcPr>
          <w:p w14:paraId="36BEF3F9" w14:textId="77777777" w:rsidR="009543BB" w:rsidRPr="003E673D" w:rsidRDefault="009543BB" w:rsidP="00024831">
            <w:pPr>
              <w:spacing w:after="0"/>
              <w:rPr>
                <w:rFonts w:ascii="Verdana" w:eastAsia="Times New Roman" w:hAnsi="Verdana" w:cstheme="minorHAnsi"/>
                <w:bCs/>
                <w:color w:val="000000"/>
                <w:sz w:val="20"/>
                <w:szCs w:val="20"/>
              </w:rPr>
            </w:pPr>
            <w:r>
              <w:rPr>
                <w:rFonts w:ascii="Verdana" w:hAnsi="Verdana"/>
                <w:bCs/>
                <w:color w:val="000000"/>
                <w:sz w:val="20"/>
                <w:szCs w:val="20"/>
              </w:rPr>
              <w:t xml:space="preserve">Secrétariat </w:t>
            </w:r>
          </w:p>
        </w:tc>
        <w:tc>
          <w:tcPr>
            <w:tcW w:w="2734" w:type="pct"/>
            <w:shd w:val="clear" w:color="auto" w:fill="auto"/>
          </w:tcPr>
          <w:p w14:paraId="56A2635C" w14:textId="77777777" w:rsidR="009543BB" w:rsidRPr="00F00CE7" w:rsidRDefault="009543BB" w:rsidP="00024831">
            <w:pPr>
              <w:spacing w:after="0"/>
              <w:rPr>
                <w:rFonts w:ascii="Verdana" w:eastAsia="Times New Roman" w:hAnsi="Verdana" w:cstheme="minorHAnsi"/>
                <w:bCs/>
                <w:color w:val="000000"/>
                <w:sz w:val="20"/>
                <w:szCs w:val="20"/>
              </w:rPr>
            </w:pPr>
            <w:r>
              <w:rPr>
                <w:rFonts w:ascii="Verdana" w:hAnsi="Verdana"/>
                <w:bCs/>
                <w:color w:val="000000"/>
                <w:sz w:val="20"/>
                <w:szCs w:val="20"/>
              </w:rPr>
              <w:t>Première ébauche du document soumise pour révision au groupe ad hoc indemnités de chômage</w:t>
            </w:r>
          </w:p>
        </w:tc>
      </w:tr>
      <w:tr w:rsidR="009543BB" w:rsidRPr="000431C1" w14:paraId="1D291BD0" w14:textId="77777777" w:rsidTr="009543BB">
        <w:tc>
          <w:tcPr>
            <w:tcW w:w="637" w:type="pct"/>
            <w:shd w:val="clear" w:color="auto" w:fill="auto"/>
          </w:tcPr>
          <w:p w14:paraId="2D8FADE2" w14:textId="77777777" w:rsidR="009543BB" w:rsidRPr="000431C1" w:rsidRDefault="009543BB" w:rsidP="00024831">
            <w:pPr>
              <w:spacing w:after="0"/>
              <w:rPr>
                <w:rFonts w:ascii="Verdana" w:eastAsia="Times New Roman" w:hAnsi="Verdana" w:cstheme="minorHAnsi"/>
                <w:bCs/>
                <w:color w:val="000000"/>
                <w:sz w:val="20"/>
                <w:szCs w:val="20"/>
              </w:rPr>
            </w:pPr>
            <w:r>
              <w:rPr>
                <w:rFonts w:ascii="Verdana" w:hAnsi="Verdana"/>
                <w:bCs/>
                <w:color w:val="000000"/>
                <w:sz w:val="20"/>
                <w:szCs w:val="20"/>
              </w:rPr>
              <w:t>V0.2</w:t>
            </w:r>
          </w:p>
        </w:tc>
        <w:tc>
          <w:tcPr>
            <w:tcW w:w="789" w:type="pct"/>
            <w:shd w:val="clear" w:color="auto" w:fill="auto"/>
          </w:tcPr>
          <w:p w14:paraId="7C0E8C5E" w14:textId="77777777" w:rsidR="009543BB" w:rsidRPr="003E673D" w:rsidRDefault="0082284A" w:rsidP="00024831">
            <w:pPr>
              <w:spacing w:after="0"/>
              <w:rPr>
                <w:rFonts w:ascii="Verdana" w:eastAsia="Times New Roman" w:hAnsi="Verdana" w:cstheme="minorHAnsi"/>
                <w:bCs/>
                <w:color w:val="000000"/>
                <w:sz w:val="20"/>
                <w:szCs w:val="20"/>
              </w:rPr>
            </w:pPr>
            <w:r>
              <w:rPr>
                <w:rFonts w:ascii="Verdana" w:hAnsi="Verdana"/>
                <w:bCs/>
                <w:color w:val="000000"/>
                <w:sz w:val="20"/>
                <w:szCs w:val="20"/>
              </w:rPr>
              <w:t>11.05.2017</w:t>
            </w:r>
          </w:p>
        </w:tc>
        <w:tc>
          <w:tcPr>
            <w:tcW w:w="840" w:type="pct"/>
            <w:shd w:val="clear" w:color="auto" w:fill="auto"/>
          </w:tcPr>
          <w:p w14:paraId="552BE71C" w14:textId="77777777" w:rsidR="009543BB" w:rsidRPr="003E673D" w:rsidRDefault="009543BB" w:rsidP="00024831">
            <w:pPr>
              <w:spacing w:after="0"/>
              <w:rPr>
                <w:rFonts w:ascii="Verdana" w:eastAsia="Times New Roman" w:hAnsi="Verdana" w:cstheme="minorHAnsi"/>
                <w:bCs/>
                <w:color w:val="000000"/>
                <w:sz w:val="20"/>
                <w:szCs w:val="20"/>
              </w:rPr>
            </w:pPr>
            <w:r>
              <w:rPr>
                <w:rFonts w:ascii="Verdana" w:hAnsi="Verdana"/>
                <w:bCs/>
                <w:color w:val="000000"/>
                <w:sz w:val="20"/>
                <w:szCs w:val="20"/>
              </w:rPr>
              <w:t>Secrétariat</w:t>
            </w:r>
          </w:p>
        </w:tc>
        <w:tc>
          <w:tcPr>
            <w:tcW w:w="2734" w:type="pct"/>
            <w:shd w:val="clear" w:color="auto" w:fill="auto"/>
          </w:tcPr>
          <w:p w14:paraId="104E0BD8" w14:textId="77777777" w:rsidR="009543BB" w:rsidRPr="00F00CE7" w:rsidRDefault="009543BB" w:rsidP="00781AB8">
            <w:pPr>
              <w:spacing w:after="0"/>
              <w:jc w:val="both"/>
              <w:rPr>
                <w:rFonts w:ascii="Verdana" w:eastAsia="Times New Roman" w:hAnsi="Verdana" w:cstheme="minorHAnsi"/>
                <w:bCs/>
                <w:color w:val="000000"/>
                <w:sz w:val="20"/>
                <w:szCs w:val="20"/>
              </w:rPr>
            </w:pPr>
            <w:r>
              <w:rPr>
                <w:rFonts w:ascii="Verdana" w:hAnsi="Verdana"/>
                <w:bCs/>
                <w:color w:val="000000"/>
                <w:sz w:val="20"/>
                <w:szCs w:val="20"/>
              </w:rPr>
              <w:t xml:space="preserve">Modifications et mises à jour mises en œuvre à la suite des commentaires du </w:t>
            </w:r>
            <w:commentRangeStart w:id="2"/>
            <w:r>
              <w:rPr>
                <w:rFonts w:ascii="Verdana" w:hAnsi="Verdana"/>
                <w:bCs/>
                <w:color w:val="000000"/>
                <w:sz w:val="20"/>
                <w:szCs w:val="20"/>
              </w:rPr>
              <w:t>GA</w:t>
            </w:r>
            <w:commentRangeEnd w:id="2"/>
            <w:r>
              <w:rPr>
                <w:rStyle w:val="Kommentarzeichen"/>
              </w:rPr>
              <w:commentReference w:id="2"/>
            </w:r>
            <w:r>
              <w:rPr>
                <w:rFonts w:ascii="Verdana" w:hAnsi="Verdana"/>
                <w:bCs/>
                <w:color w:val="000000"/>
                <w:sz w:val="20"/>
                <w:szCs w:val="20"/>
              </w:rPr>
              <w:t xml:space="preserve">H. Version soumise à la révision du </w:t>
            </w:r>
            <w:commentRangeStart w:id="3"/>
            <w:r>
              <w:rPr>
                <w:rFonts w:ascii="Verdana" w:hAnsi="Verdana"/>
                <w:bCs/>
                <w:color w:val="000000"/>
                <w:sz w:val="20"/>
                <w:szCs w:val="20"/>
              </w:rPr>
              <w:t>C</w:t>
            </w:r>
            <w:commentRangeEnd w:id="3"/>
            <w:r>
              <w:rPr>
                <w:rStyle w:val="Kommentarzeichen"/>
              </w:rPr>
              <w:commentReference w:id="3"/>
            </w:r>
            <w:r>
              <w:rPr>
                <w:rFonts w:ascii="Verdana" w:hAnsi="Verdana"/>
                <w:bCs/>
                <w:color w:val="000000"/>
                <w:sz w:val="20"/>
                <w:szCs w:val="20"/>
              </w:rPr>
              <w:t>A.</w:t>
            </w:r>
          </w:p>
        </w:tc>
      </w:tr>
      <w:tr w:rsidR="00781AB8" w:rsidRPr="000431C1" w14:paraId="7D3A4279" w14:textId="77777777" w:rsidTr="009543BB">
        <w:tc>
          <w:tcPr>
            <w:tcW w:w="637" w:type="pct"/>
            <w:shd w:val="clear" w:color="auto" w:fill="auto"/>
          </w:tcPr>
          <w:p w14:paraId="4D1CB2D5" w14:textId="77777777" w:rsidR="00781AB8" w:rsidRDefault="00781AB8" w:rsidP="00024831">
            <w:pPr>
              <w:spacing w:after="0"/>
              <w:rPr>
                <w:rFonts w:ascii="Verdana" w:eastAsia="Times New Roman" w:hAnsi="Verdana" w:cstheme="minorHAnsi"/>
                <w:bCs/>
                <w:color w:val="000000"/>
                <w:sz w:val="20"/>
                <w:szCs w:val="20"/>
              </w:rPr>
            </w:pPr>
            <w:r>
              <w:rPr>
                <w:rFonts w:ascii="Verdana" w:hAnsi="Verdana"/>
                <w:bCs/>
                <w:color w:val="000000"/>
                <w:sz w:val="20"/>
                <w:szCs w:val="20"/>
              </w:rPr>
              <w:t>V0.99</w:t>
            </w:r>
          </w:p>
        </w:tc>
        <w:tc>
          <w:tcPr>
            <w:tcW w:w="789" w:type="pct"/>
            <w:shd w:val="clear" w:color="auto" w:fill="auto"/>
          </w:tcPr>
          <w:p w14:paraId="61057F07" w14:textId="77777777" w:rsidR="00781AB8" w:rsidRDefault="00781AB8" w:rsidP="00024831">
            <w:pPr>
              <w:spacing w:after="0"/>
              <w:rPr>
                <w:rFonts w:ascii="Verdana" w:eastAsia="Times New Roman" w:hAnsi="Verdana" w:cstheme="minorHAnsi"/>
                <w:bCs/>
                <w:color w:val="000000"/>
                <w:sz w:val="20"/>
                <w:szCs w:val="20"/>
              </w:rPr>
            </w:pPr>
            <w:r>
              <w:rPr>
                <w:rFonts w:ascii="Verdana" w:hAnsi="Verdana"/>
                <w:bCs/>
                <w:color w:val="000000"/>
                <w:sz w:val="20"/>
                <w:szCs w:val="20"/>
              </w:rPr>
              <w:t>16.06.2017</w:t>
            </w:r>
          </w:p>
        </w:tc>
        <w:tc>
          <w:tcPr>
            <w:tcW w:w="840" w:type="pct"/>
            <w:shd w:val="clear" w:color="auto" w:fill="auto"/>
          </w:tcPr>
          <w:p w14:paraId="2AE70DBB" w14:textId="77777777" w:rsidR="00781AB8" w:rsidRDefault="00781AB8" w:rsidP="00024831">
            <w:pPr>
              <w:spacing w:after="0"/>
              <w:rPr>
                <w:rFonts w:ascii="Verdana" w:eastAsia="Times New Roman" w:hAnsi="Verdana" w:cstheme="minorHAnsi"/>
                <w:bCs/>
                <w:color w:val="000000"/>
                <w:sz w:val="20"/>
                <w:szCs w:val="20"/>
              </w:rPr>
            </w:pPr>
            <w:r>
              <w:rPr>
                <w:rFonts w:ascii="Verdana" w:hAnsi="Verdana"/>
                <w:bCs/>
                <w:color w:val="000000"/>
                <w:sz w:val="20"/>
                <w:szCs w:val="20"/>
              </w:rPr>
              <w:t>Secrétariat</w:t>
            </w:r>
          </w:p>
        </w:tc>
        <w:tc>
          <w:tcPr>
            <w:tcW w:w="2734" w:type="pct"/>
            <w:shd w:val="clear" w:color="auto" w:fill="auto"/>
          </w:tcPr>
          <w:p w14:paraId="7D067EC5" w14:textId="77777777" w:rsidR="00781AB8" w:rsidRDefault="00781AB8" w:rsidP="00781AB8">
            <w:pPr>
              <w:spacing w:after="0"/>
              <w:jc w:val="both"/>
              <w:rPr>
                <w:rFonts w:ascii="Verdana" w:eastAsia="Times New Roman" w:hAnsi="Verdana" w:cstheme="minorHAnsi"/>
                <w:bCs/>
                <w:color w:val="000000"/>
                <w:sz w:val="20"/>
                <w:szCs w:val="20"/>
              </w:rPr>
            </w:pPr>
            <w:r>
              <w:rPr>
                <w:rFonts w:ascii="Verdana" w:hAnsi="Verdana"/>
                <w:bCs/>
                <w:color w:val="000000"/>
                <w:sz w:val="20"/>
                <w:szCs w:val="20"/>
              </w:rPr>
              <w:t xml:space="preserve">Version soumise à l’approbation du </w:t>
            </w:r>
            <w:commentRangeStart w:id="4"/>
            <w:r>
              <w:rPr>
                <w:rFonts w:ascii="Verdana" w:hAnsi="Verdana"/>
                <w:bCs/>
                <w:color w:val="000000"/>
                <w:sz w:val="20"/>
                <w:szCs w:val="20"/>
              </w:rPr>
              <w:t>C</w:t>
            </w:r>
            <w:commentRangeEnd w:id="4"/>
            <w:r>
              <w:rPr>
                <w:rStyle w:val="Kommentarzeichen"/>
              </w:rPr>
              <w:commentReference w:id="4"/>
            </w:r>
            <w:r>
              <w:rPr>
                <w:rFonts w:ascii="Verdana" w:hAnsi="Verdana"/>
                <w:bCs/>
                <w:color w:val="000000"/>
                <w:sz w:val="20"/>
                <w:szCs w:val="20"/>
              </w:rPr>
              <w:t>A.</w:t>
            </w:r>
          </w:p>
        </w:tc>
      </w:tr>
      <w:tr w:rsidR="00DC3E77" w:rsidRPr="000431C1" w14:paraId="4E67859B" w14:textId="77777777" w:rsidTr="009543BB">
        <w:tc>
          <w:tcPr>
            <w:tcW w:w="637" w:type="pct"/>
            <w:shd w:val="clear" w:color="auto" w:fill="auto"/>
          </w:tcPr>
          <w:p w14:paraId="3F15265A" w14:textId="77777777" w:rsidR="00DC3E77" w:rsidRDefault="00DC3E77" w:rsidP="00024831">
            <w:pPr>
              <w:spacing w:after="0"/>
              <w:rPr>
                <w:rFonts w:ascii="Verdana" w:eastAsia="Times New Roman" w:hAnsi="Verdana" w:cstheme="minorHAnsi"/>
                <w:bCs/>
                <w:color w:val="000000"/>
                <w:sz w:val="20"/>
                <w:szCs w:val="20"/>
              </w:rPr>
            </w:pPr>
            <w:r>
              <w:rPr>
                <w:rFonts w:ascii="Verdana" w:hAnsi="Verdana"/>
                <w:bCs/>
                <w:color w:val="000000"/>
                <w:sz w:val="20"/>
                <w:szCs w:val="20"/>
              </w:rPr>
              <w:t>V1.0</w:t>
            </w:r>
          </w:p>
        </w:tc>
        <w:tc>
          <w:tcPr>
            <w:tcW w:w="789" w:type="pct"/>
            <w:shd w:val="clear" w:color="auto" w:fill="auto"/>
          </w:tcPr>
          <w:p w14:paraId="296D110E" w14:textId="77777777" w:rsidR="00DC3E77" w:rsidRDefault="00DC3E77" w:rsidP="00024831">
            <w:pPr>
              <w:spacing w:after="0"/>
              <w:rPr>
                <w:rFonts w:ascii="Verdana" w:eastAsia="Times New Roman" w:hAnsi="Verdana" w:cstheme="minorHAnsi"/>
                <w:bCs/>
                <w:color w:val="000000"/>
                <w:sz w:val="20"/>
                <w:szCs w:val="20"/>
              </w:rPr>
            </w:pPr>
            <w:r>
              <w:rPr>
                <w:rFonts w:ascii="Verdana" w:hAnsi="Verdana"/>
                <w:bCs/>
                <w:color w:val="000000"/>
                <w:sz w:val="20"/>
                <w:szCs w:val="20"/>
              </w:rPr>
              <w:t>13.07.2017</w:t>
            </w:r>
          </w:p>
        </w:tc>
        <w:tc>
          <w:tcPr>
            <w:tcW w:w="840" w:type="pct"/>
            <w:shd w:val="clear" w:color="auto" w:fill="auto"/>
          </w:tcPr>
          <w:p w14:paraId="58340F11" w14:textId="77777777" w:rsidR="00DC3E77" w:rsidRDefault="00DC3E77" w:rsidP="00024831">
            <w:pPr>
              <w:spacing w:after="0"/>
              <w:rPr>
                <w:rFonts w:ascii="Verdana" w:eastAsia="Times New Roman" w:hAnsi="Verdana" w:cstheme="minorHAnsi"/>
                <w:bCs/>
                <w:color w:val="000000"/>
                <w:sz w:val="20"/>
                <w:szCs w:val="20"/>
              </w:rPr>
            </w:pPr>
            <w:r>
              <w:rPr>
                <w:rFonts w:ascii="Verdana" w:hAnsi="Verdana"/>
                <w:bCs/>
                <w:color w:val="000000"/>
                <w:sz w:val="20"/>
                <w:szCs w:val="20"/>
              </w:rPr>
              <w:t>Secrétariat</w:t>
            </w:r>
          </w:p>
        </w:tc>
        <w:tc>
          <w:tcPr>
            <w:tcW w:w="2734" w:type="pct"/>
            <w:shd w:val="clear" w:color="auto" w:fill="auto"/>
          </w:tcPr>
          <w:p w14:paraId="6032D5DE" w14:textId="77777777" w:rsidR="00DC3E77" w:rsidRDefault="00DC3E77" w:rsidP="00024831">
            <w:pPr>
              <w:spacing w:after="0"/>
              <w:jc w:val="both"/>
              <w:rPr>
                <w:rFonts w:ascii="Verdana" w:eastAsia="Times New Roman" w:hAnsi="Verdana" w:cstheme="minorHAnsi"/>
                <w:bCs/>
                <w:color w:val="000000"/>
                <w:sz w:val="20"/>
                <w:szCs w:val="20"/>
              </w:rPr>
            </w:pPr>
            <w:r>
              <w:rPr>
                <w:rFonts w:ascii="Verdana" w:hAnsi="Verdana"/>
                <w:b/>
                <w:bCs/>
                <w:color w:val="000000"/>
                <w:sz w:val="20"/>
                <w:szCs w:val="20"/>
              </w:rPr>
              <w:t xml:space="preserve">Version approuvée par le </w:t>
            </w:r>
            <w:commentRangeStart w:id="5"/>
            <w:r>
              <w:rPr>
                <w:rFonts w:ascii="Verdana" w:hAnsi="Verdana"/>
                <w:b/>
                <w:bCs/>
                <w:color w:val="000000"/>
                <w:sz w:val="20"/>
                <w:szCs w:val="20"/>
              </w:rPr>
              <w:t>C</w:t>
            </w:r>
            <w:commentRangeEnd w:id="5"/>
            <w:r>
              <w:rPr>
                <w:rStyle w:val="Kommentarzeichen"/>
              </w:rPr>
              <w:commentReference w:id="5"/>
            </w:r>
            <w:r>
              <w:rPr>
                <w:rFonts w:ascii="Verdana" w:hAnsi="Verdana"/>
                <w:b/>
                <w:bCs/>
                <w:color w:val="000000"/>
                <w:sz w:val="20"/>
                <w:szCs w:val="20"/>
              </w:rPr>
              <w:t xml:space="preserve">A </w:t>
            </w:r>
          </w:p>
          <w:p w14:paraId="1943858F" w14:textId="77777777" w:rsidR="00DC3E77" w:rsidRDefault="00DC3E77" w:rsidP="00781AB8">
            <w:pPr>
              <w:spacing w:after="0"/>
              <w:jc w:val="both"/>
              <w:rPr>
                <w:rFonts w:ascii="Verdana" w:eastAsia="Times New Roman" w:hAnsi="Verdana" w:cstheme="minorHAnsi"/>
                <w:bCs/>
                <w:color w:val="000000"/>
                <w:sz w:val="20"/>
                <w:szCs w:val="20"/>
              </w:rPr>
            </w:pPr>
            <w:r>
              <w:rPr>
                <w:rFonts w:ascii="Verdana" w:hAnsi="Verdana"/>
                <w:bCs/>
                <w:color w:val="000000"/>
                <w:sz w:val="20"/>
                <w:szCs w:val="20"/>
              </w:rPr>
              <w:t>Avec des corrections mineures de mise en forme et de clarification</w:t>
            </w:r>
          </w:p>
        </w:tc>
      </w:tr>
      <w:tr w:rsidR="00024831" w:rsidRPr="000431C1" w14:paraId="32C841DB" w14:textId="77777777" w:rsidTr="009543BB">
        <w:tc>
          <w:tcPr>
            <w:tcW w:w="637" w:type="pct"/>
            <w:shd w:val="clear" w:color="auto" w:fill="auto"/>
          </w:tcPr>
          <w:p w14:paraId="747D7029" w14:textId="77777777" w:rsidR="00024831" w:rsidRDefault="00024831" w:rsidP="00024831">
            <w:pPr>
              <w:spacing w:after="0"/>
              <w:rPr>
                <w:rFonts w:ascii="Verdana" w:eastAsia="Times New Roman" w:hAnsi="Verdana" w:cstheme="minorHAnsi"/>
                <w:bCs/>
                <w:color w:val="000000"/>
                <w:sz w:val="20"/>
                <w:szCs w:val="20"/>
              </w:rPr>
            </w:pPr>
            <w:r>
              <w:rPr>
                <w:rFonts w:ascii="Verdana" w:hAnsi="Verdana"/>
                <w:bCs/>
                <w:color w:val="000000"/>
                <w:sz w:val="20"/>
                <w:szCs w:val="20"/>
              </w:rPr>
              <w:t>V1.0.1</w:t>
            </w:r>
          </w:p>
        </w:tc>
        <w:tc>
          <w:tcPr>
            <w:tcW w:w="789" w:type="pct"/>
            <w:shd w:val="clear" w:color="auto" w:fill="auto"/>
          </w:tcPr>
          <w:p w14:paraId="0B44C178" w14:textId="77777777" w:rsidR="00024831" w:rsidRDefault="00024831" w:rsidP="00165A8C">
            <w:pPr>
              <w:spacing w:after="0"/>
              <w:rPr>
                <w:rFonts w:ascii="Verdana" w:eastAsia="Times New Roman" w:hAnsi="Verdana" w:cstheme="minorHAnsi"/>
                <w:bCs/>
                <w:color w:val="000000"/>
                <w:sz w:val="20"/>
                <w:szCs w:val="20"/>
              </w:rPr>
            </w:pPr>
            <w:r>
              <w:rPr>
                <w:rFonts w:ascii="Verdana" w:hAnsi="Verdana"/>
                <w:bCs/>
                <w:color w:val="000000"/>
                <w:sz w:val="20"/>
                <w:szCs w:val="20"/>
              </w:rPr>
              <w:t>19.09.2017</w:t>
            </w:r>
          </w:p>
        </w:tc>
        <w:tc>
          <w:tcPr>
            <w:tcW w:w="840" w:type="pct"/>
            <w:shd w:val="clear" w:color="auto" w:fill="auto"/>
          </w:tcPr>
          <w:p w14:paraId="67BED3B6" w14:textId="77777777" w:rsidR="00024831" w:rsidRDefault="00024831" w:rsidP="00024831">
            <w:pPr>
              <w:spacing w:after="0"/>
              <w:rPr>
                <w:rFonts w:ascii="Verdana" w:eastAsia="Times New Roman" w:hAnsi="Verdana" w:cstheme="minorHAnsi"/>
                <w:bCs/>
                <w:color w:val="000000"/>
                <w:sz w:val="20"/>
                <w:szCs w:val="20"/>
              </w:rPr>
            </w:pPr>
            <w:r>
              <w:rPr>
                <w:rFonts w:ascii="Verdana" w:hAnsi="Verdana"/>
                <w:bCs/>
                <w:color w:val="000000"/>
                <w:sz w:val="20"/>
                <w:szCs w:val="20"/>
              </w:rPr>
              <w:t>BA</w:t>
            </w:r>
          </w:p>
        </w:tc>
        <w:tc>
          <w:tcPr>
            <w:tcW w:w="2734" w:type="pct"/>
            <w:shd w:val="clear" w:color="auto" w:fill="auto"/>
          </w:tcPr>
          <w:p w14:paraId="1ECCD306" w14:textId="77777777" w:rsidR="00024831" w:rsidRPr="00024831" w:rsidRDefault="00024831" w:rsidP="000900A4">
            <w:pPr>
              <w:spacing w:after="0"/>
              <w:jc w:val="both"/>
              <w:rPr>
                <w:rFonts w:ascii="Verdana" w:eastAsia="Times New Roman" w:hAnsi="Verdana" w:cstheme="minorHAnsi"/>
                <w:bCs/>
                <w:color w:val="000000"/>
                <w:sz w:val="20"/>
                <w:szCs w:val="20"/>
              </w:rPr>
            </w:pPr>
            <w:r>
              <w:rPr>
                <w:rFonts w:ascii="Verdana" w:hAnsi="Verdana"/>
                <w:bCs/>
                <w:color w:val="000000"/>
                <w:sz w:val="20"/>
                <w:szCs w:val="20"/>
              </w:rPr>
              <w:t>Mise à jour pour s’aligner sur les autres lignes directrices IC pour l’approche des sous-processus de clôture/réouverture, l’ordre des sous-processus énumérés et le terme « travailleur transfrontalier ».</w:t>
            </w:r>
          </w:p>
        </w:tc>
      </w:tr>
    </w:tbl>
    <w:p w14:paraId="47933CA2" w14:textId="77777777" w:rsidR="009543BB" w:rsidRDefault="009543BB" w:rsidP="009543BB">
      <w:pPr>
        <w:rPr>
          <w:i/>
        </w:rPr>
      </w:pPr>
    </w:p>
    <w:p w14:paraId="7689F707" w14:textId="77777777" w:rsidR="009543BB" w:rsidRDefault="009543BB">
      <w:r>
        <w:br w:type="page"/>
      </w:r>
    </w:p>
    <w:p w14:paraId="25D6C221" w14:textId="77777777" w:rsidR="00681B28" w:rsidRPr="007E4AF8" w:rsidRDefault="000B4908" w:rsidP="007E4AF8">
      <w:pPr>
        <w:pStyle w:val="berschrift1"/>
      </w:pPr>
      <w:bookmarkStart w:id="6" w:name="_Toc524701774"/>
      <w:bookmarkStart w:id="7" w:name="UB_BUC_01"/>
      <w:r>
        <w:lastRenderedPageBreak/>
        <w:t>UB_BUC_01– échange d’informations pour déterminer le droit aux IC</w:t>
      </w:r>
      <w:bookmarkEnd w:id="6"/>
    </w:p>
    <w:bookmarkEnd w:id="0"/>
    <w:bookmarkEnd w:id="7"/>
    <w:p w14:paraId="3AE225C2" w14:textId="77777777" w:rsidR="00A4117C" w:rsidRDefault="00264594" w:rsidP="00DC6084">
      <w:pPr>
        <w:keepNext/>
        <w:keepLines/>
        <w:spacing w:after="60"/>
        <w:jc w:val="both"/>
      </w:pPr>
      <w:r>
        <w:rPr>
          <w:b/>
          <w:u w:val="single"/>
        </w:rPr>
        <w:t>Description:</w:t>
      </w:r>
      <w:r>
        <w:t xml:space="preserve"> le rôle du processus UB_BUC_01 est de permettre aux institutions de plusieurs États membres d’échanger des informations relatives au demandeur</w:t>
      </w:r>
      <w:r>
        <w:rPr>
          <w:rStyle w:val="Hyperlink"/>
          <w:u w:val="none"/>
        </w:rPr>
        <w:t xml:space="preserve"> </w:t>
      </w:r>
      <w:r>
        <w:t xml:space="preserve">(la personne qui demande les prestations), telles que le dossier d'assurance, les données salariales, les données familiales dont l’État membre compétent a besoin pour statuer sur une demande d'indemnités de chômage. </w:t>
      </w:r>
    </w:p>
    <w:p w14:paraId="10CF5F0B" w14:textId="77777777" w:rsidR="0015483B" w:rsidRDefault="0015483B" w:rsidP="00A176E7">
      <w:pPr>
        <w:keepNext/>
        <w:keepLines/>
        <w:spacing w:after="0"/>
        <w:jc w:val="both"/>
        <w:rPr>
          <w:color w:val="000000" w:themeColor="text1"/>
        </w:rPr>
      </w:pPr>
      <w:r>
        <w:t>Les demandeurs d'indemnités de chômage peuvent être répartis en travailleurs normaux, auquel cas le demandeur réclame les indemnités de chômage dans l’État où il a exercé sa dernière activité, et en travailleurs transfrontaliers,</w:t>
      </w:r>
      <w:r>
        <w:rPr>
          <w:color w:val="0070C0"/>
        </w:rPr>
        <w:t xml:space="preserve"> </w:t>
      </w:r>
      <w:r>
        <w:rPr>
          <w:color w:val="000000" w:themeColor="text1"/>
        </w:rPr>
        <w:t xml:space="preserve">auquel cas le demandeur peut réclamer les indemnités de chômage dans l’État où il réside </w:t>
      </w:r>
      <w:r>
        <w:t>(article 65 du règlement n</w:t>
      </w:r>
      <w:r>
        <w:rPr>
          <w:vertAlign w:val="superscript"/>
        </w:rPr>
        <w:t>o</w:t>
      </w:r>
      <w:r>
        <w:t> 883/2004)</w:t>
      </w:r>
      <w:r>
        <w:rPr>
          <w:color w:val="000000" w:themeColor="text1"/>
        </w:rPr>
        <w:t>.</w:t>
      </w:r>
    </w:p>
    <w:p w14:paraId="7E7DDB1F" w14:textId="77777777" w:rsidR="00F934F8" w:rsidRDefault="00A176E7" w:rsidP="00A176E7">
      <w:pPr>
        <w:spacing w:before="120" w:after="0"/>
        <w:jc w:val="both"/>
      </w:pPr>
      <w:r>
        <w:t xml:space="preserve">Tous les SED utilisés dans ce processus de gestion sont facultatifs, et le responsable du dossier </w:t>
      </w:r>
      <w:r>
        <w:rPr>
          <w:color w:val="0070C0"/>
        </w:rPr>
        <w:t xml:space="preserve"> </w:t>
      </w:r>
      <w:r>
        <w:t>(l’institution qui est à l’origine du processus de demande d’informations) doit utiliser le SED correspondant lorsque des informations spécifiques provenant d’une autre État membre sont requises. Les différents types de demandes d’informations (assurance, salaire, famille) de ce BUC peuvent être invoqués parallèlement ou dans n’importe quel ordre.</w:t>
      </w:r>
    </w:p>
    <w:p w14:paraId="3D4C21F5" w14:textId="77777777" w:rsidR="007E3432" w:rsidRDefault="006E3BA3" w:rsidP="00B648A4">
      <w:pPr>
        <w:spacing w:before="120" w:after="120"/>
        <w:jc w:val="both"/>
      </w:pPr>
      <w:r>
        <w:t>Le contenu des SED n’est pas adapté aux besoins d’un État membre en particulier. De nombreux champs de données peuvent s’avérer pertinents pour certains États membres, mais pas pour d’autres. Bien que la majorité des champs de données ne soient pas obligatoires, les institutions doivent s’efforcer de remplir le plus d’informations possible, même lorsqu’elles sont facultatives. En effet, en l’absence des données facultatives, il arrive souvent que certains États membres ne soient pas en mesure de traiter la demande d'indemnités de chômage ou de répondre à un SED de demande. Il est recommandé aux États membres d’établir de manière bilatérale l’éventail des informations requises pour répondre à leurs besoins nationaux spécifiques, afin de définir les types de données à mentionner dans les SED lors de leurs échanges bilatéraux.</w:t>
      </w:r>
    </w:p>
    <w:p w14:paraId="2CBF8AD9" w14:textId="77777777" w:rsidR="006059C0" w:rsidRPr="005C7DA2" w:rsidRDefault="00264594" w:rsidP="00B648A4">
      <w:pPr>
        <w:keepNext/>
        <w:keepLines/>
        <w:spacing w:after="0"/>
        <w:jc w:val="both"/>
      </w:pPr>
      <w:r>
        <w:rPr>
          <w:b/>
          <w:u w:val="single"/>
        </w:rPr>
        <w:t>Base juridique:</w:t>
      </w:r>
      <w:r>
        <w:t xml:space="preserve"> l’article 54 du règlement n</w:t>
      </w:r>
      <w:r>
        <w:rPr>
          <w:vertAlign w:val="superscript"/>
        </w:rPr>
        <w:t>o</w:t>
      </w:r>
      <w:r>
        <w:t> 987/2009 constitue la base juridique du processus UB_BUC_01. Le tableau suivant précise les SED utilisés dans ce BUC et les articles qui fournissent la base juridique de chaque SED:</w:t>
      </w:r>
    </w:p>
    <w:tbl>
      <w:tblPr>
        <w:tblpPr w:leftFromText="180" w:rightFromText="180" w:vertAnchor="text" w:horzAnchor="margin" w:tblpY="10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910"/>
        <w:gridCol w:w="906"/>
        <w:gridCol w:w="912"/>
        <w:gridCol w:w="1058"/>
        <w:gridCol w:w="1368"/>
        <w:gridCol w:w="1367"/>
        <w:gridCol w:w="1212"/>
      </w:tblGrid>
      <w:tr w:rsidR="00943CBB" w:rsidRPr="0025685D" w14:paraId="18A75D49" w14:textId="77777777" w:rsidTr="00943CBB">
        <w:trPr>
          <w:trHeight w:val="400"/>
        </w:trPr>
        <w:tc>
          <w:tcPr>
            <w:tcW w:w="733" w:type="pct"/>
            <w:shd w:val="clear" w:color="auto" w:fill="auto"/>
          </w:tcPr>
          <w:p w14:paraId="4B3E6E50" w14:textId="77777777" w:rsidR="006059C0" w:rsidRPr="007D388D" w:rsidRDefault="006059C0" w:rsidP="006059C0">
            <w:pPr>
              <w:spacing w:after="0" w:line="240" w:lineRule="auto"/>
              <w:contextualSpacing/>
              <w:jc w:val="center"/>
              <w:rPr>
                <w:rFonts w:eastAsia="Times New Roman" w:cs="Calibri"/>
                <w:b/>
                <w:color w:val="FFFFFF"/>
                <w:lang w:eastAsia="en-GB"/>
              </w:rPr>
            </w:pPr>
          </w:p>
        </w:tc>
        <w:tc>
          <w:tcPr>
            <w:tcW w:w="2089" w:type="pct"/>
            <w:gridSpan w:val="4"/>
            <w:shd w:val="clear" w:color="auto" w:fill="548DD4" w:themeFill="text2" w:themeFillTint="99"/>
            <w:vAlign w:val="center"/>
          </w:tcPr>
          <w:p w14:paraId="351AD7D8" w14:textId="77777777" w:rsidR="006059C0" w:rsidRPr="007E4AF8" w:rsidRDefault="006059C0" w:rsidP="007E4AF8">
            <w:pPr>
              <w:spacing w:after="0" w:line="240" w:lineRule="auto"/>
              <w:contextualSpacing/>
              <w:jc w:val="center"/>
              <w:rPr>
                <w:rFonts w:eastAsia="Times New Roman" w:cs="Calibri"/>
                <w:color w:val="FFFFFF"/>
              </w:rPr>
            </w:pPr>
            <w:r>
              <w:rPr>
                <w:color w:val="FFFFFF"/>
              </w:rPr>
              <w:t>Règlement de base n</w:t>
            </w:r>
            <w:r>
              <w:rPr>
                <w:color w:val="FFFFFF"/>
                <w:vertAlign w:val="superscript"/>
              </w:rPr>
              <w:t>o</w:t>
            </w:r>
            <w:r>
              <w:rPr>
                <w:color w:val="FFFFFF"/>
              </w:rPr>
              <w:t> 883/2004</w:t>
            </w:r>
          </w:p>
        </w:tc>
        <w:tc>
          <w:tcPr>
            <w:tcW w:w="2178" w:type="pct"/>
            <w:gridSpan w:val="3"/>
            <w:shd w:val="clear" w:color="auto" w:fill="17365D" w:themeFill="text2" w:themeFillShade="BF"/>
            <w:vAlign w:val="center"/>
          </w:tcPr>
          <w:p w14:paraId="61D738B5" w14:textId="77777777" w:rsidR="006059C0" w:rsidRPr="007E4AF8" w:rsidRDefault="006059C0" w:rsidP="007E4AF8">
            <w:pPr>
              <w:spacing w:after="0" w:line="240" w:lineRule="auto"/>
              <w:contextualSpacing/>
              <w:jc w:val="center"/>
              <w:rPr>
                <w:rFonts w:eastAsia="Times New Roman" w:cs="Calibri"/>
                <w:color w:val="FFFFFF"/>
              </w:rPr>
            </w:pPr>
            <w:r>
              <w:rPr>
                <w:color w:val="FFFFFF"/>
              </w:rPr>
              <w:t>Règlement d’application n</w:t>
            </w:r>
            <w:r>
              <w:rPr>
                <w:color w:val="FFFFFF"/>
                <w:vertAlign w:val="superscript"/>
              </w:rPr>
              <w:t>o</w:t>
            </w:r>
            <w:r>
              <w:rPr>
                <w:color w:val="FFFFFF"/>
              </w:rPr>
              <w:t> 987/2009</w:t>
            </w:r>
          </w:p>
        </w:tc>
      </w:tr>
      <w:tr w:rsidR="00943CBB" w:rsidRPr="0025685D" w14:paraId="7C5CDD6D" w14:textId="77777777" w:rsidTr="00943CBB">
        <w:trPr>
          <w:trHeight w:val="400"/>
        </w:trPr>
        <w:tc>
          <w:tcPr>
            <w:tcW w:w="733" w:type="pct"/>
            <w:shd w:val="clear" w:color="auto" w:fill="auto"/>
            <w:vAlign w:val="center"/>
          </w:tcPr>
          <w:p w14:paraId="67B271B7" w14:textId="77777777" w:rsidR="006059C0" w:rsidRPr="007D388D" w:rsidRDefault="006059C0" w:rsidP="006059C0">
            <w:pPr>
              <w:spacing w:after="0" w:line="240" w:lineRule="auto"/>
              <w:contextualSpacing/>
              <w:rPr>
                <w:rFonts w:eastAsia="Times New Roman" w:cs="Calibri"/>
                <w:b/>
              </w:rPr>
            </w:pPr>
            <w:r>
              <w:rPr>
                <w:b/>
              </w:rPr>
              <w:t>SED</w:t>
            </w:r>
          </w:p>
        </w:tc>
        <w:tc>
          <w:tcPr>
            <w:tcW w:w="502" w:type="pct"/>
            <w:tcBorders>
              <w:bottom w:val="single" w:sz="4" w:space="0" w:color="auto"/>
            </w:tcBorders>
            <w:shd w:val="clear" w:color="auto" w:fill="548DD4" w:themeFill="text2" w:themeFillTint="99"/>
            <w:vAlign w:val="center"/>
          </w:tcPr>
          <w:p w14:paraId="43C15C29" w14:textId="77777777" w:rsidR="006059C0" w:rsidRPr="007E4AF8" w:rsidRDefault="007D388D" w:rsidP="006059C0">
            <w:pPr>
              <w:spacing w:after="0" w:line="240" w:lineRule="auto"/>
              <w:contextualSpacing/>
              <w:jc w:val="center"/>
              <w:rPr>
                <w:rFonts w:eastAsia="Times New Roman" w:cs="Calibri"/>
                <w:color w:val="FFFFFF"/>
              </w:rPr>
            </w:pPr>
            <w:r>
              <w:rPr>
                <w:color w:val="FFFFFF"/>
              </w:rPr>
              <w:t>Art. 5</w:t>
            </w:r>
          </w:p>
        </w:tc>
        <w:tc>
          <w:tcPr>
            <w:tcW w:w="500" w:type="pct"/>
            <w:tcBorders>
              <w:bottom w:val="single" w:sz="4" w:space="0" w:color="auto"/>
            </w:tcBorders>
            <w:shd w:val="clear" w:color="auto" w:fill="548DD4" w:themeFill="text2" w:themeFillTint="99"/>
            <w:vAlign w:val="center"/>
          </w:tcPr>
          <w:p w14:paraId="6BF97333" w14:textId="77777777" w:rsidR="006059C0" w:rsidRPr="007E4AF8" w:rsidRDefault="006059C0" w:rsidP="006059C0">
            <w:pPr>
              <w:spacing w:after="0" w:line="240" w:lineRule="auto"/>
              <w:contextualSpacing/>
              <w:jc w:val="center"/>
              <w:rPr>
                <w:rFonts w:eastAsia="Times New Roman" w:cs="Calibri"/>
                <w:color w:val="FFFFFF"/>
              </w:rPr>
            </w:pPr>
            <w:r>
              <w:rPr>
                <w:color w:val="FFFFFF"/>
              </w:rPr>
              <w:t>Art. 61</w:t>
            </w:r>
          </w:p>
        </w:tc>
        <w:tc>
          <w:tcPr>
            <w:tcW w:w="503" w:type="pct"/>
            <w:tcBorders>
              <w:bottom w:val="single" w:sz="4" w:space="0" w:color="auto"/>
            </w:tcBorders>
            <w:shd w:val="clear" w:color="auto" w:fill="548DD4" w:themeFill="text2" w:themeFillTint="99"/>
            <w:vAlign w:val="center"/>
          </w:tcPr>
          <w:p w14:paraId="5BC5515B" w14:textId="77777777" w:rsidR="006059C0" w:rsidRPr="007E4AF8" w:rsidRDefault="006059C0" w:rsidP="006059C0">
            <w:pPr>
              <w:spacing w:after="0" w:line="240" w:lineRule="auto"/>
              <w:contextualSpacing/>
              <w:jc w:val="center"/>
              <w:rPr>
                <w:rFonts w:eastAsia="Times New Roman" w:cs="Calibri"/>
                <w:color w:val="FFFFFF"/>
              </w:rPr>
            </w:pPr>
            <w:r>
              <w:rPr>
                <w:color w:val="FFFFFF"/>
              </w:rPr>
              <w:t>Art. 62</w:t>
            </w:r>
          </w:p>
        </w:tc>
        <w:tc>
          <w:tcPr>
            <w:tcW w:w="584" w:type="pct"/>
            <w:tcBorders>
              <w:bottom w:val="single" w:sz="4" w:space="0" w:color="auto"/>
            </w:tcBorders>
            <w:shd w:val="clear" w:color="auto" w:fill="548DD4" w:themeFill="text2" w:themeFillTint="99"/>
            <w:vAlign w:val="center"/>
          </w:tcPr>
          <w:p w14:paraId="3BCEE434" w14:textId="77777777" w:rsidR="006059C0" w:rsidRPr="007E4AF8" w:rsidRDefault="006059C0" w:rsidP="006059C0">
            <w:pPr>
              <w:spacing w:after="0" w:line="240" w:lineRule="auto"/>
              <w:contextualSpacing/>
              <w:jc w:val="center"/>
              <w:rPr>
                <w:rFonts w:eastAsia="Times New Roman" w:cs="Calibri"/>
                <w:color w:val="FFFFFF"/>
              </w:rPr>
            </w:pPr>
            <w:r>
              <w:rPr>
                <w:color w:val="FFFFFF"/>
              </w:rPr>
              <w:t>Art. 65</w:t>
            </w:r>
          </w:p>
        </w:tc>
        <w:tc>
          <w:tcPr>
            <w:tcW w:w="755" w:type="pct"/>
            <w:tcBorders>
              <w:bottom w:val="single" w:sz="4" w:space="0" w:color="auto"/>
            </w:tcBorders>
            <w:shd w:val="clear" w:color="auto" w:fill="17365D" w:themeFill="text2" w:themeFillShade="BF"/>
            <w:vAlign w:val="center"/>
          </w:tcPr>
          <w:p w14:paraId="0B15780F" w14:textId="77777777" w:rsidR="006059C0" w:rsidRPr="007E4AF8" w:rsidRDefault="006059C0" w:rsidP="006059C0">
            <w:pPr>
              <w:spacing w:after="0" w:line="240" w:lineRule="auto"/>
              <w:contextualSpacing/>
              <w:jc w:val="center"/>
              <w:rPr>
                <w:rFonts w:eastAsia="Times New Roman" w:cs="Calibri"/>
                <w:color w:val="FFFFFF"/>
              </w:rPr>
            </w:pPr>
            <w:r>
              <w:rPr>
                <w:color w:val="FFFFFF"/>
              </w:rPr>
              <w:t>54 (1)</w:t>
            </w:r>
          </w:p>
        </w:tc>
        <w:tc>
          <w:tcPr>
            <w:tcW w:w="754" w:type="pct"/>
            <w:tcBorders>
              <w:bottom w:val="single" w:sz="4" w:space="0" w:color="auto"/>
            </w:tcBorders>
            <w:shd w:val="clear" w:color="auto" w:fill="17365D" w:themeFill="text2" w:themeFillShade="BF"/>
            <w:vAlign w:val="center"/>
          </w:tcPr>
          <w:p w14:paraId="51AB90C5" w14:textId="77777777" w:rsidR="006059C0" w:rsidRPr="007E4AF8" w:rsidRDefault="006059C0" w:rsidP="006059C0">
            <w:pPr>
              <w:spacing w:after="0" w:line="240" w:lineRule="auto"/>
              <w:contextualSpacing/>
              <w:jc w:val="center"/>
              <w:rPr>
                <w:rFonts w:eastAsia="Times New Roman" w:cs="Calibri"/>
                <w:color w:val="FFFFFF"/>
              </w:rPr>
            </w:pPr>
            <w:r>
              <w:rPr>
                <w:color w:val="FFFFFF"/>
              </w:rPr>
              <w:t>54 (2)</w:t>
            </w:r>
          </w:p>
        </w:tc>
        <w:tc>
          <w:tcPr>
            <w:tcW w:w="669" w:type="pct"/>
            <w:tcBorders>
              <w:bottom w:val="single" w:sz="4" w:space="0" w:color="auto"/>
            </w:tcBorders>
            <w:shd w:val="clear" w:color="auto" w:fill="17365D" w:themeFill="text2" w:themeFillShade="BF"/>
            <w:vAlign w:val="center"/>
          </w:tcPr>
          <w:p w14:paraId="3DDDADAF" w14:textId="77777777" w:rsidR="006059C0" w:rsidRPr="007E4AF8" w:rsidRDefault="006059C0" w:rsidP="006059C0">
            <w:pPr>
              <w:spacing w:after="0" w:line="240" w:lineRule="auto"/>
              <w:contextualSpacing/>
              <w:jc w:val="center"/>
              <w:rPr>
                <w:rFonts w:eastAsia="Times New Roman" w:cs="Calibri"/>
                <w:color w:val="FFFFFF"/>
              </w:rPr>
            </w:pPr>
            <w:r>
              <w:rPr>
                <w:color w:val="FFFFFF"/>
              </w:rPr>
              <w:t>54 (3)</w:t>
            </w:r>
          </w:p>
        </w:tc>
      </w:tr>
      <w:tr w:rsidR="00943CBB" w:rsidRPr="0025685D" w14:paraId="38525AAA" w14:textId="77777777" w:rsidTr="00943CBB">
        <w:trPr>
          <w:trHeight w:val="261"/>
        </w:trPr>
        <w:tc>
          <w:tcPr>
            <w:tcW w:w="733" w:type="pct"/>
            <w:shd w:val="clear" w:color="auto" w:fill="auto"/>
          </w:tcPr>
          <w:p w14:paraId="11A78A0C" w14:textId="77777777" w:rsidR="006059C0" w:rsidRPr="007D388D" w:rsidRDefault="006059C0" w:rsidP="006059C0">
            <w:pPr>
              <w:spacing w:after="0" w:line="240" w:lineRule="auto"/>
              <w:contextualSpacing/>
              <w:jc w:val="both"/>
              <w:rPr>
                <w:rFonts w:eastAsia="Times New Roman" w:cs="Calibri"/>
              </w:rPr>
            </w:pPr>
            <w:r>
              <w:t>U001</w:t>
            </w:r>
          </w:p>
        </w:tc>
        <w:tc>
          <w:tcPr>
            <w:tcW w:w="502" w:type="pct"/>
            <w:shd w:val="clear" w:color="auto" w:fill="FFFFFF" w:themeFill="background1"/>
          </w:tcPr>
          <w:p w14:paraId="6367B41E" w14:textId="77777777" w:rsidR="006059C0" w:rsidRPr="007D388D" w:rsidRDefault="006059C0" w:rsidP="006059C0">
            <w:pPr>
              <w:spacing w:after="0" w:line="240" w:lineRule="auto"/>
              <w:contextualSpacing/>
              <w:jc w:val="center"/>
              <w:rPr>
                <w:rFonts w:eastAsia="Times New Roman" w:cs="Calibri"/>
                <w:lang w:eastAsia="en-GB"/>
              </w:rPr>
            </w:pPr>
          </w:p>
        </w:tc>
        <w:tc>
          <w:tcPr>
            <w:tcW w:w="500" w:type="pct"/>
            <w:shd w:val="clear" w:color="auto" w:fill="FFFFFF" w:themeFill="background1"/>
          </w:tcPr>
          <w:p w14:paraId="1C75C0DC" w14:textId="77777777" w:rsidR="006059C0" w:rsidRPr="007D388D" w:rsidRDefault="006059C0" w:rsidP="006059C0">
            <w:pPr>
              <w:spacing w:after="0" w:line="240" w:lineRule="auto"/>
              <w:contextualSpacing/>
              <w:jc w:val="center"/>
              <w:rPr>
                <w:rFonts w:eastAsia="Times New Roman" w:cs="Calibri"/>
              </w:rPr>
            </w:pPr>
            <w:r>
              <w:rPr>
                <w:b/>
                <w:color w:val="4F6228"/>
              </w:rPr>
              <w:sym w:font="Wingdings" w:char="F0FC"/>
            </w:r>
          </w:p>
        </w:tc>
        <w:tc>
          <w:tcPr>
            <w:tcW w:w="503" w:type="pct"/>
            <w:shd w:val="clear" w:color="auto" w:fill="FFFFFF" w:themeFill="background1"/>
          </w:tcPr>
          <w:p w14:paraId="6C748937" w14:textId="77777777" w:rsidR="006059C0" w:rsidRPr="007D388D" w:rsidRDefault="006059C0" w:rsidP="006059C0">
            <w:pPr>
              <w:spacing w:after="0" w:line="240" w:lineRule="auto"/>
              <w:contextualSpacing/>
              <w:jc w:val="center"/>
              <w:rPr>
                <w:rFonts w:eastAsia="Times New Roman" w:cs="Calibri"/>
                <w:lang w:eastAsia="en-GB"/>
              </w:rPr>
            </w:pPr>
          </w:p>
        </w:tc>
        <w:tc>
          <w:tcPr>
            <w:tcW w:w="584" w:type="pct"/>
            <w:shd w:val="clear" w:color="auto" w:fill="FFFFFF" w:themeFill="background1"/>
          </w:tcPr>
          <w:p w14:paraId="4DC10641" w14:textId="77777777" w:rsidR="006059C0" w:rsidRPr="007D388D" w:rsidRDefault="006059C0" w:rsidP="006059C0">
            <w:pPr>
              <w:spacing w:after="0" w:line="240" w:lineRule="auto"/>
              <w:contextualSpacing/>
              <w:jc w:val="center"/>
              <w:rPr>
                <w:rFonts w:eastAsia="Times New Roman" w:cs="Calibri"/>
                <w:lang w:eastAsia="en-GB"/>
              </w:rPr>
            </w:pPr>
          </w:p>
        </w:tc>
        <w:tc>
          <w:tcPr>
            <w:tcW w:w="755" w:type="pct"/>
            <w:shd w:val="clear" w:color="auto" w:fill="FFFFFF" w:themeFill="background1"/>
          </w:tcPr>
          <w:p w14:paraId="0119CE73"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754" w:type="pct"/>
            <w:shd w:val="clear" w:color="auto" w:fill="FFFFFF" w:themeFill="background1"/>
          </w:tcPr>
          <w:p w14:paraId="5611B54B" w14:textId="77777777" w:rsidR="006059C0" w:rsidRPr="007D388D" w:rsidRDefault="006059C0" w:rsidP="006059C0">
            <w:pPr>
              <w:spacing w:after="0" w:line="240" w:lineRule="auto"/>
              <w:contextualSpacing/>
              <w:jc w:val="center"/>
              <w:rPr>
                <w:rFonts w:eastAsia="Times New Roman" w:cs="Calibri"/>
                <w:lang w:eastAsia="en-GB"/>
              </w:rPr>
            </w:pPr>
          </w:p>
        </w:tc>
        <w:tc>
          <w:tcPr>
            <w:tcW w:w="669" w:type="pct"/>
            <w:shd w:val="clear" w:color="auto" w:fill="FFFFFF" w:themeFill="background1"/>
          </w:tcPr>
          <w:p w14:paraId="0064DBD6" w14:textId="77777777" w:rsidR="006059C0" w:rsidRPr="007D388D" w:rsidRDefault="006059C0" w:rsidP="006059C0">
            <w:pPr>
              <w:spacing w:after="0" w:line="240" w:lineRule="auto"/>
              <w:contextualSpacing/>
              <w:jc w:val="center"/>
              <w:rPr>
                <w:rFonts w:eastAsia="Times New Roman" w:cs="Calibri"/>
                <w:lang w:eastAsia="en-GB"/>
              </w:rPr>
            </w:pPr>
          </w:p>
        </w:tc>
      </w:tr>
      <w:tr w:rsidR="00943CBB" w:rsidRPr="0025685D" w14:paraId="28531638" w14:textId="77777777" w:rsidTr="00943CBB">
        <w:trPr>
          <w:trHeight w:val="261"/>
        </w:trPr>
        <w:tc>
          <w:tcPr>
            <w:tcW w:w="733" w:type="pct"/>
            <w:shd w:val="clear" w:color="auto" w:fill="auto"/>
          </w:tcPr>
          <w:p w14:paraId="4A6CEEE5" w14:textId="77777777" w:rsidR="006059C0" w:rsidRPr="007D388D" w:rsidRDefault="006059C0" w:rsidP="006059C0">
            <w:pPr>
              <w:spacing w:after="0" w:line="240" w:lineRule="auto"/>
              <w:contextualSpacing/>
              <w:jc w:val="both"/>
              <w:rPr>
                <w:rFonts w:eastAsia="Times New Roman" w:cs="Calibri"/>
              </w:rPr>
            </w:pPr>
            <w:r>
              <w:t>U002</w:t>
            </w:r>
          </w:p>
        </w:tc>
        <w:tc>
          <w:tcPr>
            <w:tcW w:w="502" w:type="pct"/>
            <w:shd w:val="clear" w:color="auto" w:fill="FFFFFF" w:themeFill="background1"/>
          </w:tcPr>
          <w:p w14:paraId="5015A5D3" w14:textId="77777777" w:rsidR="006059C0" w:rsidRPr="007D388D" w:rsidRDefault="006059C0" w:rsidP="006059C0">
            <w:pPr>
              <w:spacing w:after="0" w:line="240" w:lineRule="auto"/>
              <w:contextualSpacing/>
              <w:jc w:val="center"/>
              <w:rPr>
                <w:rFonts w:eastAsia="Times New Roman" w:cs="Calibri"/>
                <w:lang w:eastAsia="en-GB"/>
              </w:rPr>
            </w:pPr>
          </w:p>
        </w:tc>
        <w:tc>
          <w:tcPr>
            <w:tcW w:w="500" w:type="pct"/>
            <w:shd w:val="clear" w:color="auto" w:fill="FFFFFF" w:themeFill="background1"/>
          </w:tcPr>
          <w:p w14:paraId="6987794D" w14:textId="77777777" w:rsidR="006059C0" w:rsidRPr="007D388D" w:rsidRDefault="006059C0" w:rsidP="006059C0">
            <w:pPr>
              <w:spacing w:after="0" w:line="240" w:lineRule="auto"/>
              <w:contextualSpacing/>
              <w:jc w:val="center"/>
              <w:rPr>
                <w:rFonts w:eastAsia="Times New Roman" w:cs="Calibri"/>
              </w:rPr>
            </w:pPr>
            <w:r>
              <w:rPr>
                <w:b/>
                <w:color w:val="4F6228"/>
              </w:rPr>
              <w:sym w:font="Wingdings" w:char="F0FC"/>
            </w:r>
          </w:p>
        </w:tc>
        <w:tc>
          <w:tcPr>
            <w:tcW w:w="503" w:type="pct"/>
            <w:shd w:val="clear" w:color="auto" w:fill="FFFFFF" w:themeFill="background1"/>
          </w:tcPr>
          <w:p w14:paraId="0D455D29" w14:textId="77777777" w:rsidR="006059C0" w:rsidRPr="007D388D" w:rsidRDefault="006059C0" w:rsidP="006059C0">
            <w:pPr>
              <w:spacing w:after="0" w:line="240" w:lineRule="auto"/>
              <w:contextualSpacing/>
              <w:jc w:val="center"/>
              <w:rPr>
                <w:rFonts w:eastAsia="Times New Roman" w:cs="Calibri"/>
                <w:lang w:eastAsia="en-GB"/>
              </w:rPr>
            </w:pPr>
          </w:p>
        </w:tc>
        <w:tc>
          <w:tcPr>
            <w:tcW w:w="584" w:type="pct"/>
            <w:shd w:val="clear" w:color="auto" w:fill="FFFFFF" w:themeFill="background1"/>
          </w:tcPr>
          <w:p w14:paraId="3913ADBC" w14:textId="77777777" w:rsidR="006059C0" w:rsidRPr="007D388D" w:rsidRDefault="006059C0" w:rsidP="006059C0">
            <w:pPr>
              <w:spacing w:after="0" w:line="240" w:lineRule="auto"/>
              <w:contextualSpacing/>
              <w:jc w:val="center"/>
              <w:rPr>
                <w:rFonts w:eastAsia="Times New Roman" w:cs="Calibri"/>
                <w:lang w:eastAsia="en-GB"/>
              </w:rPr>
            </w:pPr>
          </w:p>
        </w:tc>
        <w:tc>
          <w:tcPr>
            <w:tcW w:w="755" w:type="pct"/>
            <w:shd w:val="clear" w:color="auto" w:fill="FFFFFF" w:themeFill="background1"/>
          </w:tcPr>
          <w:p w14:paraId="42FCD5D8"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754" w:type="pct"/>
            <w:shd w:val="clear" w:color="auto" w:fill="FFFFFF" w:themeFill="background1"/>
          </w:tcPr>
          <w:p w14:paraId="78A4A36C" w14:textId="77777777" w:rsidR="006059C0" w:rsidRPr="007D388D" w:rsidRDefault="006059C0" w:rsidP="006059C0">
            <w:pPr>
              <w:spacing w:after="0" w:line="240" w:lineRule="auto"/>
              <w:contextualSpacing/>
              <w:jc w:val="center"/>
              <w:rPr>
                <w:rFonts w:eastAsia="Times New Roman" w:cs="Calibri"/>
                <w:lang w:eastAsia="en-GB"/>
              </w:rPr>
            </w:pPr>
          </w:p>
        </w:tc>
        <w:tc>
          <w:tcPr>
            <w:tcW w:w="669" w:type="pct"/>
            <w:shd w:val="clear" w:color="auto" w:fill="FFFFFF" w:themeFill="background1"/>
          </w:tcPr>
          <w:p w14:paraId="5F1E4BE9" w14:textId="77777777" w:rsidR="006059C0" w:rsidRPr="007D388D" w:rsidRDefault="006059C0" w:rsidP="006059C0">
            <w:pPr>
              <w:spacing w:after="0" w:line="240" w:lineRule="auto"/>
              <w:contextualSpacing/>
              <w:jc w:val="center"/>
              <w:rPr>
                <w:rFonts w:eastAsia="Times New Roman" w:cs="Calibri"/>
                <w:lang w:eastAsia="en-GB"/>
              </w:rPr>
            </w:pPr>
          </w:p>
        </w:tc>
      </w:tr>
      <w:tr w:rsidR="00943CBB" w:rsidRPr="0025685D" w14:paraId="1D7EDCE4" w14:textId="77777777" w:rsidTr="00943CBB">
        <w:trPr>
          <w:trHeight w:val="261"/>
        </w:trPr>
        <w:tc>
          <w:tcPr>
            <w:tcW w:w="733" w:type="pct"/>
            <w:shd w:val="clear" w:color="auto" w:fill="auto"/>
          </w:tcPr>
          <w:p w14:paraId="16881D64" w14:textId="77777777" w:rsidR="006059C0" w:rsidRPr="007D388D" w:rsidRDefault="006059C0" w:rsidP="006059C0">
            <w:pPr>
              <w:spacing w:after="0" w:line="240" w:lineRule="auto"/>
              <w:contextualSpacing/>
              <w:jc w:val="both"/>
              <w:rPr>
                <w:rFonts w:eastAsia="Times New Roman" w:cs="Calibri"/>
              </w:rPr>
            </w:pPr>
            <w:r>
              <w:t>U003</w:t>
            </w:r>
          </w:p>
        </w:tc>
        <w:tc>
          <w:tcPr>
            <w:tcW w:w="502" w:type="pct"/>
            <w:shd w:val="clear" w:color="auto" w:fill="FFFFFF" w:themeFill="background1"/>
          </w:tcPr>
          <w:p w14:paraId="7EDC3DE5" w14:textId="77777777" w:rsidR="006059C0" w:rsidRPr="007D388D" w:rsidRDefault="006059C0" w:rsidP="006059C0">
            <w:pPr>
              <w:spacing w:after="0" w:line="240" w:lineRule="auto"/>
              <w:contextualSpacing/>
              <w:jc w:val="center"/>
              <w:rPr>
                <w:rFonts w:eastAsia="Times New Roman" w:cs="Calibri"/>
                <w:lang w:eastAsia="en-GB"/>
              </w:rPr>
            </w:pPr>
          </w:p>
        </w:tc>
        <w:tc>
          <w:tcPr>
            <w:tcW w:w="500" w:type="pct"/>
            <w:shd w:val="clear" w:color="auto" w:fill="FFFFFF" w:themeFill="background1"/>
          </w:tcPr>
          <w:p w14:paraId="623F7FB6" w14:textId="77777777" w:rsidR="006059C0" w:rsidRPr="007D388D" w:rsidRDefault="006059C0" w:rsidP="006059C0">
            <w:pPr>
              <w:spacing w:after="0" w:line="240" w:lineRule="auto"/>
              <w:contextualSpacing/>
              <w:jc w:val="center"/>
              <w:rPr>
                <w:rFonts w:eastAsia="Times New Roman" w:cs="Calibri"/>
                <w:lang w:eastAsia="en-GB"/>
              </w:rPr>
            </w:pPr>
          </w:p>
        </w:tc>
        <w:tc>
          <w:tcPr>
            <w:tcW w:w="503" w:type="pct"/>
            <w:shd w:val="clear" w:color="auto" w:fill="FFFFFF" w:themeFill="background1"/>
          </w:tcPr>
          <w:p w14:paraId="39135D55"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584" w:type="pct"/>
            <w:shd w:val="clear" w:color="auto" w:fill="FFFFFF" w:themeFill="background1"/>
          </w:tcPr>
          <w:p w14:paraId="36F05527" w14:textId="77777777" w:rsidR="006059C0" w:rsidRPr="007D388D" w:rsidRDefault="006059C0" w:rsidP="006059C0">
            <w:pPr>
              <w:spacing w:after="0" w:line="240" w:lineRule="auto"/>
              <w:contextualSpacing/>
              <w:jc w:val="center"/>
              <w:rPr>
                <w:rFonts w:eastAsia="Times New Roman" w:cs="Calibri"/>
                <w:lang w:eastAsia="en-GB"/>
              </w:rPr>
            </w:pPr>
          </w:p>
        </w:tc>
        <w:tc>
          <w:tcPr>
            <w:tcW w:w="755" w:type="pct"/>
            <w:shd w:val="clear" w:color="auto" w:fill="FFFFFF" w:themeFill="background1"/>
          </w:tcPr>
          <w:p w14:paraId="3CFF99C0" w14:textId="77777777" w:rsidR="006059C0" w:rsidRPr="007D388D" w:rsidRDefault="006059C0" w:rsidP="006059C0">
            <w:pPr>
              <w:spacing w:after="0" w:line="240" w:lineRule="auto"/>
              <w:contextualSpacing/>
              <w:jc w:val="center"/>
              <w:rPr>
                <w:rFonts w:eastAsia="Times New Roman" w:cs="Calibri"/>
                <w:lang w:eastAsia="en-GB"/>
              </w:rPr>
            </w:pPr>
          </w:p>
        </w:tc>
        <w:tc>
          <w:tcPr>
            <w:tcW w:w="754" w:type="pct"/>
            <w:shd w:val="clear" w:color="auto" w:fill="FFFFFF" w:themeFill="background1"/>
          </w:tcPr>
          <w:p w14:paraId="34BA39C3"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669" w:type="pct"/>
            <w:shd w:val="clear" w:color="auto" w:fill="FFFFFF" w:themeFill="background1"/>
          </w:tcPr>
          <w:p w14:paraId="6746AD9A" w14:textId="77777777" w:rsidR="006059C0" w:rsidRPr="007D388D" w:rsidRDefault="006059C0" w:rsidP="006059C0">
            <w:pPr>
              <w:spacing w:after="0" w:line="240" w:lineRule="auto"/>
              <w:contextualSpacing/>
              <w:jc w:val="center"/>
              <w:rPr>
                <w:rFonts w:eastAsia="Times New Roman" w:cs="Calibri"/>
                <w:lang w:eastAsia="en-GB"/>
              </w:rPr>
            </w:pPr>
          </w:p>
        </w:tc>
      </w:tr>
      <w:tr w:rsidR="00943CBB" w:rsidRPr="0025685D" w14:paraId="1304AD59" w14:textId="77777777" w:rsidTr="00943CBB">
        <w:trPr>
          <w:trHeight w:val="261"/>
        </w:trPr>
        <w:tc>
          <w:tcPr>
            <w:tcW w:w="733" w:type="pct"/>
            <w:shd w:val="clear" w:color="auto" w:fill="auto"/>
          </w:tcPr>
          <w:p w14:paraId="26ECD88B" w14:textId="77777777" w:rsidR="006059C0" w:rsidRPr="007D388D" w:rsidRDefault="006059C0" w:rsidP="006059C0">
            <w:pPr>
              <w:spacing w:after="0" w:line="240" w:lineRule="auto"/>
              <w:contextualSpacing/>
              <w:jc w:val="both"/>
              <w:rPr>
                <w:rFonts w:eastAsia="Times New Roman" w:cs="Calibri"/>
              </w:rPr>
            </w:pPr>
            <w:r>
              <w:t>U004</w:t>
            </w:r>
          </w:p>
        </w:tc>
        <w:tc>
          <w:tcPr>
            <w:tcW w:w="502" w:type="pct"/>
            <w:shd w:val="clear" w:color="auto" w:fill="FFFFFF" w:themeFill="background1"/>
          </w:tcPr>
          <w:p w14:paraId="673C0B6F"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00" w:type="pct"/>
            <w:shd w:val="clear" w:color="auto" w:fill="FFFFFF" w:themeFill="background1"/>
          </w:tcPr>
          <w:p w14:paraId="058F9159"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03" w:type="pct"/>
            <w:shd w:val="clear" w:color="auto" w:fill="FFFFFF" w:themeFill="background1"/>
          </w:tcPr>
          <w:p w14:paraId="6FC7A5A6"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584" w:type="pct"/>
            <w:shd w:val="clear" w:color="auto" w:fill="FFFFFF" w:themeFill="background1"/>
          </w:tcPr>
          <w:p w14:paraId="592AB27C" w14:textId="77777777" w:rsidR="006059C0" w:rsidRPr="007D388D" w:rsidRDefault="006059C0" w:rsidP="006059C0">
            <w:pPr>
              <w:spacing w:after="0" w:line="240" w:lineRule="auto"/>
              <w:contextualSpacing/>
              <w:jc w:val="center"/>
              <w:rPr>
                <w:rFonts w:eastAsia="Times New Roman" w:cs="Calibri"/>
                <w:lang w:val="pl-PL" w:eastAsia="en-GB"/>
              </w:rPr>
            </w:pPr>
          </w:p>
        </w:tc>
        <w:tc>
          <w:tcPr>
            <w:tcW w:w="755" w:type="pct"/>
            <w:shd w:val="clear" w:color="auto" w:fill="FFFFFF" w:themeFill="background1"/>
          </w:tcPr>
          <w:p w14:paraId="560E2F83" w14:textId="77777777" w:rsidR="006059C0" w:rsidRPr="007D388D" w:rsidRDefault="006059C0" w:rsidP="006059C0">
            <w:pPr>
              <w:spacing w:after="0" w:line="240" w:lineRule="auto"/>
              <w:contextualSpacing/>
              <w:jc w:val="center"/>
              <w:rPr>
                <w:rFonts w:eastAsia="Times New Roman" w:cs="Calibri"/>
                <w:lang w:val="pl-PL" w:eastAsia="en-GB"/>
              </w:rPr>
            </w:pPr>
          </w:p>
        </w:tc>
        <w:tc>
          <w:tcPr>
            <w:tcW w:w="754" w:type="pct"/>
            <w:shd w:val="clear" w:color="auto" w:fill="FFFFFF" w:themeFill="background1"/>
          </w:tcPr>
          <w:p w14:paraId="7941A714"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669" w:type="pct"/>
            <w:shd w:val="clear" w:color="auto" w:fill="FFFFFF" w:themeFill="background1"/>
          </w:tcPr>
          <w:p w14:paraId="66B39915" w14:textId="77777777" w:rsidR="006059C0" w:rsidRPr="007D388D" w:rsidRDefault="006059C0" w:rsidP="006059C0">
            <w:pPr>
              <w:spacing w:after="0" w:line="240" w:lineRule="auto"/>
              <w:contextualSpacing/>
              <w:jc w:val="center"/>
              <w:rPr>
                <w:rFonts w:eastAsia="Times New Roman" w:cs="Calibri"/>
                <w:lang w:val="pl-PL" w:eastAsia="en-GB"/>
              </w:rPr>
            </w:pPr>
          </w:p>
        </w:tc>
      </w:tr>
      <w:tr w:rsidR="00943CBB" w:rsidRPr="0025685D" w14:paraId="23B7411C" w14:textId="77777777" w:rsidTr="00943CBB">
        <w:trPr>
          <w:trHeight w:val="279"/>
        </w:trPr>
        <w:tc>
          <w:tcPr>
            <w:tcW w:w="733" w:type="pct"/>
            <w:shd w:val="clear" w:color="auto" w:fill="auto"/>
          </w:tcPr>
          <w:p w14:paraId="357AE655" w14:textId="77777777" w:rsidR="006059C0" w:rsidRPr="007D388D" w:rsidRDefault="006059C0" w:rsidP="006059C0">
            <w:pPr>
              <w:spacing w:after="0" w:line="240" w:lineRule="auto"/>
              <w:contextualSpacing/>
              <w:jc w:val="both"/>
              <w:rPr>
                <w:rFonts w:eastAsia="Times New Roman" w:cs="Calibri"/>
              </w:rPr>
            </w:pPr>
            <w:r>
              <w:t>U005</w:t>
            </w:r>
          </w:p>
        </w:tc>
        <w:tc>
          <w:tcPr>
            <w:tcW w:w="502" w:type="pct"/>
            <w:shd w:val="clear" w:color="auto" w:fill="FFFFFF" w:themeFill="background1"/>
          </w:tcPr>
          <w:p w14:paraId="46E30ACB"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500" w:type="pct"/>
            <w:shd w:val="clear" w:color="auto" w:fill="FFFFFF" w:themeFill="background1"/>
          </w:tcPr>
          <w:p w14:paraId="0F21E544"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03" w:type="pct"/>
            <w:shd w:val="clear" w:color="auto" w:fill="FFFFFF" w:themeFill="background1"/>
          </w:tcPr>
          <w:p w14:paraId="22651B2D"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84" w:type="pct"/>
            <w:shd w:val="clear" w:color="auto" w:fill="FFFFFF" w:themeFill="background1"/>
          </w:tcPr>
          <w:p w14:paraId="1BD04D0A" w14:textId="77777777" w:rsidR="006059C0" w:rsidRPr="007D388D" w:rsidRDefault="006059C0" w:rsidP="006059C0">
            <w:pPr>
              <w:spacing w:after="0" w:line="240" w:lineRule="auto"/>
              <w:contextualSpacing/>
              <w:jc w:val="center"/>
              <w:rPr>
                <w:rFonts w:eastAsia="Times New Roman" w:cs="Calibri"/>
                <w:lang w:val="pl-PL" w:eastAsia="en-GB"/>
              </w:rPr>
            </w:pPr>
          </w:p>
        </w:tc>
        <w:tc>
          <w:tcPr>
            <w:tcW w:w="755" w:type="pct"/>
            <w:shd w:val="clear" w:color="auto" w:fill="FFFFFF" w:themeFill="background1"/>
          </w:tcPr>
          <w:p w14:paraId="21283B3F" w14:textId="77777777" w:rsidR="006059C0" w:rsidRPr="007D388D" w:rsidRDefault="006059C0" w:rsidP="006059C0">
            <w:pPr>
              <w:spacing w:after="0" w:line="240" w:lineRule="auto"/>
              <w:contextualSpacing/>
              <w:jc w:val="center"/>
              <w:rPr>
                <w:rFonts w:eastAsia="Times New Roman" w:cs="Calibri"/>
                <w:lang w:val="pl-PL" w:eastAsia="en-GB"/>
              </w:rPr>
            </w:pPr>
          </w:p>
        </w:tc>
        <w:tc>
          <w:tcPr>
            <w:tcW w:w="754" w:type="pct"/>
            <w:shd w:val="clear" w:color="auto" w:fill="FFFFFF" w:themeFill="background1"/>
          </w:tcPr>
          <w:p w14:paraId="1F75A5B9" w14:textId="77777777" w:rsidR="006059C0" w:rsidRPr="007D388D" w:rsidRDefault="006059C0" w:rsidP="006059C0">
            <w:pPr>
              <w:spacing w:after="0" w:line="240" w:lineRule="auto"/>
              <w:contextualSpacing/>
              <w:jc w:val="center"/>
              <w:rPr>
                <w:rFonts w:eastAsia="Times New Roman" w:cs="Calibri"/>
                <w:lang w:val="pl-PL" w:eastAsia="en-GB"/>
              </w:rPr>
            </w:pPr>
          </w:p>
        </w:tc>
        <w:tc>
          <w:tcPr>
            <w:tcW w:w="669" w:type="pct"/>
            <w:shd w:val="clear" w:color="auto" w:fill="FFFFFF" w:themeFill="background1"/>
          </w:tcPr>
          <w:p w14:paraId="7F6368C5"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r>
      <w:tr w:rsidR="00943CBB" w:rsidRPr="0025685D" w14:paraId="01A3151F" w14:textId="77777777" w:rsidTr="00943CBB">
        <w:trPr>
          <w:trHeight w:val="261"/>
        </w:trPr>
        <w:tc>
          <w:tcPr>
            <w:tcW w:w="733" w:type="pct"/>
            <w:shd w:val="clear" w:color="auto" w:fill="auto"/>
          </w:tcPr>
          <w:p w14:paraId="4849863E" w14:textId="77777777" w:rsidR="006059C0" w:rsidRPr="007D388D" w:rsidRDefault="006059C0" w:rsidP="006059C0">
            <w:pPr>
              <w:spacing w:after="0" w:line="240" w:lineRule="auto"/>
              <w:contextualSpacing/>
              <w:jc w:val="both"/>
              <w:rPr>
                <w:rFonts w:eastAsia="Times New Roman" w:cs="Calibri"/>
              </w:rPr>
            </w:pPr>
            <w:r>
              <w:t>U006</w:t>
            </w:r>
          </w:p>
        </w:tc>
        <w:tc>
          <w:tcPr>
            <w:tcW w:w="502" w:type="pct"/>
            <w:shd w:val="clear" w:color="auto" w:fill="FFFFFF" w:themeFill="background1"/>
          </w:tcPr>
          <w:p w14:paraId="47AFE5C5"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500" w:type="pct"/>
            <w:shd w:val="clear" w:color="auto" w:fill="FFFFFF" w:themeFill="background1"/>
          </w:tcPr>
          <w:p w14:paraId="420E89F6"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03" w:type="pct"/>
            <w:shd w:val="clear" w:color="auto" w:fill="FFFFFF" w:themeFill="background1"/>
          </w:tcPr>
          <w:p w14:paraId="42CF8293"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84" w:type="pct"/>
            <w:shd w:val="clear" w:color="auto" w:fill="FFFFFF" w:themeFill="background1"/>
          </w:tcPr>
          <w:p w14:paraId="2DD123EF" w14:textId="77777777" w:rsidR="006059C0" w:rsidRPr="007D388D" w:rsidRDefault="006059C0" w:rsidP="006059C0">
            <w:pPr>
              <w:spacing w:after="0" w:line="240" w:lineRule="auto"/>
              <w:contextualSpacing/>
              <w:jc w:val="center"/>
              <w:rPr>
                <w:rFonts w:eastAsia="Times New Roman" w:cs="Calibri"/>
                <w:lang w:val="pl-PL" w:eastAsia="en-GB"/>
              </w:rPr>
            </w:pPr>
          </w:p>
        </w:tc>
        <w:tc>
          <w:tcPr>
            <w:tcW w:w="755" w:type="pct"/>
            <w:shd w:val="clear" w:color="auto" w:fill="FFFFFF" w:themeFill="background1"/>
          </w:tcPr>
          <w:p w14:paraId="4B5C5C31" w14:textId="77777777" w:rsidR="006059C0" w:rsidRPr="007D388D" w:rsidRDefault="006059C0" w:rsidP="006059C0">
            <w:pPr>
              <w:spacing w:after="0" w:line="240" w:lineRule="auto"/>
              <w:contextualSpacing/>
              <w:jc w:val="center"/>
              <w:rPr>
                <w:rFonts w:eastAsia="Times New Roman" w:cs="Calibri"/>
                <w:lang w:val="pl-PL" w:eastAsia="en-GB"/>
              </w:rPr>
            </w:pPr>
          </w:p>
        </w:tc>
        <w:tc>
          <w:tcPr>
            <w:tcW w:w="754" w:type="pct"/>
            <w:shd w:val="clear" w:color="auto" w:fill="FFFFFF" w:themeFill="background1"/>
          </w:tcPr>
          <w:p w14:paraId="3149B1DF" w14:textId="77777777" w:rsidR="006059C0" w:rsidRPr="007D388D" w:rsidRDefault="006059C0" w:rsidP="006059C0">
            <w:pPr>
              <w:spacing w:after="0" w:line="240" w:lineRule="auto"/>
              <w:contextualSpacing/>
              <w:jc w:val="center"/>
              <w:rPr>
                <w:rFonts w:eastAsia="Times New Roman" w:cs="Calibri"/>
                <w:lang w:val="pl-PL" w:eastAsia="en-GB"/>
              </w:rPr>
            </w:pPr>
          </w:p>
        </w:tc>
        <w:tc>
          <w:tcPr>
            <w:tcW w:w="669" w:type="pct"/>
            <w:shd w:val="clear" w:color="auto" w:fill="FFFFFF" w:themeFill="background1"/>
          </w:tcPr>
          <w:p w14:paraId="73398B54"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r>
      <w:tr w:rsidR="00943CBB" w:rsidRPr="0025685D" w14:paraId="09728926" w14:textId="77777777" w:rsidTr="00943CBB">
        <w:trPr>
          <w:trHeight w:val="261"/>
        </w:trPr>
        <w:tc>
          <w:tcPr>
            <w:tcW w:w="733" w:type="pct"/>
            <w:shd w:val="clear" w:color="auto" w:fill="auto"/>
          </w:tcPr>
          <w:p w14:paraId="686E069F" w14:textId="77777777" w:rsidR="006059C0" w:rsidRPr="007D388D" w:rsidRDefault="006059C0" w:rsidP="006059C0">
            <w:pPr>
              <w:spacing w:after="0" w:line="240" w:lineRule="auto"/>
              <w:contextualSpacing/>
              <w:jc w:val="both"/>
              <w:rPr>
                <w:rFonts w:eastAsia="Times New Roman" w:cs="Calibri"/>
              </w:rPr>
            </w:pPr>
            <w:r>
              <w:t xml:space="preserve">U001CB </w:t>
            </w:r>
          </w:p>
        </w:tc>
        <w:tc>
          <w:tcPr>
            <w:tcW w:w="502" w:type="pct"/>
            <w:shd w:val="clear" w:color="auto" w:fill="FFFFFF" w:themeFill="background1"/>
          </w:tcPr>
          <w:p w14:paraId="60010316"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00" w:type="pct"/>
            <w:shd w:val="clear" w:color="auto" w:fill="FFFFFF" w:themeFill="background1"/>
          </w:tcPr>
          <w:p w14:paraId="21E05BEE" w14:textId="77777777" w:rsidR="006059C0" w:rsidRPr="007D388D" w:rsidRDefault="006059C0" w:rsidP="006059C0">
            <w:pPr>
              <w:spacing w:after="0" w:line="240" w:lineRule="auto"/>
              <w:contextualSpacing/>
              <w:jc w:val="center"/>
              <w:rPr>
                <w:rFonts w:eastAsia="Times New Roman" w:cs="Calibri"/>
              </w:rPr>
            </w:pPr>
            <w:r>
              <w:rPr>
                <w:b/>
                <w:color w:val="4F6228"/>
              </w:rPr>
              <w:sym w:font="Wingdings" w:char="F0FC"/>
            </w:r>
          </w:p>
        </w:tc>
        <w:tc>
          <w:tcPr>
            <w:tcW w:w="503" w:type="pct"/>
            <w:shd w:val="clear" w:color="auto" w:fill="FFFFFF" w:themeFill="background1"/>
          </w:tcPr>
          <w:p w14:paraId="37337362"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84" w:type="pct"/>
            <w:shd w:val="clear" w:color="auto" w:fill="FFFFFF" w:themeFill="background1"/>
          </w:tcPr>
          <w:p w14:paraId="4BDE39BD"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755" w:type="pct"/>
            <w:shd w:val="clear" w:color="auto" w:fill="FFFFFF" w:themeFill="background1"/>
          </w:tcPr>
          <w:p w14:paraId="2759D7E9"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754" w:type="pct"/>
            <w:shd w:val="clear" w:color="auto" w:fill="FFFFFF" w:themeFill="background1"/>
          </w:tcPr>
          <w:p w14:paraId="3CBCCDBA" w14:textId="77777777" w:rsidR="006059C0" w:rsidRPr="007D388D" w:rsidRDefault="006059C0" w:rsidP="006059C0">
            <w:pPr>
              <w:spacing w:after="0" w:line="240" w:lineRule="auto"/>
              <w:contextualSpacing/>
              <w:jc w:val="center"/>
              <w:rPr>
                <w:rFonts w:eastAsia="Times New Roman" w:cs="Calibri"/>
                <w:lang w:val="pl-PL" w:eastAsia="en-GB"/>
              </w:rPr>
            </w:pPr>
          </w:p>
        </w:tc>
        <w:tc>
          <w:tcPr>
            <w:tcW w:w="669" w:type="pct"/>
            <w:shd w:val="clear" w:color="auto" w:fill="FFFFFF" w:themeFill="background1"/>
          </w:tcPr>
          <w:p w14:paraId="322D285F" w14:textId="77777777" w:rsidR="006059C0" w:rsidRPr="007D388D" w:rsidRDefault="006059C0" w:rsidP="006059C0">
            <w:pPr>
              <w:spacing w:after="0" w:line="240" w:lineRule="auto"/>
              <w:contextualSpacing/>
              <w:jc w:val="center"/>
              <w:rPr>
                <w:rFonts w:eastAsia="Times New Roman" w:cs="Calibri"/>
                <w:lang w:val="pl-PL" w:eastAsia="en-GB"/>
              </w:rPr>
            </w:pPr>
          </w:p>
        </w:tc>
      </w:tr>
      <w:tr w:rsidR="00943CBB" w:rsidRPr="0025685D" w14:paraId="507E0C14" w14:textId="77777777" w:rsidTr="00943CBB">
        <w:trPr>
          <w:trHeight w:val="261"/>
        </w:trPr>
        <w:tc>
          <w:tcPr>
            <w:tcW w:w="733" w:type="pct"/>
            <w:shd w:val="clear" w:color="auto" w:fill="auto"/>
          </w:tcPr>
          <w:p w14:paraId="0A0438F8" w14:textId="77777777" w:rsidR="006059C0" w:rsidRPr="007D388D" w:rsidRDefault="006059C0" w:rsidP="006059C0">
            <w:pPr>
              <w:spacing w:after="0" w:line="240" w:lineRule="auto"/>
              <w:contextualSpacing/>
              <w:jc w:val="both"/>
              <w:rPr>
                <w:rFonts w:eastAsia="Times New Roman" w:cs="Calibri"/>
              </w:rPr>
            </w:pPr>
            <w:r>
              <w:t>U017</w:t>
            </w:r>
          </w:p>
        </w:tc>
        <w:tc>
          <w:tcPr>
            <w:tcW w:w="502" w:type="pct"/>
            <w:tcBorders>
              <w:bottom w:val="single" w:sz="8" w:space="0" w:color="auto"/>
            </w:tcBorders>
            <w:shd w:val="clear" w:color="auto" w:fill="FFFFFF" w:themeFill="background1"/>
          </w:tcPr>
          <w:p w14:paraId="5F0A447B"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00" w:type="pct"/>
            <w:tcBorders>
              <w:bottom w:val="single" w:sz="8" w:space="0" w:color="auto"/>
            </w:tcBorders>
            <w:shd w:val="clear" w:color="auto" w:fill="FFFFFF" w:themeFill="background1"/>
          </w:tcPr>
          <w:p w14:paraId="27F1F9FA"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03" w:type="pct"/>
            <w:tcBorders>
              <w:bottom w:val="single" w:sz="8" w:space="0" w:color="auto"/>
            </w:tcBorders>
            <w:shd w:val="clear" w:color="auto" w:fill="FFFFFF" w:themeFill="background1"/>
          </w:tcPr>
          <w:p w14:paraId="090FB6C1" w14:textId="77777777" w:rsidR="006059C0" w:rsidRPr="007D388D" w:rsidRDefault="006059C0" w:rsidP="006059C0">
            <w:pPr>
              <w:spacing w:after="0" w:line="240" w:lineRule="auto"/>
              <w:contextualSpacing/>
              <w:jc w:val="center"/>
              <w:rPr>
                <w:rFonts w:eastAsia="Times New Roman" w:cs="Calibri"/>
                <w:lang w:val="pl-PL" w:eastAsia="en-GB"/>
              </w:rPr>
            </w:pPr>
          </w:p>
        </w:tc>
        <w:tc>
          <w:tcPr>
            <w:tcW w:w="584" w:type="pct"/>
            <w:tcBorders>
              <w:bottom w:val="single" w:sz="8" w:space="0" w:color="auto"/>
            </w:tcBorders>
            <w:shd w:val="clear" w:color="auto" w:fill="FFFFFF" w:themeFill="background1"/>
          </w:tcPr>
          <w:p w14:paraId="3AE2AFCE"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755" w:type="pct"/>
            <w:tcBorders>
              <w:bottom w:val="single" w:sz="8" w:space="0" w:color="auto"/>
            </w:tcBorders>
            <w:shd w:val="clear" w:color="auto" w:fill="FFFFFF" w:themeFill="background1"/>
          </w:tcPr>
          <w:p w14:paraId="257F3353" w14:textId="77777777" w:rsidR="006059C0" w:rsidRPr="007D388D" w:rsidRDefault="006059C0" w:rsidP="006059C0">
            <w:pPr>
              <w:spacing w:after="0" w:line="240" w:lineRule="auto"/>
              <w:jc w:val="center"/>
              <w:rPr>
                <w:rFonts w:eastAsia="Times New Roman" w:cs="Times New Roman"/>
              </w:rPr>
            </w:pPr>
            <w:r>
              <w:rPr>
                <w:b/>
                <w:color w:val="4F6228"/>
              </w:rPr>
              <w:sym w:font="Wingdings" w:char="F0FC"/>
            </w:r>
          </w:p>
        </w:tc>
        <w:tc>
          <w:tcPr>
            <w:tcW w:w="754" w:type="pct"/>
            <w:tcBorders>
              <w:bottom w:val="single" w:sz="8" w:space="0" w:color="auto"/>
            </w:tcBorders>
            <w:shd w:val="clear" w:color="auto" w:fill="FFFFFF" w:themeFill="background1"/>
          </w:tcPr>
          <w:p w14:paraId="1BE0C78E" w14:textId="77777777" w:rsidR="006059C0" w:rsidRPr="007D388D" w:rsidRDefault="006059C0" w:rsidP="006059C0">
            <w:pPr>
              <w:spacing w:after="0" w:line="240" w:lineRule="auto"/>
              <w:contextualSpacing/>
              <w:jc w:val="center"/>
              <w:rPr>
                <w:rFonts w:eastAsia="Times New Roman" w:cs="Calibri"/>
                <w:lang w:val="pl-PL" w:eastAsia="en-GB"/>
              </w:rPr>
            </w:pPr>
          </w:p>
        </w:tc>
        <w:tc>
          <w:tcPr>
            <w:tcW w:w="669" w:type="pct"/>
            <w:tcBorders>
              <w:bottom w:val="single" w:sz="8" w:space="0" w:color="auto"/>
            </w:tcBorders>
            <w:shd w:val="clear" w:color="auto" w:fill="FFFFFF" w:themeFill="background1"/>
          </w:tcPr>
          <w:p w14:paraId="1954423E" w14:textId="77777777" w:rsidR="006059C0" w:rsidRPr="007D388D" w:rsidRDefault="006059C0" w:rsidP="006059C0">
            <w:pPr>
              <w:spacing w:after="0" w:line="240" w:lineRule="auto"/>
              <w:contextualSpacing/>
              <w:jc w:val="center"/>
              <w:rPr>
                <w:rFonts w:eastAsia="Times New Roman" w:cs="Calibri"/>
                <w:lang w:val="pl-PL" w:eastAsia="en-GB"/>
              </w:rPr>
            </w:pPr>
          </w:p>
        </w:tc>
      </w:tr>
    </w:tbl>
    <w:p w14:paraId="0EA24704" w14:textId="77777777" w:rsidR="00A176E7" w:rsidRDefault="00A176E7" w:rsidP="004268B8">
      <w:pPr>
        <w:spacing w:after="0"/>
        <w:rPr>
          <w:b/>
        </w:rPr>
      </w:pPr>
    </w:p>
    <w:p w14:paraId="028B1F93" w14:textId="77777777" w:rsidR="00295E15" w:rsidRPr="00945A3C" w:rsidRDefault="00295E15" w:rsidP="00B648A4">
      <w:pPr>
        <w:spacing w:after="0"/>
        <w:rPr>
          <w:b/>
          <w:u w:val="single"/>
        </w:rPr>
      </w:pPr>
      <w:r>
        <w:rPr>
          <w:b/>
          <w:u w:val="single"/>
        </w:rPr>
        <w:t>Glossaire des termes importants employés dans le processus UB_BUC_01:</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7816"/>
      </w:tblGrid>
      <w:tr w:rsidR="006C3EEC" w:rsidRPr="00D70DAA" w14:paraId="3F28AEEF" w14:textId="77777777" w:rsidTr="00E86CD8">
        <w:trPr>
          <w:trHeight w:val="250"/>
          <w:tblHeader/>
        </w:trPr>
        <w:tc>
          <w:tcPr>
            <w:tcW w:w="1540" w:type="dxa"/>
            <w:shd w:val="clear" w:color="auto" w:fill="B8CCE4"/>
          </w:tcPr>
          <w:p w14:paraId="2E4709F1" w14:textId="77777777" w:rsidR="006C3EEC" w:rsidRPr="00FB11D4" w:rsidRDefault="00945A3C" w:rsidP="00711252">
            <w:pPr>
              <w:rPr>
                <w:rFonts w:cs="Calibri"/>
                <w:b/>
              </w:rPr>
            </w:pPr>
            <w:r>
              <w:rPr>
                <w:b/>
              </w:rPr>
              <w:lastRenderedPageBreak/>
              <w:t>Terme employé</w:t>
            </w:r>
          </w:p>
        </w:tc>
        <w:tc>
          <w:tcPr>
            <w:tcW w:w="7816" w:type="dxa"/>
            <w:shd w:val="clear" w:color="auto" w:fill="B8CCE4"/>
          </w:tcPr>
          <w:p w14:paraId="76553D97" w14:textId="77777777" w:rsidR="006C3EEC" w:rsidRPr="00FB11D4" w:rsidRDefault="006C3EEC" w:rsidP="00D45058">
            <w:pPr>
              <w:spacing w:after="0"/>
              <w:rPr>
                <w:rFonts w:cs="Calibri"/>
                <w:b/>
              </w:rPr>
            </w:pPr>
            <w:r>
              <w:rPr>
                <w:b/>
              </w:rPr>
              <w:t>Description</w:t>
            </w:r>
          </w:p>
        </w:tc>
      </w:tr>
      <w:tr w:rsidR="006C3EEC" w:rsidRPr="00D70DAA" w14:paraId="728EE661" w14:textId="77777777" w:rsidTr="007E4AF8">
        <w:trPr>
          <w:trHeight w:val="685"/>
        </w:trPr>
        <w:tc>
          <w:tcPr>
            <w:tcW w:w="1540" w:type="dxa"/>
            <w:shd w:val="clear" w:color="auto" w:fill="auto"/>
          </w:tcPr>
          <w:p w14:paraId="16CBE204" w14:textId="77777777" w:rsidR="006C3EEC" w:rsidRPr="00D70DAA" w:rsidRDefault="006C3EEC" w:rsidP="00711252">
            <w:pPr>
              <w:rPr>
                <w:rFonts w:ascii="Calibri" w:hAnsi="Calibri" w:cs="Calibri"/>
                <w:i/>
              </w:rPr>
            </w:pPr>
            <w:bookmarkStart w:id="8" w:name="Case_owner"/>
            <w:r>
              <w:rPr>
                <w:rFonts w:ascii="Calibri" w:hAnsi="Calibri"/>
                <w:i/>
              </w:rPr>
              <w:t>Responsable du dossier (Case Owner – CO)</w:t>
            </w:r>
            <w:bookmarkEnd w:id="8"/>
          </w:p>
        </w:tc>
        <w:tc>
          <w:tcPr>
            <w:tcW w:w="7816" w:type="dxa"/>
            <w:shd w:val="clear" w:color="auto" w:fill="auto"/>
          </w:tcPr>
          <w:p w14:paraId="26AA691B" w14:textId="77777777" w:rsidR="006C3EEC" w:rsidRPr="00B855C3" w:rsidRDefault="006C3EEC" w:rsidP="005D3F41">
            <w:pPr>
              <w:spacing w:after="0"/>
              <w:jc w:val="both"/>
              <w:rPr>
                <w:rFonts w:ascii="Calibri" w:hAnsi="Calibri" w:cs="Calibri"/>
              </w:rPr>
            </w:pPr>
            <w:r>
              <w:rPr>
                <w:rFonts w:ascii="Calibri" w:hAnsi="Calibri"/>
              </w:rPr>
              <w:t>Institution d’un État membre qui fait l’objet d’une demande soumise par une personne actuellement au chômage pour déterminer les indemnités de chômage qui conviennent.</w:t>
            </w:r>
          </w:p>
        </w:tc>
      </w:tr>
      <w:tr w:rsidR="006C3EEC" w:rsidRPr="00D70DAA" w14:paraId="409D4F48" w14:textId="77777777" w:rsidTr="007E4AF8">
        <w:tc>
          <w:tcPr>
            <w:tcW w:w="1540" w:type="dxa"/>
            <w:shd w:val="clear" w:color="auto" w:fill="auto"/>
          </w:tcPr>
          <w:p w14:paraId="6F291291" w14:textId="77777777" w:rsidR="006C3EEC" w:rsidRPr="00D70DAA" w:rsidRDefault="006C3EEC" w:rsidP="006C3EEC">
            <w:pPr>
              <w:spacing w:after="0"/>
              <w:rPr>
                <w:rFonts w:ascii="Calibri" w:hAnsi="Calibri" w:cs="Calibri"/>
                <w:i/>
              </w:rPr>
            </w:pPr>
            <w:r>
              <w:rPr>
                <w:rFonts w:ascii="Calibri" w:hAnsi="Calibri"/>
                <w:i/>
              </w:rPr>
              <w:t>Contrep</w:t>
            </w:r>
            <w:bookmarkStart w:id="9" w:name="Counterparty"/>
            <w:bookmarkEnd w:id="9"/>
            <w:r>
              <w:rPr>
                <w:rFonts w:ascii="Calibri" w:hAnsi="Calibri"/>
                <w:i/>
              </w:rPr>
              <w:t>artie (Counterparty – CP)</w:t>
            </w:r>
          </w:p>
        </w:tc>
        <w:tc>
          <w:tcPr>
            <w:tcW w:w="7816" w:type="dxa"/>
            <w:shd w:val="clear" w:color="auto" w:fill="auto"/>
          </w:tcPr>
          <w:p w14:paraId="15BA4448" w14:textId="77777777" w:rsidR="009B61F0" w:rsidRDefault="006C3EEC" w:rsidP="004268B8">
            <w:pPr>
              <w:spacing w:after="0"/>
              <w:jc w:val="both"/>
              <w:rPr>
                <w:rFonts w:ascii="Calibri" w:hAnsi="Calibri" w:cs="Calibri"/>
              </w:rPr>
            </w:pPr>
            <w:r>
              <w:rPr>
                <w:rFonts w:ascii="Calibri" w:hAnsi="Calibri"/>
              </w:rPr>
              <w:t>Institution d’un État membre de la précédente assurance qui détient des informations relatives à l’activité, aux contributions et aux détails salariaux du demandeur, ou, si des informations sur les membres de la famille sont requises, l’institution de l’État membre où réside(nt) le(s) membre(s) de la famille.</w:t>
            </w:r>
          </w:p>
          <w:p w14:paraId="25DA3E86" w14:textId="77777777" w:rsidR="006C3EEC" w:rsidRPr="00B855C3" w:rsidRDefault="00CA21DA" w:rsidP="00A938CC">
            <w:pPr>
              <w:spacing w:after="120"/>
              <w:jc w:val="both"/>
              <w:rPr>
                <w:rFonts w:ascii="Calibri" w:hAnsi="Calibri" w:cs="Calibri"/>
              </w:rPr>
            </w:pPr>
            <w:r>
              <w:rPr>
                <w:rFonts w:ascii="Calibri" w:hAnsi="Calibri"/>
              </w:rPr>
              <w:t>Si des informations sont requises de la part de plusieurs États membres, il est nécessaire de créer un dossier distinct pour chaque État membre, pour demander les informations à chacun d’eux. Il ne peut y avoir qu’une seule contrepartie dans chaque dossier UB_BUC_01.</w:t>
            </w:r>
          </w:p>
        </w:tc>
      </w:tr>
      <w:tr w:rsidR="006C3EEC" w:rsidRPr="00D70DAA" w14:paraId="7ABFB56B" w14:textId="77777777" w:rsidTr="007E4AF8">
        <w:trPr>
          <w:trHeight w:val="364"/>
        </w:trPr>
        <w:tc>
          <w:tcPr>
            <w:tcW w:w="1540" w:type="dxa"/>
            <w:shd w:val="clear" w:color="auto" w:fill="auto"/>
          </w:tcPr>
          <w:p w14:paraId="6DF74443" w14:textId="77777777" w:rsidR="006C3EEC" w:rsidRPr="00D70DAA" w:rsidRDefault="006C3EEC" w:rsidP="00711252">
            <w:pPr>
              <w:rPr>
                <w:rFonts w:ascii="Calibri" w:hAnsi="Calibri" w:cs="Calibri"/>
                <w:i/>
              </w:rPr>
            </w:pPr>
            <w:bookmarkStart w:id="10" w:name="Petitioner"/>
            <w:r>
              <w:rPr>
                <w:rFonts w:ascii="Calibri" w:hAnsi="Calibri"/>
                <w:i/>
              </w:rPr>
              <w:t>Demandeur</w:t>
            </w:r>
            <w:bookmarkEnd w:id="10"/>
          </w:p>
        </w:tc>
        <w:tc>
          <w:tcPr>
            <w:tcW w:w="7816" w:type="dxa"/>
            <w:shd w:val="clear" w:color="auto" w:fill="auto"/>
          </w:tcPr>
          <w:p w14:paraId="4202A6A4" w14:textId="77777777" w:rsidR="006C3EEC" w:rsidRPr="00F66F44" w:rsidRDefault="006C3EEC" w:rsidP="009B61F0">
            <w:pPr>
              <w:keepNext/>
              <w:keepLines/>
              <w:spacing w:after="120"/>
              <w:jc w:val="both"/>
            </w:pPr>
            <w:r>
              <w:rPr>
                <w:rFonts w:ascii="Calibri" w:hAnsi="Calibri"/>
              </w:rPr>
              <w:t xml:space="preserve">Personne actuellement au chômage soumettant une demande d'indemnités de chômage. </w:t>
            </w:r>
            <w:r>
              <w:t>Personne qui a accompli des périodes d’assurance ou d’emploi dans un ou plusieurs États membres autres que celui qui octroie les indemnités de chômage. Il peut également s’agir d’une personne dont le(s) membre(s) de la famille, qui réside(nt) dans un ou plusieurs autres États membres, est/sont pris en compte par l’État membre compétent pour l’octroi des indemnités de chômage.</w:t>
            </w:r>
          </w:p>
        </w:tc>
      </w:tr>
      <w:tr w:rsidR="00D97654" w:rsidRPr="00045590" w14:paraId="7BB52C35" w14:textId="77777777" w:rsidTr="007E4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540" w:type="dxa"/>
            <w:tcBorders>
              <w:top w:val="single" w:sz="4" w:space="0" w:color="auto"/>
              <w:left w:val="single" w:sz="4" w:space="0" w:color="auto"/>
              <w:bottom w:val="single" w:sz="4" w:space="0" w:color="auto"/>
              <w:right w:val="single" w:sz="4" w:space="0" w:color="auto"/>
            </w:tcBorders>
            <w:shd w:val="clear" w:color="auto" w:fill="auto"/>
          </w:tcPr>
          <w:p w14:paraId="279FD3E4" w14:textId="77777777" w:rsidR="00D97654" w:rsidRPr="00CA4494" w:rsidRDefault="00D97654" w:rsidP="00D97654">
            <w:pPr>
              <w:rPr>
                <w:rFonts w:ascii="Calibri" w:hAnsi="Calibri" w:cs="Calibri"/>
                <w:i/>
              </w:rPr>
            </w:pPr>
            <w:bookmarkStart w:id="11" w:name="Normal_worker"/>
            <w:r>
              <w:rPr>
                <w:rFonts w:ascii="Calibri" w:hAnsi="Calibri"/>
                <w:i/>
              </w:rPr>
              <w:t>Travailleur normal</w:t>
            </w:r>
          </w:p>
        </w:tc>
        <w:tc>
          <w:tcPr>
            <w:tcW w:w="7816" w:type="dxa"/>
            <w:tcBorders>
              <w:top w:val="single" w:sz="4" w:space="0" w:color="auto"/>
              <w:left w:val="single" w:sz="4" w:space="0" w:color="auto"/>
              <w:bottom w:val="single" w:sz="4" w:space="0" w:color="auto"/>
              <w:right w:val="single" w:sz="4" w:space="0" w:color="auto"/>
            </w:tcBorders>
            <w:shd w:val="clear" w:color="auto" w:fill="auto"/>
          </w:tcPr>
          <w:p w14:paraId="39909BC8" w14:textId="77777777" w:rsidR="00D97654" w:rsidRPr="00D97654" w:rsidRDefault="009B61F0" w:rsidP="009B61F0">
            <w:pPr>
              <w:jc w:val="both"/>
              <w:rPr>
                <w:rFonts w:ascii="Calibri" w:hAnsi="Calibri" w:cs="Calibri"/>
              </w:rPr>
            </w:pPr>
            <w:r>
              <w:rPr>
                <w:rFonts w:ascii="Calibri" w:hAnsi="Calibri"/>
              </w:rPr>
              <w:t>Dans ce contexte, un travailleur normal est une personne actuellement au chômage qui a résidé, lors de l'exercice de sa dernière activité, dans l’État membre où il exerçait son activité. Un travailleur normal est une personne à laquelle les articles 65 et 65a du règlement n</w:t>
            </w:r>
            <w:r>
              <w:rPr>
                <w:rFonts w:ascii="Calibri" w:hAnsi="Calibri"/>
                <w:vertAlign w:val="superscript"/>
              </w:rPr>
              <w:t>o</w:t>
            </w:r>
            <w:r>
              <w:rPr>
                <w:rFonts w:ascii="Calibri" w:hAnsi="Calibri"/>
              </w:rPr>
              <w:t> 883/2004 ne s'appliquent pas.</w:t>
            </w:r>
          </w:p>
        </w:tc>
      </w:tr>
      <w:tr w:rsidR="00D97654" w:rsidRPr="00045590" w14:paraId="2A32C806" w14:textId="77777777" w:rsidTr="007E4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540" w:type="dxa"/>
            <w:tcBorders>
              <w:top w:val="single" w:sz="4" w:space="0" w:color="auto"/>
              <w:left w:val="single" w:sz="4" w:space="0" w:color="auto"/>
              <w:bottom w:val="single" w:sz="4" w:space="0" w:color="auto"/>
              <w:right w:val="single" w:sz="4" w:space="0" w:color="auto"/>
            </w:tcBorders>
            <w:shd w:val="clear" w:color="auto" w:fill="auto"/>
          </w:tcPr>
          <w:p w14:paraId="706DE450" w14:textId="77777777" w:rsidR="00D97654" w:rsidRDefault="00534911" w:rsidP="00D97654">
            <w:pPr>
              <w:rPr>
                <w:rFonts w:ascii="Calibri" w:hAnsi="Calibri" w:cs="Calibri"/>
                <w:i/>
              </w:rPr>
            </w:pPr>
            <w:bookmarkStart w:id="12" w:name="Crossborder_worker"/>
            <w:bookmarkEnd w:id="11"/>
            <w:r>
              <w:rPr>
                <w:rFonts w:ascii="Calibri" w:hAnsi="Calibri"/>
                <w:i/>
              </w:rPr>
              <w:t>Travailleur transfrontalier</w:t>
            </w:r>
            <w:bookmarkEnd w:id="12"/>
          </w:p>
        </w:tc>
        <w:tc>
          <w:tcPr>
            <w:tcW w:w="7816" w:type="dxa"/>
            <w:tcBorders>
              <w:top w:val="single" w:sz="4" w:space="0" w:color="auto"/>
              <w:left w:val="single" w:sz="4" w:space="0" w:color="auto"/>
              <w:bottom w:val="single" w:sz="4" w:space="0" w:color="auto"/>
              <w:right w:val="single" w:sz="4" w:space="0" w:color="auto"/>
            </w:tcBorders>
            <w:shd w:val="clear" w:color="auto" w:fill="auto"/>
          </w:tcPr>
          <w:p w14:paraId="42DCC307" w14:textId="77777777" w:rsidR="00024831" w:rsidRPr="00D97654" w:rsidRDefault="00534911" w:rsidP="00024831">
            <w:pPr>
              <w:spacing w:after="0"/>
              <w:jc w:val="both"/>
              <w:rPr>
                <w:rFonts w:ascii="Calibri" w:hAnsi="Calibri" w:cs="Calibri"/>
              </w:rPr>
            </w:pPr>
            <w:r>
              <w:rPr>
                <w:rFonts w:ascii="Calibri" w:hAnsi="Calibri"/>
              </w:rPr>
              <w:t>Un travailleur transfrontalier est une personne qui a résidé dans un pays et travaillé dans un autre lors de l'exercice de sa dernière activité. L'article 65 du règlement n</w:t>
            </w:r>
            <w:r>
              <w:rPr>
                <w:rFonts w:ascii="Calibri" w:hAnsi="Calibri"/>
                <w:vertAlign w:val="superscript"/>
              </w:rPr>
              <w:t>o</w:t>
            </w:r>
            <w:r>
              <w:rPr>
                <w:rFonts w:ascii="Calibri" w:hAnsi="Calibri"/>
              </w:rPr>
              <w:t> 883/2004 s’applique aux travailleurs transfrontaliers, et les autorise à demander des indemnités de chômage dans l’État membre où ils résident plutôt que dans l’État membre où ils ont exercé leur dernière activité. Les travailleurs frontaliers (voir article 1(f) du règlement n</w:t>
            </w:r>
            <w:r>
              <w:rPr>
                <w:rFonts w:ascii="Calibri" w:hAnsi="Calibri"/>
                <w:vertAlign w:val="superscript"/>
              </w:rPr>
              <w:t>o</w:t>
            </w:r>
            <w:r>
              <w:rPr>
                <w:rFonts w:ascii="Calibri" w:hAnsi="Calibri"/>
              </w:rPr>
              <w:t xml:space="preserve"> 883/2004) soumettent toujours leur demande d'indemnités de chômage dans l’État où ils résident; </w:t>
            </w:r>
            <w:r>
              <w:t>les autres travailleurs transfrontaliers peuvent soumettre leur demande d'indemnités de chômage dans l’État membre où ils ont exercé leur dernière activité ou dans l’État membre de leur résidence (article 65 (2) règlement n</w:t>
            </w:r>
            <w:r>
              <w:rPr>
                <w:vertAlign w:val="superscript"/>
              </w:rPr>
              <w:t>o</w:t>
            </w:r>
            <w:r>
              <w:t> 883/2004). L’article 65a régit la situation spécifique des anciens travailleurs frontaliers indépendants qui ne peuvent pas prétendre aux indemnités de chômage dans l’État membre de leur résidence, et leur permet à la place de soumettre une demande d'indemnités de chômage dans l’État membre où ils ont exercé leur dernière activité.</w:t>
            </w:r>
          </w:p>
        </w:tc>
      </w:tr>
    </w:tbl>
    <w:p w14:paraId="793057E8" w14:textId="77777777" w:rsidR="00A65B47" w:rsidRDefault="00A65B47" w:rsidP="00EE402A">
      <w:pPr>
        <w:spacing w:after="0"/>
        <w:rPr>
          <w:rStyle w:val="Hyperlink"/>
          <w:b/>
        </w:rPr>
      </w:pPr>
    </w:p>
    <w:p w14:paraId="4EA9554B" w14:textId="77777777" w:rsidR="00EE402A" w:rsidRDefault="005E0753" w:rsidP="005E0753">
      <w:pPr>
        <w:rPr>
          <w:b/>
          <w:u w:val="single"/>
        </w:rPr>
      </w:pPr>
      <w:r>
        <w:rPr>
          <w:b/>
          <w:u w:val="single"/>
        </w:rPr>
        <w:t>SED de demande/réponse:</w:t>
      </w:r>
    </w:p>
    <w:tbl>
      <w:tblPr>
        <w:tblStyle w:val="GridTable4-Accent11"/>
        <w:tblW w:w="0" w:type="auto"/>
        <w:tblLook w:val="04A0" w:firstRow="1" w:lastRow="0" w:firstColumn="1" w:lastColumn="0" w:noHBand="0" w:noVBand="1"/>
      </w:tblPr>
      <w:tblGrid>
        <w:gridCol w:w="3369"/>
        <w:gridCol w:w="3827"/>
      </w:tblGrid>
      <w:tr w:rsidR="00555566" w:rsidRPr="001835FB" w14:paraId="6304C756" w14:textId="77777777" w:rsidTr="00555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9" w:type="dxa"/>
            <w:vAlign w:val="bottom"/>
          </w:tcPr>
          <w:p w14:paraId="5139FB62" w14:textId="77777777" w:rsidR="00555566" w:rsidRPr="00B648A4" w:rsidRDefault="00555566" w:rsidP="0048691E">
            <w:pPr>
              <w:spacing w:after="120"/>
              <w:rPr>
                <w:rFonts w:asciiTheme="minorHAnsi" w:hAnsiTheme="minorHAnsi"/>
              </w:rPr>
            </w:pPr>
            <w:r>
              <w:rPr>
                <w:rFonts w:asciiTheme="minorHAnsi" w:hAnsiTheme="minorHAnsi"/>
              </w:rPr>
              <w:lastRenderedPageBreak/>
              <w:t>SED DE DEMANDE</w:t>
            </w:r>
          </w:p>
        </w:tc>
        <w:tc>
          <w:tcPr>
            <w:tcW w:w="3827" w:type="dxa"/>
            <w:vAlign w:val="bottom"/>
          </w:tcPr>
          <w:p w14:paraId="386DAFF9" w14:textId="77777777" w:rsidR="00555566" w:rsidRPr="00B648A4" w:rsidRDefault="0048691E" w:rsidP="0048691E">
            <w:pPr>
              <w:spacing w:after="120"/>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SED DE RÉPONSE</w:t>
            </w:r>
          </w:p>
        </w:tc>
      </w:tr>
      <w:tr w:rsidR="00555566" w:rsidRPr="001835FB" w14:paraId="48BE4941" w14:textId="77777777" w:rsidTr="00555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vAlign w:val="bottom"/>
          </w:tcPr>
          <w:p w14:paraId="49600CF4" w14:textId="77777777" w:rsidR="00555566" w:rsidRPr="00B648A4" w:rsidRDefault="00555566" w:rsidP="0048691E">
            <w:pPr>
              <w:spacing w:after="120"/>
              <w:rPr>
                <w:rFonts w:asciiTheme="minorHAnsi" w:hAnsiTheme="minorHAnsi"/>
                <w:b w:val="0"/>
              </w:rPr>
            </w:pPr>
            <w:r>
              <w:rPr>
                <w:rFonts w:asciiTheme="minorHAnsi" w:hAnsiTheme="minorHAnsi"/>
                <w:b w:val="0"/>
              </w:rPr>
              <w:t>U001 – demande de dossier d’assurance</w:t>
            </w:r>
          </w:p>
        </w:tc>
        <w:tc>
          <w:tcPr>
            <w:tcW w:w="3827" w:type="dxa"/>
            <w:vAlign w:val="bottom"/>
          </w:tcPr>
          <w:p w14:paraId="04DDB6E6" w14:textId="77777777" w:rsidR="00555566" w:rsidRPr="00B648A4" w:rsidRDefault="00555566" w:rsidP="0048691E">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U002 – dossier d’assurance</w:t>
            </w:r>
          </w:p>
        </w:tc>
      </w:tr>
      <w:tr w:rsidR="00555566" w:rsidRPr="001835FB" w14:paraId="066FD95E" w14:textId="77777777" w:rsidTr="00555566">
        <w:tc>
          <w:tcPr>
            <w:cnfStyle w:val="001000000000" w:firstRow="0" w:lastRow="0" w:firstColumn="1" w:lastColumn="0" w:oddVBand="0" w:evenVBand="0" w:oddHBand="0" w:evenHBand="0" w:firstRowFirstColumn="0" w:firstRowLastColumn="0" w:lastRowFirstColumn="0" w:lastRowLastColumn="0"/>
            <w:tcW w:w="3369" w:type="dxa"/>
            <w:vAlign w:val="bottom"/>
          </w:tcPr>
          <w:p w14:paraId="470D2931" w14:textId="77777777" w:rsidR="00555566" w:rsidRPr="00B648A4" w:rsidRDefault="008D4AB4" w:rsidP="0048691E">
            <w:pPr>
              <w:spacing w:after="120"/>
              <w:rPr>
                <w:rFonts w:asciiTheme="minorHAnsi" w:hAnsiTheme="minorHAnsi"/>
                <w:b w:val="0"/>
              </w:rPr>
            </w:pPr>
            <w:r>
              <w:rPr>
                <w:rFonts w:asciiTheme="minorHAnsi" w:hAnsiTheme="minorHAnsi"/>
                <w:b w:val="0"/>
              </w:rPr>
              <w:t>U001CB</w:t>
            </w:r>
            <w:r>
              <w:rPr>
                <w:rFonts w:asciiTheme="minorHAnsi" w:hAnsiTheme="minorHAnsi"/>
              </w:rPr>
              <w:t xml:space="preserve"> – </w:t>
            </w:r>
            <w:r>
              <w:rPr>
                <w:rFonts w:asciiTheme="minorHAnsi" w:hAnsiTheme="minorHAnsi"/>
                <w:b w:val="0"/>
              </w:rPr>
              <w:t>demande de dossier d’assurance (travailleur transfrontalier)</w:t>
            </w:r>
          </w:p>
        </w:tc>
        <w:tc>
          <w:tcPr>
            <w:tcW w:w="3827" w:type="dxa"/>
            <w:vAlign w:val="bottom"/>
          </w:tcPr>
          <w:p w14:paraId="5EF209D3" w14:textId="77777777" w:rsidR="00555566" w:rsidRPr="00B648A4" w:rsidRDefault="00555566" w:rsidP="0048691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U017 – dossier d’assurance (travailleur transfrontalier)</w:t>
            </w:r>
          </w:p>
        </w:tc>
      </w:tr>
      <w:tr w:rsidR="00555566" w:rsidRPr="00342A97" w14:paraId="2424EA7E" w14:textId="77777777" w:rsidTr="00555566">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3369" w:type="dxa"/>
            <w:vAlign w:val="bottom"/>
          </w:tcPr>
          <w:p w14:paraId="0BF2AC57" w14:textId="77777777" w:rsidR="00555566" w:rsidRPr="00B648A4" w:rsidRDefault="00555566" w:rsidP="0048691E">
            <w:pPr>
              <w:spacing w:after="120"/>
              <w:rPr>
                <w:rFonts w:asciiTheme="minorHAnsi" w:hAnsiTheme="minorHAnsi"/>
                <w:b w:val="0"/>
              </w:rPr>
            </w:pPr>
            <w:r>
              <w:rPr>
                <w:rFonts w:asciiTheme="minorHAnsi" w:hAnsiTheme="minorHAnsi"/>
                <w:b w:val="0"/>
              </w:rPr>
              <w:t>U003 – demande de détails salariaux</w:t>
            </w:r>
          </w:p>
        </w:tc>
        <w:tc>
          <w:tcPr>
            <w:tcW w:w="3827" w:type="dxa"/>
            <w:vAlign w:val="bottom"/>
          </w:tcPr>
          <w:p w14:paraId="77CA3A21" w14:textId="77777777" w:rsidR="00555566" w:rsidRPr="00B648A4" w:rsidRDefault="00342A97" w:rsidP="00342A97">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U004 – détails salariaux</w:t>
            </w:r>
          </w:p>
        </w:tc>
      </w:tr>
      <w:tr w:rsidR="00555566" w:rsidRPr="001835FB" w14:paraId="4B502302" w14:textId="77777777" w:rsidTr="00555566">
        <w:tc>
          <w:tcPr>
            <w:cnfStyle w:val="001000000000" w:firstRow="0" w:lastRow="0" w:firstColumn="1" w:lastColumn="0" w:oddVBand="0" w:evenVBand="0" w:oddHBand="0" w:evenHBand="0" w:firstRowFirstColumn="0" w:firstRowLastColumn="0" w:lastRowFirstColumn="0" w:lastRowLastColumn="0"/>
            <w:tcW w:w="3369" w:type="dxa"/>
            <w:vAlign w:val="bottom"/>
          </w:tcPr>
          <w:p w14:paraId="3744A9D5" w14:textId="77777777" w:rsidR="00555566" w:rsidRPr="00B648A4" w:rsidRDefault="00555566" w:rsidP="0048691E">
            <w:pPr>
              <w:spacing w:after="120"/>
              <w:rPr>
                <w:rFonts w:asciiTheme="minorHAnsi" w:hAnsiTheme="minorHAnsi"/>
                <w:b w:val="0"/>
              </w:rPr>
            </w:pPr>
            <w:r>
              <w:rPr>
                <w:rFonts w:asciiTheme="minorHAnsi" w:hAnsiTheme="minorHAnsi"/>
                <w:b w:val="0"/>
              </w:rPr>
              <w:t>U005 – demande d’informations relatives à la famille</w:t>
            </w:r>
          </w:p>
        </w:tc>
        <w:tc>
          <w:tcPr>
            <w:tcW w:w="3827" w:type="dxa"/>
            <w:vAlign w:val="bottom"/>
          </w:tcPr>
          <w:p w14:paraId="603423D9" w14:textId="77777777" w:rsidR="00555566" w:rsidRPr="00B648A4" w:rsidRDefault="00555566" w:rsidP="0048691E">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U006 – informations relatives à la famille</w:t>
            </w:r>
            <w:r>
              <w:rPr>
                <w:rFonts w:asciiTheme="minorHAnsi" w:hAnsiTheme="minorHAnsi"/>
              </w:rPr>
              <w:tab/>
            </w:r>
          </w:p>
        </w:tc>
      </w:tr>
    </w:tbl>
    <w:p w14:paraId="5C5BE223" w14:textId="77777777" w:rsidR="00661308" w:rsidRDefault="00661308" w:rsidP="00661308"/>
    <w:p w14:paraId="4BFF2D75" w14:textId="77777777" w:rsidR="00A65B47" w:rsidRPr="007E4AF8" w:rsidRDefault="00661308" w:rsidP="00661308">
      <w:pPr>
        <w:tabs>
          <w:tab w:val="left" w:pos="3330"/>
        </w:tabs>
        <w:rPr>
          <w:rStyle w:val="Hyperlink"/>
          <w:color w:val="000000" w:themeColor="text1"/>
          <w:u w:val="none"/>
        </w:rPr>
      </w:pPr>
      <w:r>
        <w:tab/>
      </w:r>
      <w:bookmarkStart w:id="13" w:name="Start_BUC"/>
      <w:r w:rsidR="009C297A">
        <w:rPr>
          <w:rStyle w:val="Hyperlink"/>
          <w:color w:val="000000" w:themeColor="text1"/>
          <w:u w:val="none"/>
        </w:rPr>
        <w:t>Comment commencer ce BUC?</w:t>
      </w:r>
    </w:p>
    <w:bookmarkEnd w:id="13"/>
    <w:p w14:paraId="177FCC0E" w14:textId="77777777" w:rsidR="00F219E5" w:rsidRDefault="00CC5DF5" w:rsidP="00B648A4">
      <w:pPr>
        <w:spacing w:before="240" w:after="0"/>
        <w:jc w:val="both"/>
      </w:pPr>
      <w:r>
        <w:t>Pour vous aider à comprendre le processus UB_BUC_01, nous avons élaboré une série de questions qui vous guideront tout au long du scénario principal du processus, ainsi que des sous-scénarios ou options possibles et disponibles à chacune de ses étapes. Posez-vous chacune de ces questions et cliquez sur l’un des hyperliens pour obtenir la réponse. Vous remarquerez que les sous-processus horizontaux et administratifs supplémentaires sont énumérés sous la description de l’étape où il est permis de les utiliser.</w:t>
      </w:r>
    </w:p>
    <w:tbl>
      <w:tblPr>
        <w:tblStyle w:val="Tabellenraster1"/>
        <w:tblW w:w="10065" w:type="dxa"/>
        <w:tblInd w:w="-318" w:type="dxa"/>
        <w:tblLook w:val="04A0" w:firstRow="1" w:lastRow="0" w:firstColumn="1" w:lastColumn="0" w:noHBand="0" w:noVBand="1"/>
      </w:tblPr>
      <w:tblGrid>
        <w:gridCol w:w="10065"/>
      </w:tblGrid>
      <w:tr w:rsidR="009E08F4" w:rsidRPr="009E08F4" w14:paraId="246CDA96" w14:textId="77777777" w:rsidTr="009E08F4">
        <w:tc>
          <w:tcPr>
            <w:tcW w:w="10065" w:type="dxa"/>
            <w:shd w:val="clear" w:color="auto" w:fill="BFBFBF" w:themeFill="background1" w:themeFillShade="BF"/>
          </w:tcPr>
          <w:p w14:paraId="1CC3F3CE" w14:textId="77777777" w:rsidR="009E08F4" w:rsidRPr="0069622B" w:rsidRDefault="009E08F4" w:rsidP="0069622B">
            <w:pPr>
              <w:pStyle w:val="berschrift2"/>
              <w:outlineLvl w:val="1"/>
            </w:pPr>
            <w:bookmarkStart w:id="14" w:name="_Toc478254761"/>
            <w:bookmarkStart w:id="15" w:name="_Toc524701775"/>
            <w:r>
              <w:t>Quel est mon rôle dans l’échange d’informations relatives à la sécurité sociale que je dois effectuer?</w:t>
            </w:r>
            <w:bookmarkEnd w:id="14"/>
            <w:bookmarkEnd w:id="15"/>
            <w:r>
              <w:t xml:space="preserve"> </w:t>
            </w:r>
          </w:p>
        </w:tc>
      </w:tr>
      <w:tr w:rsidR="009E08F4" w:rsidRPr="009E08F4" w14:paraId="356F2942" w14:textId="77777777" w:rsidTr="009E08F4">
        <w:tc>
          <w:tcPr>
            <w:tcW w:w="10065" w:type="dxa"/>
          </w:tcPr>
          <w:p w14:paraId="7F0A8188" w14:textId="77777777" w:rsidR="009E08F4" w:rsidRPr="00025BFC" w:rsidRDefault="009E08F4" w:rsidP="009E08F4">
            <w:pPr>
              <w:jc w:val="both"/>
              <w:rPr>
                <w:rFonts w:cs="Calibri"/>
                <w:szCs w:val="20"/>
              </w:rPr>
            </w:pPr>
          </w:p>
          <w:p w14:paraId="511844D4" w14:textId="77777777" w:rsidR="009E08F4" w:rsidRPr="009E08F4" w:rsidRDefault="00CF0B37" w:rsidP="00DE73F4">
            <w:pPr>
              <w:spacing w:after="120"/>
              <w:jc w:val="both"/>
              <w:rPr>
                <w:rFonts w:cs="Calibri"/>
                <w:szCs w:val="20"/>
              </w:rPr>
            </w:pPr>
            <w:r>
              <w:t xml:space="preserve">Si vous êtes l’institution compétente d’un État membre </w:t>
            </w:r>
            <w:r>
              <w:rPr>
                <w:rFonts w:ascii="Calibri" w:hAnsi="Calibri"/>
              </w:rPr>
              <w:t>à laquelle est soumise la demande de la personne actuellement au chômage en vue de définir les indemnités de chômage qui conviennent, et que, pour ce faire, vous</w:t>
            </w:r>
            <w:r>
              <w:t xml:space="preserve"> ayez besoin d’informations provenant d’un autre pays au moins, vous exercez alors le rôle de </w:t>
            </w:r>
            <w:r>
              <w:rPr>
                <w:b/>
                <w:szCs w:val="20"/>
              </w:rPr>
              <w:t>responsable du dossier</w:t>
            </w:r>
            <w:r>
              <w:t>.</w:t>
            </w:r>
          </w:p>
          <w:p w14:paraId="2B154DC3" w14:textId="3E660E2F" w:rsidR="009E08F4" w:rsidRPr="009E08F4" w:rsidRDefault="00025BFC" w:rsidP="009E08F4">
            <w:pPr>
              <w:rPr>
                <w:color w:val="0000FF" w:themeColor="hyperlink"/>
                <w:u w:val="single"/>
              </w:rPr>
            </w:pPr>
            <w:hyperlink w:anchor="CO1" w:history="1">
              <w:r w:rsidR="0030660E">
                <w:rPr>
                  <w:rStyle w:val="Hyperlink"/>
                </w:rPr>
                <w:t>Je suis le responsable du dossier.</w:t>
              </w:r>
            </w:hyperlink>
            <w:r w:rsidR="0030660E">
              <w:rPr>
                <w:color w:val="0000FF" w:themeColor="hyperlink"/>
                <w:u w:val="single"/>
              </w:rPr>
              <w:t xml:space="preserve"> </w:t>
            </w:r>
            <w:r w:rsidR="0030660E">
              <w:rPr>
                <w:rStyle w:val="Hyperlink"/>
                <w:color w:val="auto"/>
                <w:u w:val="none"/>
              </w:rPr>
              <w:t>(étape CO.1)</w:t>
            </w:r>
          </w:p>
          <w:p w14:paraId="6B54F606" w14:textId="77777777" w:rsidR="009E08F4" w:rsidRPr="009E08F4" w:rsidRDefault="009E08F4" w:rsidP="009E08F4"/>
        </w:tc>
      </w:tr>
      <w:tr w:rsidR="009E08F4" w:rsidRPr="009E08F4" w14:paraId="0E3B56D8" w14:textId="77777777" w:rsidTr="009E08F4">
        <w:tc>
          <w:tcPr>
            <w:tcW w:w="10065" w:type="dxa"/>
          </w:tcPr>
          <w:p w14:paraId="048EA42B" w14:textId="77777777" w:rsidR="009E08F4" w:rsidRPr="009E08F4" w:rsidRDefault="009E08F4" w:rsidP="009E08F4"/>
          <w:p w14:paraId="6F3CBB44" w14:textId="77777777" w:rsidR="009E08F4" w:rsidRPr="00DE73F4" w:rsidRDefault="00CF0B37" w:rsidP="00DE73F4">
            <w:pPr>
              <w:spacing w:after="120"/>
              <w:jc w:val="both"/>
              <w:rPr>
                <w:rFonts w:ascii="Calibri" w:hAnsi="Calibri" w:cs="Calibri"/>
              </w:rPr>
            </w:pPr>
            <w:r>
              <w:t xml:space="preserve">Si vous êtes l’institution compétente qui reçoit la demande d’informations d’un autre pays pour aider au traitement de son dossier national, vous exercez alors le rôle de </w:t>
            </w:r>
            <w:r>
              <w:rPr>
                <w:b/>
              </w:rPr>
              <w:t>contrepartie</w:t>
            </w:r>
            <w:r>
              <w:t>.</w:t>
            </w:r>
          </w:p>
          <w:p w14:paraId="07E92202" w14:textId="6C3AEBC6" w:rsidR="009E08F4" w:rsidRPr="009E08F4" w:rsidRDefault="00025BFC" w:rsidP="00331E84">
            <w:pPr>
              <w:jc w:val="both"/>
            </w:pPr>
            <w:hyperlink w:anchor="CP1" w:history="1">
              <w:r w:rsidR="0030660E">
                <w:rPr>
                  <w:rStyle w:val="Hyperlink"/>
                </w:rPr>
                <w:t>Je suis la contrepartie.</w:t>
              </w:r>
            </w:hyperlink>
            <w:r w:rsidR="0030660E">
              <w:t xml:space="preserve"> </w:t>
            </w:r>
            <w:r w:rsidR="0030660E">
              <w:rPr>
                <w:rStyle w:val="Hyperlink"/>
                <w:color w:val="auto"/>
                <w:u w:val="none"/>
              </w:rPr>
              <w:t>(étape CP.1)</w:t>
            </w:r>
          </w:p>
          <w:p w14:paraId="15CA5569" w14:textId="77777777" w:rsidR="009E08F4" w:rsidRPr="009E08F4" w:rsidRDefault="009E08F4" w:rsidP="009E08F4">
            <w:pPr>
              <w:rPr>
                <w:highlight w:val="yellow"/>
              </w:rPr>
            </w:pPr>
          </w:p>
        </w:tc>
      </w:tr>
    </w:tbl>
    <w:p w14:paraId="157F4AB4" w14:textId="77777777" w:rsidR="009E08F4" w:rsidRDefault="009E08F4"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EF14CB" w:rsidRPr="00EF14CB" w14:paraId="6D1D0788" w14:textId="77777777" w:rsidTr="00EC5FF3">
        <w:tc>
          <w:tcPr>
            <w:tcW w:w="10065" w:type="dxa"/>
            <w:shd w:val="clear" w:color="auto" w:fill="BFBFBF" w:themeFill="background1" w:themeFillShade="BF"/>
          </w:tcPr>
          <w:p w14:paraId="4F6191A3" w14:textId="77777777" w:rsidR="00EF14CB" w:rsidRPr="00EF14CB" w:rsidRDefault="001E05D1" w:rsidP="0069622B">
            <w:pPr>
              <w:pStyle w:val="berschrift2"/>
              <w:outlineLvl w:val="1"/>
            </w:pPr>
            <w:bookmarkStart w:id="16" w:name="CO1"/>
            <w:bookmarkStart w:id="17" w:name="_Toc524701776"/>
            <w:r>
              <w:t>CO.1 Le demandeur a-t-il soumis un PD U1 dûment rempli?</w:t>
            </w:r>
            <w:bookmarkEnd w:id="16"/>
            <w:bookmarkEnd w:id="17"/>
          </w:p>
        </w:tc>
      </w:tr>
      <w:tr w:rsidR="00EF14CB" w:rsidRPr="009E08F4" w14:paraId="5B8D1482" w14:textId="77777777" w:rsidTr="00EC5FF3">
        <w:tc>
          <w:tcPr>
            <w:tcW w:w="10065" w:type="dxa"/>
          </w:tcPr>
          <w:p w14:paraId="0DB6ED23" w14:textId="77777777" w:rsidR="00EF14CB" w:rsidRPr="00025BFC" w:rsidRDefault="00EF14CB" w:rsidP="00EC5FF3">
            <w:pPr>
              <w:jc w:val="both"/>
              <w:rPr>
                <w:rFonts w:cs="Calibri"/>
                <w:szCs w:val="20"/>
              </w:rPr>
            </w:pPr>
          </w:p>
          <w:p w14:paraId="3DB40D97" w14:textId="77777777" w:rsidR="00FA3AE0" w:rsidRDefault="00EF14CB" w:rsidP="00DE73F4">
            <w:pPr>
              <w:spacing w:after="120"/>
              <w:jc w:val="both"/>
              <w:rPr>
                <w:rFonts w:ascii="Calibri" w:hAnsi="Calibri" w:cs="Calibri"/>
                <w:color w:val="000000"/>
              </w:rPr>
            </w:pPr>
            <w:r>
              <w:t xml:space="preserve">Si vous êtes le responsable du dossier, merci de déterminer d'abord si le demandeur a soumis un formulaire </w:t>
            </w:r>
            <w:r>
              <w:rPr>
                <w:rStyle w:val="Hyperlink"/>
                <w:rFonts w:ascii="Calibri" w:hAnsi="Calibri"/>
                <w:color w:val="auto"/>
                <w:u w:val="none"/>
              </w:rPr>
              <w:t>document portable (Portable Document – PD) U1</w:t>
            </w:r>
            <w:r>
              <w:rPr>
                <w:rFonts w:ascii="Calibri" w:hAnsi="Calibri"/>
              </w:rPr>
              <w:t xml:space="preserve"> </w:t>
            </w:r>
            <w:r>
              <w:t xml:space="preserve"> « Périodes à prendre en compte pour l’octroi des indemnités de chômage ».</w:t>
            </w:r>
          </w:p>
          <w:p w14:paraId="3F7A2456" w14:textId="77777777" w:rsidR="00EF14CB" w:rsidRDefault="00EF14CB" w:rsidP="00DE73F4">
            <w:pPr>
              <w:spacing w:after="120"/>
              <w:jc w:val="both"/>
              <w:rPr>
                <w:rFonts w:ascii="Calibri" w:hAnsi="Calibri" w:cs="Calibri"/>
                <w:color w:val="000000"/>
              </w:rPr>
            </w:pPr>
            <w:r>
              <w:rPr>
                <w:rFonts w:ascii="Calibri" w:hAnsi="Calibri"/>
                <w:color w:val="000000"/>
              </w:rPr>
              <w:t>Si tel est le cas, et si les informations mentionnées dans ce formulaire sont suffisantes pour déterminer de manière correcte le droit aux indemnités de chômage, il n'est pas nécessaire d’exiger des informations supplémentaires et d’entamer un processus international. Vous devez principalement vous fier aux informations certifiées dans le PD U1. Le Business Use Case prend fin à cette étape.</w:t>
            </w:r>
          </w:p>
          <w:p w14:paraId="4BD0BFD9" w14:textId="77777777" w:rsidR="00EF14CB" w:rsidRPr="00DE73F4" w:rsidRDefault="00FA3AE0" w:rsidP="00DE73F4">
            <w:pPr>
              <w:spacing w:after="120"/>
              <w:jc w:val="both"/>
              <w:rPr>
                <w:rFonts w:ascii="Calibri" w:hAnsi="Calibri" w:cs="Calibri"/>
                <w:color w:val="000000"/>
              </w:rPr>
            </w:pPr>
            <w:r>
              <w:lastRenderedPageBreak/>
              <w:t xml:space="preserve">Si le demandeur n'a pas soumis de </w:t>
            </w:r>
            <w:r>
              <w:rPr>
                <w:rStyle w:val="Hyperlink"/>
                <w:color w:val="auto"/>
                <w:u w:val="none"/>
              </w:rPr>
              <w:t>PD U1</w:t>
            </w:r>
            <w:r>
              <w:t xml:space="preserve">, que </w:t>
            </w:r>
            <w:r>
              <w:rPr>
                <w:color w:val="000000" w:themeColor="text1"/>
              </w:rPr>
              <w:t>le formulaire PD U1 soit incomplet ou qu’il s'avère nécessaire d’obtenir des informations complémentaires de la part d’un autre État membre (par exemple, au sujet des membres de la famille du demandeur), vous devez demander les informations requises à l’institution / aux institutions d’un autre État membre.</w:t>
            </w:r>
          </w:p>
          <w:p w14:paraId="225CC20C" w14:textId="2B740ECE" w:rsidR="00EF14CB" w:rsidRPr="005E1000" w:rsidRDefault="00025BFC" w:rsidP="00DC3E77">
            <w:pPr>
              <w:spacing w:after="120"/>
              <w:rPr>
                <w:color w:val="0000FF" w:themeColor="hyperlink"/>
                <w:u w:val="single"/>
              </w:rPr>
            </w:pPr>
            <w:hyperlink w:anchor="CO2" w:history="1">
              <w:r w:rsidR="0030660E">
                <w:rPr>
                  <w:rStyle w:val="Hyperlink"/>
                </w:rPr>
                <w:t>J’ai besoin d’informations provenant d’une institution d’un autre État membre.</w:t>
              </w:r>
            </w:hyperlink>
            <w:r w:rsidR="0030660E">
              <w:rPr>
                <w:color w:val="0000FF" w:themeColor="hyperlink"/>
                <w:u w:val="single"/>
              </w:rPr>
              <w:t xml:space="preserve"> </w:t>
            </w:r>
            <w:r w:rsidR="0030660E">
              <w:rPr>
                <w:rStyle w:val="Hyperlink"/>
                <w:color w:val="auto"/>
                <w:u w:val="none"/>
              </w:rPr>
              <w:t>(étape CO.2)</w:t>
            </w:r>
          </w:p>
        </w:tc>
      </w:tr>
    </w:tbl>
    <w:p w14:paraId="4E58AA60" w14:textId="77777777" w:rsidR="00EF14CB" w:rsidRPr="009E08F4" w:rsidRDefault="00EF14CB"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9E08F4" w14:paraId="4C9ED4F7" w14:textId="77777777" w:rsidTr="009E08F4">
        <w:tc>
          <w:tcPr>
            <w:tcW w:w="10065" w:type="dxa"/>
            <w:shd w:val="clear" w:color="auto" w:fill="BFBFBF" w:themeFill="background1" w:themeFillShade="BF"/>
          </w:tcPr>
          <w:p w14:paraId="3A8CF4F9" w14:textId="77777777" w:rsidR="009E08F4" w:rsidRPr="009E08F4" w:rsidRDefault="001E05D1" w:rsidP="0069622B">
            <w:pPr>
              <w:pStyle w:val="berschrift2"/>
              <w:outlineLvl w:val="1"/>
              <w:rPr>
                <w:highlight w:val="yellow"/>
              </w:rPr>
            </w:pPr>
            <w:bookmarkStart w:id="18" w:name="_Toc478254762"/>
            <w:bookmarkStart w:id="19" w:name="CO2"/>
            <w:bookmarkStart w:id="20" w:name="_Toc524701777"/>
            <w:r>
              <w:t>CO.2 Avec qui dois-je échanger des informations?</w:t>
            </w:r>
            <w:bookmarkEnd w:id="18"/>
            <w:bookmarkEnd w:id="19"/>
            <w:bookmarkEnd w:id="20"/>
          </w:p>
        </w:tc>
      </w:tr>
      <w:tr w:rsidR="009E08F4" w:rsidRPr="009E08F4" w14:paraId="1B18E3E9" w14:textId="77777777" w:rsidTr="009E08F4">
        <w:tc>
          <w:tcPr>
            <w:tcW w:w="10065" w:type="dxa"/>
          </w:tcPr>
          <w:p w14:paraId="045CDFC6" w14:textId="77777777" w:rsidR="009E08F4" w:rsidRPr="009E08F4" w:rsidRDefault="009E08F4" w:rsidP="009E08F4">
            <w:pPr>
              <w:rPr>
                <w:highlight w:val="yellow"/>
              </w:rPr>
            </w:pPr>
          </w:p>
          <w:p w14:paraId="7A0172D0" w14:textId="77777777" w:rsidR="009E08F4" w:rsidRPr="00DE73F4" w:rsidRDefault="009E08F4" w:rsidP="00DE73F4">
            <w:pPr>
              <w:spacing w:after="120"/>
              <w:jc w:val="both"/>
            </w:pPr>
            <w:r>
              <w:t>En votre qualité de responsable du dossier, votre prochaine étape – pour toute nouvelle demande d’informations – consiste à identifier le ou les États membres responsables avec lesquels vous devez échanger des informations. L'étape suivante consiste à identifier l’institution compétente du ou des États membres concernés qui est responsable de l’information dont vous avez besoin. Dans ce Business Use Case, cette institution ne peut être choisie que parmi les institutions responsables du secteur du chômage. Cette activité définira la contrepartie avec laquelle vous collaborerez pour la collecte des informations.</w:t>
            </w:r>
          </w:p>
          <w:p w14:paraId="249E8522" w14:textId="1E68C2B0" w:rsidR="009E08F4" w:rsidRPr="00DE73F4" w:rsidRDefault="00025BFC" w:rsidP="00DE73F4">
            <w:pPr>
              <w:spacing w:after="120"/>
              <w:jc w:val="both"/>
            </w:pPr>
            <w:hyperlink w:anchor="CO3" w:history="1">
              <w:r w:rsidR="0030660E">
                <w:rPr>
                  <w:rStyle w:val="Hyperlink"/>
                </w:rPr>
                <w:t>Je dois identifier la contrepartie.</w:t>
              </w:r>
            </w:hyperlink>
            <w:r w:rsidR="0030660E">
              <w:rPr>
                <w:rStyle w:val="Hyperlink"/>
              </w:rPr>
              <w:t xml:space="preserve"> </w:t>
            </w:r>
            <w:r w:rsidR="0030660E">
              <w:rPr>
                <w:rStyle w:val="Hyperlink"/>
                <w:color w:val="auto"/>
                <w:u w:val="none"/>
              </w:rPr>
              <w:t>(étape CO.3)</w:t>
            </w:r>
          </w:p>
          <w:p w14:paraId="70662EA8" w14:textId="3401A936" w:rsidR="009E08F4" w:rsidRPr="005E1000" w:rsidRDefault="00025BFC" w:rsidP="00DC3E77">
            <w:pPr>
              <w:spacing w:after="120"/>
            </w:pPr>
            <w:hyperlink w:anchor="CO4" w:history="1">
              <w:r w:rsidR="0030660E">
                <w:rPr>
                  <w:rStyle w:val="Hyperlink"/>
                </w:rPr>
                <w:t>J’ai identifié la contrepartie que je dois contacter.</w:t>
              </w:r>
            </w:hyperlink>
            <w:r w:rsidR="0030660E">
              <w:rPr>
                <w:rStyle w:val="Hyperlink"/>
              </w:rPr>
              <w:t xml:space="preserve"> </w:t>
            </w:r>
            <w:r w:rsidR="0030660E">
              <w:rPr>
                <w:rStyle w:val="Hyperlink"/>
                <w:color w:val="auto"/>
                <w:u w:val="none"/>
              </w:rPr>
              <w:t>(étape CO.4)</w:t>
            </w:r>
          </w:p>
        </w:tc>
      </w:tr>
    </w:tbl>
    <w:p w14:paraId="24EC254F" w14:textId="77777777" w:rsidR="00DE73F4" w:rsidRPr="009E08F4" w:rsidRDefault="00DE73F4"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9E08F4" w14:paraId="07535D9A" w14:textId="77777777" w:rsidTr="009E08F4">
        <w:tc>
          <w:tcPr>
            <w:tcW w:w="10065" w:type="dxa"/>
            <w:shd w:val="clear" w:color="auto" w:fill="BFBFBF" w:themeFill="background1" w:themeFillShade="BF"/>
          </w:tcPr>
          <w:p w14:paraId="125FFC01" w14:textId="77777777" w:rsidR="009E08F4" w:rsidRPr="00297A94" w:rsidRDefault="001E05D1" w:rsidP="00297A94">
            <w:pPr>
              <w:pStyle w:val="berschrift2"/>
              <w:outlineLvl w:val="1"/>
              <w:rPr>
                <w:highlight w:val="yellow"/>
              </w:rPr>
            </w:pPr>
            <w:bookmarkStart w:id="21" w:name="_Toc478254763"/>
            <w:bookmarkStart w:id="22" w:name="_Toc524701778"/>
            <w:r>
              <w:t>C</w:t>
            </w:r>
            <w:bookmarkStart w:id="23" w:name="CO3"/>
            <w:r>
              <w:t>O.3 Comment puis-je identifier la ou les institutions compétentes avec lesquelles je dois échanger des informations?</w:t>
            </w:r>
            <w:bookmarkEnd w:id="21"/>
            <w:bookmarkEnd w:id="22"/>
            <w:r>
              <w:rPr>
                <w:rStyle w:val="berschrift2Zchn"/>
              </w:rPr>
              <w:t xml:space="preserve">  </w:t>
            </w:r>
            <w:bookmarkEnd w:id="23"/>
          </w:p>
        </w:tc>
      </w:tr>
      <w:tr w:rsidR="009E08F4" w:rsidRPr="009E08F4" w14:paraId="509133E8" w14:textId="77777777" w:rsidTr="009E08F4">
        <w:tc>
          <w:tcPr>
            <w:tcW w:w="10065" w:type="dxa"/>
          </w:tcPr>
          <w:p w14:paraId="243A8901" w14:textId="77777777" w:rsidR="009E08F4" w:rsidRPr="009E08F4" w:rsidRDefault="009E08F4" w:rsidP="009E08F4">
            <w:pPr>
              <w:rPr>
                <w:highlight w:val="yellow"/>
              </w:rPr>
            </w:pPr>
          </w:p>
          <w:p w14:paraId="74A6BDB5" w14:textId="77777777" w:rsidR="009E08F4" w:rsidRPr="009E08F4" w:rsidRDefault="009E08F4" w:rsidP="00DE73F4">
            <w:pPr>
              <w:spacing w:after="120"/>
              <w:jc w:val="both"/>
            </w:pPr>
            <w:r>
              <w:t>Pour déterminer l’institution compétente d’un autre État membre, vous devrez consulter le répertoire des institutions (RI). Le RI est un dossier électronique qui référence toutes les institutions et les organismes de liaison compétents, actuels et antérieurs, qui ont été responsables de la coordination transfrontalière de l’information en matière de sécurité sociale pour chacun des États membres concernés.</w:t>
            </w:r>
          </w:p>
          <w:p w14:paraId="3BC8BA7F" w14:textId="77777777" w:rsidR="009E08F4" w:rsidRPr="009E08F4" w:rsidRDefault="009E08F4" w:rsidP="00DE73F4">
            <w:pPr>
              <w:spacing w:after="120"/>
              <w:jc w:val="both"/>
            </w:pPr>
            <w:r>
              <w:t>Merci de noter que l’organisme de liaison ne doit être choisi que s’il est impossible d’identifier l’institution compétente dans l’État membre concerné ou que si le dossier est traité par l’organisme de liaison.</w:t>
            </w:r>
          </w:p>
          <w:p w14:paraId="1EA769CA" w14:textId="77777777" w:rsidR="009E08F4" w:rsidRPr="00DE73F4" w:rsidRDefault="009E08F4" w:rsidP="00DE73F4">
            <w:pPr>
              <w:spacing w:after="120"/>
            </w:pPr>
            <w:r>
              <w:t>Pour accéder au RI, merci d’utiliser l’application appropriée (contactez le Business Process Owner International/SECO).</w:t>
            </w:r>
          </w:p>
          <w:p w14:paraId="17922115" w14:textId="3EC55D33" w:rsidR="009E08F4" w:rsidRPr="00A16105" w:rsidRDefault="00025BFC" w:rsidP="009E08F4">
            <w:hyperlink w:anchor="CO4" w:history="1">
              <w:r w:rsidR="0030660E">
                <w:rPr>
                  <w:rStyle w:val="Hyperlink"/>
                </w:rPr>
                <w:t>J’ai identifié l’institution compétente de l’État membre que je dois contacter.</w:t>
              </w:r>
            </w:hyperlink>
            <w:r w:rsidR="0030660E">
              <w:t xml:space="preserve"> </w:t>
            </w:r>
            <w:r w:rsidR="0030660E">
              <w:rPr>
                <w:rStyle w:val="Hyperlink"/>
                <w:color w:val="auto"/>
                <w:u w:val="none"/>
              </w:rPr>
              <w:t>(étape CO.4)</w:t>
            </w:r>
          </w:p>
          <w:p w14:paraId="5C0BED08" w14:textId="77777777" w:rsidR="009E08F4" w:rsidRPr="009E08F4" w:rsidRDefault="009E08F4" w:rsidP="009E08F4">
            <w:pPr>
              <w:rPr>
                <w:highlight w:val="yellow"/>
                <w:lang w:val="en-US"/>
              </w:rPr>
            </w:pPr>
          </w:p>
        </w:tc>
      </w:tr>
    </w:tbl>
    <w:p w14:paraId="6D81299D" w14:textId="77777777" w:rsidR="009E08F4" w:rsidRPr="009E08F4" w:rsidRDefault="009E08F4" w:rsidP="009E08F4">
      <w:pPr>
        <w:spacing w:after="0"/>
        <w:jc w:val="both"/>
        <w:rPr>
          <w:highlight w:val="yellow"/>
        </w:rPr>
      </w:pPr>
    </w:p>
    <w:tbl>
      <w:tblPr>
        <w:tblStyle w:val="Tabellenraster"/>
        <w:tblW w:w="10065" w:type="dxa"/>
        <w:tblInd w:w="-318" w:type="dxa"/>
        <w:tblLook w:val="04A0" w:firstRow="1" w:lastRow="0" w:firstColumn="1" w:lastColumn="0" w:noHBand="0" w:noVBand="1"/>
      </w:tblPr>
      <w:tblGrid>
        <w:gridCol w:w="10065"/>
      </w:tblGrid>
      <w:tr w:rsidR="001042D0" w:rsidRPr="00B7769B" w14:paraId="4E4466CE" w14:textId="77777777" w:rsidTr="009E08F4">
        <w:tc>
          <w:tcPr>
            <w:tcW w:w="10065" w:type="dxa"/>
            <w:shd w:val="clear" w:color="auto" w:fill="BFBFBF" w:themeFill="background1" w:themeFillShade="BF"/>
          </w:tcPr>
          <w:p w14:paraId="0F26602D" w14:textId="77777777" w:rsidR="001042D0" w:rsidRPr="00B7769B" w:rsidRDefault="001E05D1" w:rsidP="0069622B">
            <w:pPr>
              <w:pStyle w:val="berschrift2"/>
              <w:outlineLvl w:val="1"/>
            </w:pPr>
            <w:bookmarkStart w:id="24" w:name="CO4"/>
            <w:bookmarkStart w:id="25" w:name="_Toc524701779"/>
            <w:bookmarkStart w:id="26" w:name="first_step_CO"/>
            <w:r>
              <w:t>CO.4 Comment puis-je demander les informations me faisant défaut à la ou aux contreparties sélectionnées?</w:t>
            </w:r>
            <w:bookmarkEnd w:id="24"/>
            <w:bookmarkEnd w:id="25"/>
          </w:p>
        </w:tc>
      </w:tr>
      <w:bookmarkEnd w:id="26"/>
      <w:tr w:rsidR="001042D0" w14:paraId="1BBE1966" w14:textId="77777777" w:rsidTr="00EF4243">
        <w:tc>
          <w:tcPr>
            <w:tcW w:w="10065" w:type="dxa"/>
          </w:tcPr>
          <w:p w14:paraId="3128B91D" w14:textId="77777777" w:rsidR="00A03774" w:rsidRDefault="00A03774" w:rsidP="00B648A4">
            <w:pPr>
              <w:spacing w:after="60"/>
            </w:pPr>
            <w:r>
              <w:t>La prochaine étape vous concernant dans le processus international consiste à déterminer la nature des informations vous faisant défaut, en votre qualité de responsable du dossier.</w:t>
            </w:r>
          </w:p>
          <w:p w14:paraId="025263EE" w14:textId="34954C8A" w:rsidR="00A03774" w:rsidRPr="00A03774" w:rsidRDefault="00025BFC" w:rsidP="00DE73F4">
            <w:pPr>
              <w:spacing w:after="120"/>
              <w:rPr>
                <w:rStyle w:val="Hyperlink"/>
              </w:rPr>
            </w:pPr>
            <w:hyperlink w:anchor="CO5" w:history="1">
              <w:r w:rsidR="0030660E">
                <w:rPr>
                  <w:rStyle w:val="Hyperlink"/>
                </w:rPr>
                <w:t>Je manque d’informations relatives au dossier d’assurance</w:t>
              </w:r>
            </w:hyperlink>
            <w:r w:rsidR="0030660E">
              <w:rPr>
                <w:rStyle w:val="Hyperlink"/>
              </w:rPr>
              <w:t xml:space="preserve"> </w:t>
            </w:r>
            <w:r w:rsidR="0030660E">
              <w:rPr>
                <w:rStyle w:val="Hyperlink"/>
                <w:color w:val="auto"/>
                <w:u w:val="none"/>
              </w:rPr>
              <w:t>(étape CO.5)</w:t>
            </w:r>
          </w:p>
          <w:bookmarkStart w:id="27" w:name="CO6"/>
          <w:p w14:paraId="2DD0657F" w14:textId="5EA609E5" w:rsidR="00A03774" w:rsidRPr="00A03774" w:rsidRDefault="00A16105" w:rsidP="00DE73F4">
            <w:pPr>
              <w:spacing w:after="120"/>
              <w:rPr>
                <w:rStyle w:val="Hyperlink"/>
              </w:rPr>
            </w:pPr>
            <w:r>
              <w:fldChar w:fldCharType="begin"/>
            </w:r>
            <w:r w:rsidR="00207B42">
              <w:instrText>HYPERLINK  \l "_CO.6_What_should"</w:instrText>
            </w:r>
            <w:r>
              <w:fldChar w:fldCharType="separate"/>
            </w:r>
            <w:r>
              <w:rPr>
                <w:rStyle w:val="Hyperlink"/>
              </w:rPr>
              <w:t>Je manque d’informations relatives au salaire</w:t>
            </w:r>
            <w:bookmarkEnd w:id="27"/>
            <w:r>
              <w:fldChar w:fldCharType="end"/>
            </w:r>
            <w:r>
              <w:t xml:space="preserve"> </w:t>
            </w:r>
            <w:r>
              <w:rPr>
                <w:rStyle w:val="Hyperlink"/>
                <w:color w:val="auto"/>
                <w:u w:val="none"/>
              </w:rPr>
              <w:t>(étape CO.6)</w:t>
            </w:r>
          </w:p>
          <w:p w14:paraId="2ED29048" w14:textId="22D68623" w:rsidR="00A03774" w:rsidRDefault="00025BFC" w:rsidP="002660CD">
            <w:pPr>
              <w:rPr>
                <w:rStyle w:val="Hyperlink"/>
              </w:rPr>
            </w:pPr>
            <w:hyperlink w:anchor="CO7" w:history="1">
              <w:r w:rsidR="0030660E">
                <w:rPr>
                  <w:rStyle w:val="Hyperlink"/>
                </w:rPr>
                <w:t>Je manque d’informations relatives à la famille</w:t>
              </w:r>
            </w:hyperlink>
            <w:r w:rsidR="0030660E">
              <w:rPr>
                <w:rStyle w:val="Hyperlink"/>
              </w:rPr>
              <w:t xml:space="preserve"> </w:t>
            </w:r>
            <w:r w:rsidR="0030660E">
              <w:rPr>
                <w:rStyle w:val="Hyperlink"/>
                <w:color w:val="auto"/>
                <w:u w:val="none"/>
              </w:rPr>
              <w:t>(étape CO.7)</w:t>
            </w:r>
          </w:p>
          <w:p w14:paraId="5EF5EE26" w14:textId="77777777" w:rsidR="001A4598" w:rsidRDefault="001A4598" w:rsidP="002660CD"/>
        </w:tc>
      </w:tr>
    </w:tbl>
    <w:p w14:paraId="66E11F9D" w14:textId="77777777" w:rsidR="00A65B47" w:rsidRDefault="00A65B47" w:rsidP="00F62AE8">
      <w:pPr>
        <w:spacing w:after="0"/>
        <w:jc w:val="both"/>
      </w:pPr>
    </w:p>
    <w:tbl>
      <w:tblPr>
        <w:tblStyle w:val="Tabellenraster"/>
        <w:tblW w:w="10065" w:type="dxa"/>
        <w:tblInd w:w="-318" w:type="dxa"/>
        <w:tblLook w:val="04A0" w:firstRow="1" w:lastRow="0" w:firstColumn="1" w:lastColumn="0" w:noHBand="0" w:noVBand="1"/>
      </w:tblPr>
      <w:tblGrid>
        <w:gridCol w:w="10065"/>
      </w:tblGrid>
      <w:tr w:rsidR="009D6169" w:rsidRPr="00B7769B" w14:paraId="7EAA7C19" w14:textId="77777777" w:rsidTr="009E08F4">
        <w:tc>
          <w:tcPr>
            <w:tcW w:w="10065" w:type="dxa"/>
            <w:shd w:val="clear" w:color="auto" w:fill="BFBFBF" w:themeFill="background1" w:themeFillShade="BF"/>
          </w:tcPr>
          <w:p w14:paraId="6586C7C3" w14:textId="77777777" w:rsidR="009D6169" w:rsidRPr="00B7769B" w:rsidRDefault="001E05D1" w:rsidP="0069622B">
            <w:pPr>
              <w:pStyle w:val="berschrift2"/>
              <w:outlineLvl w:val="1"/>
            </w:pPr>
            <w:bookmarkStart w:id="28" w:name="Insurance"/>
            <w:bookmarkStart w:id="29" w:name="CO5"/>
            <w:bookmarkStart w:id="30" w:name="_Toc524701780"/>
            <w:r>
              <w:t>CO.5 Que faire si des informations relatives au dossier d'assurance me font défaut?</w:t>
            </w:r>
            <w:bookmarkEnd w:id="28"/>
            <w:bookmarkEnd w:id="29"/>
            <w:bookmarkEnd w:id="30"/>
          </w:p>
        </w:tc>
      </w:tr>
      <w:tr w:rsidR="009D6169" w14:paraId="7448E412" w14:textId="77777777" w:rsidTr="009E08F4">
        <w:tc>
          <w:tcPr>
            <w:tcW w:w="10065" w:type="dxa"/>
          </w:tcPr>
          <w:p w14:paraId="6D67B960" w14:textId="77777777" w:rsidR="001A4598" w:rsidRPr="00CA1118" w:rsidRDefault="001A4598" w:rsidP="009D6169"/>
          <w:p w14:paraId="3F3F801A" w14:textId="7DDB1944" w:rsidR="009D6169" w:rsidRDefault="00EB16DE" w:rsidP="00DE73F4">
            <w:pPr>
              <w:spacing w:after="120"/>
              <w:jc w:val="both"/>
            </w:pPr>
            <w:r>
              <w:t xml:space="preserve">Si des informations relatives au dossier d’assurance vous font défaut, vous devez d’abord déterminer si le demandeur est un travailleur transfrontalier. En fonction de la situation, vous devez utiliser soit le SED U001 « Demande de dossier d'assurance », soit le SED U001CB « Demande de dossier d’assurance – travailleur transfrontalier » pour demander les informations nécessaires. Le SED U001CB « Demande de dossier d’assurance – travailleur transfrontalier » est utilisé dans les situations où le travailleur transfrontalier demande des indemnités de chômage dans l’État membre de sa résidence et où les informations relatives à son dossier d’assurance sont requises </w:t>
            </w:r>
            <w:r w:rsidR="00025BFC">
              <w:t>à</w:t>
            </w:r>
            <w:bookmarkStart w:id="31" w:name="_GoBack"/>
            <w:bookmarkEnd w:id="31"/>
            <w:r>
              <w:t xml:space="preserve"> l’État membre où il a exercé sa dernière activité. Merci de remplir et d’envoyer le SED correspondant à la contrepartie. Veuillez noter qu’une fois qu’un des deux SED a été utilisé, l’autre ne peut plus l’être, et qu’il n’est possible de créer qu’une seule instance d’U001 ou d’U001CB (bien que des mises à jour soient possibles pour l’un ou l’autre des documents).</w:t>
            </w:r>
          </w:p>
          <w:p w14:paraId="02223267" w14:textId="77777777" w:rsidR="009D6169" w:rsidRDefault="009D6169" w:rsidP="00DE73F4">
            <w:pPr>
              <w:spacing w:after="120"/>
            </w:pPr>
            <w:r>
              <w:t xml:space="preserve">Si le demandeur </w:t>
            </w:r>
            <w:r>
              <w:rPr>
                <w:b/>
              </w:rPr>
              <w:t>N’</w:t>
            </w:r>
            <w:r>
              <w:t xml:space="preserve">est </w:t>
            </w:r>
            <w:r>
              <w:rPr>
                <w:b/>
              </w:rPr>
              <w:t>PAS un travailleur transfrontalier</w:t>
            </w:r>
            <w:r>
              <w:t xml:space="preserve">, vous devez utiliser le </w:t>
            </w:r>
            <w:r>
              <w:rPr>
                <w:rStyle w:val="Hyperlink"/>
                <w:color w:val="auto"/>
                <w:u w:val="none"/>
              </w:rPr>
              <w:t>SED U001</w:t>
            </w:r>
            <w:r>
              <w:t xml:space="preserve">. La contrepartie répondra avec une réponse </w:t>
            </w:r>
            <w:r>
              <w:rPr>
                <w:rStyle w:val="Hyperlink"/>
                <w:color w:val="auto"/>
                <w:u w:val="none"/>
              </w:rPr>
              <w:t>SED U002</w:t>
            </w:r>
            <w:r>
              <w:t xml:space="preserve"> « Dossier d’assurance ».  </w:t>
            </w:r>
          </w:p>
          <w:p w14:paraId="74F43B6F" w14:textId="77777777" w:rsidR="009D6169" w:rsidRDefault="00646A03" w:rsidP="009D6169">
            <w:pPr>
              <w:spacing w:after="120"/>
              <w:jc w:val="both"/>
              <w:rPr>
                <w:color w:val="000000" w:themeColor="text1"/>
              </w:rPr>
            </w:pPr>
            <w:r>
              <w:t xml:space="preserve">Si le demandeur </w:t>
            </w:r>
            <w:r>
              <w:rPr>
                <w:b/>
              </w:rPr>
              <w:t>EST un travailleur transfrontalier</w:t>
            </w:r>
            <w:r>
              <w:rPr>
                <w:rStyle w:val="Hyperlink"/>
                <w:u w:val="none"/>
              </w:rPr>
              <w:t xml:space="preserve"> </w:t>
            </w:r>
            <w:r>
              <w:rPr>
                <w:color w:val="000000" w:themeColor="text1"/>
              </w:rPr>
              <w:t xml:space="preserve">qui demande des indemnités de chômage dans son État de résidence, vous devez utiliser le </w:t>
            </w:r>
            <w:r>
              <w:rPr>
                <w:rStyle w:val="Hyperlink"/>
                <w:color w:val="auto"/>
                <w:u w:val="none"/>
              </w:rPr>
              <w:t xml:space="preserve">SED U001CB </w:t>
            </w:r>
            <w:r>
              <w:t>spécifique à la demande</w:t>
            </w:r>
            <w:r>
              <w:rPr>
                <w:rStyle w:val="Hyperlink"/>
                <w:u w:val="none"/>
              </w:rPr>
              <w:t xml:space="preserve"> </w:t>
            </w:r>
            <w:r>
              <w:rPr>
                <w:color w:val="000000" w:themeColor="text1"/>
              </w:rPr>
              <w:t xml:space="preserve">d’informations relatives à son dossier d'assurance à l’État membre où il a exercé sa dernière activité. La contrepartie répondra avec une réponse </w:t>
            </w:r>
            <w:r>
              <w:rPr>
                <w:rStyle w:val="Hyperlink"/>
                <w:color w:val="auto"/>
                <w:u w:val="none"/>
              </w:rPr>
              <w:t>SED U017</w:t>
            </w:r>
            <w:r>
              <w:rPr>
                <w:color w:val="000000" w:themeColor="text1"/>
              </w:rPr>
              <w:t xml:space="preserve"> « Dossier d'assurance – travailleur transfrontalier ».</w:t>
            </w:r>
          </w:p>
          <w:p w14:paraId="5898FCFF" w14:textId="77777777" w:rsidR="00CA3C2D" w:rsidRDefault="00E9326D" w:rsidP="00DE73F4">
            <w:pPr>
              <w:spacing w:after="120"/>
            </w:pPr>
            <w:r>
              <w:t>Si vous ne demandez aucune information supplémentaire après avoir reçu la réponse de la contrepartie, le Business Use Case prend fin ici et doit être clos.</w:t>
            </w:r>
          </w:p>
          <w:p w14:paraId="002EB428" w14:textId="1AE4AE6E" w:rsidR="00CA3C2D" w:rsidRPr="00DC3E77" w:rsidRDefault="00025BFC" w:rsidP="00DE73F4">
            <w:pPr>
              <w:spacing w:after="120"/>
            </w:pPr>
            <w:hyperlink w:anchor="_CO.6_What_should" w:history="1">
              <w:r w:rsidR="0030660E">
                <w:rPr>
                  <w:rStyle w:val="Hyperlink"/>
                </w:rPr>
                <w:t>Je manque d’informations relatives au salaire</w:t>
              </w:r>
            </w:hyperlink>
            <w:r w:rsidR="0030660E">
              <w:t xml:space="preserve"> (étape CO.6)</w:t>
            </w:r>
          </w:p>
          <w:p w14:paraId="1AC21D21" w14:textId="520470E6" w:rsidR="001A4598" w:rsidRPr="00165A8C" w:rsidRDefault="00025BFC" w:rsidP="00165A8C">
            <w:pPr>
              <w:spacing w:after="120"/>
            </w:pPr>
            <w:hyperlink w:anchor="CO7" w:history="1">
              <w:r w:rsidR="0030660E">
                <w:rPr>
                  <w:rStyle w:val="Hyperlink"/>
                </w:rPr>
                <w:t>Je manque d’informations relatives à la famille</w:t>
              </w:r>
            </w:hyperlink>
            <w:r w:rsidR="0030660E">
              <w:rPr>
                <w:rStyle w:val="Hyperlink"/>
              </w:rPr>
              <w:t xml:space="preserve"> </w:t>
            </w:r>
            <w:r w:rsidR="0030660E">
              <w:rPr>
                <w:rStyle w:val="Hyperlink"/>
                <w:color w:val="auto"/>
                <w:u w:val="none"/>
              </w:rPr>
              <w:t>(étape CO.7)</w:t>
            </w:r>
          </w:p>
          <w:p w14:paraId="23E4301E" w14:textId="0F6C1793" w:rsidR="00165A8C" w:rsidRPr="00165A8C" w:rsidRDefault="00025BFC" w:rsidP="00165A8C">
            <w:pPr>
              <w:spacing w:after="120"/>
            </w:pPr>
            <w:hyperlink w:anchor="_CO._8_What" w:history="1">
              <w:r w:rsidR="0030660E">
                <w:rPr>
                  <w:rStyle w:val="Hyperlink"/>
                </w:rPr>
                <w:t>Je dois clore le Business Use Case.</w:t>
              </w:r>
            </w:hyperlink>
            <w:r w:rsidR="0030660E">
              <w:rPr>
                <w:rStyle w:val="Hyperlink"/>
              </w:rPr>
              <w:t xml:space="preserve"> </w:t>
            </w:r>
            <w:r w:rsidR="0030660E">
              <w:rPr>
                <w:rStyle w:val="Hyperlink"/>
                <w:color w:val="auto"/>
                <w:u w:val="none"/>
              </w:rPr>
              <w:t>(étape CO.8)</w:t>
            </w:r>
          </w:p>
          <w:p w14:paraId="0416A873" w14:textId="77777777" w:rsidR="00DC3E77" w:rsidRDefault="00DC3E77" w:rsidP="00DC3E77"/>
        </w:tc>
      </w:tr>
      <w:tr w:rsidR="00A45E53" w14:paraId="1D380D72" w14:textId="77777777" w:rsidTr="009E08F4">
        <w:tc>
          <w:tcPr>
            <w:tcW w:w="10065" w:type="dxa"/>
          </w:tcPr>
          <w:p w14:paraId="2B626B65" w14:textId="77777777" w:rsidR="00292174" w:rsidRDefault="00292174" w:rsidP="00292174">
            <w:r>
              <w:t>Étapes de sous-processus à la disposition du responsable du dossier à ce stade:</w:t>
            </w:r>
          </w:p>
          <w:p w14:paraId="79BEC80C" w14:textId="77777777" w:rsidR="00165A8C" w:rsidRPr="00D51F99" w:rsidRDefault="00D51F99" w:rsidP="00165A8C">
            <w:pPr>
              <w:jc w:val="both"/>
              <w:rPr>
                <w:rStyle w:val="Hyperlink"/>
                <w:color w:val="auto"/>
                <w:u w:val="none"/>
              </w:rPr>
            </w:pPr>
            <w:r>
              <w:rPr>
                <w:rStyle w:val="Hyperlink"/>
                <w:color w:val="auto"/>
                <w:u w:val="none"/>
              </w:rPr>
              <w:t>Je souhaite lever les incertitudes relatives aux informations contenues dans un SED de réponse qu’une contrepartie m'a fait parvenir (AD_BUC_08).</w:t>
            </w:r>
          </w:p>
          <w:p w14:paraId="270D63B4" w14:textId="77777777" w:rsidR="00292174" w:rsidRPr="00D51F99" w:rsidRDefault="00D51F99" w:rsidP="00E37725">
            <w:pPr>
              <w:jc w:val="both"/>
            </w:pPr>
            <w:r>
              <w:rPr>
                <w:rStyle w:val="Hyperlink"/>
                <w:color w:val="auto"/>
                <w:u w:val="none"/>
              </w:rPr>
              <w:t>Je souhaite adresser un rappel à une contrepartie concernant un SED ou une information qu’elle doit me faire parvenir (AD_BUC_07).</w:t>
            </w:r>
          </w:p>
          <w:p w14:paraId="47B6C73B" w14:textId="77777777" w:rsidR="005A6F02" w:rsidRPr="00D51F99" w:rsidRDefault="00D51F99" w:rsidP="00531D68">
            <w:pPr>
              <w:jc w:val="both"/>
              <w:rPr>
                <w:rStyle w:val="Hyperlink"/>
                <w:color w:val="auto"/>
                <w:u w:val="none"/>
              </w:rPr>
            </w:pPr>
            <w:r>
              <w:rPr>
                <w:rStyle w:val="Hyperlink"/>
                <w:color w:val="auto"/>
                <w:u w:val="none"/>
              </w:rPr>
              <w:t>Je souhaite invalider le SED envoyé (AD_BUC_06).</w:t>
            </w:r>
          </w:p>
          <w:p w14:paraId="4A061047" w14:textId="77777777" w:rsidR="005A6F02" w:rsidRPr="00D51F99" w:rsidRDefault="00D51F99" w:rsidP="00531D68">
            <w:pPr>
              <w:jc w:val="both"/>
              <w:rPr>
                <w:rStyle w:val="Hyperlink"/>
                <w:color w:val="auto"/>
                <w:u w:val="none"/>
              </w:rPr>
            </w:pPr>
            <w:r>
              <w:rPr>
                <w:rStyle w:val="Hyperlink"/>
                <w:color w:val="auto"/>
                <w:u w:val="none"/>
              </w:rPr>
              <w:t>Je souhaite mettre à jour les informations mentionnées dans le SED envoyé (AD_BUC_10).</w:t>
            </w:r>
          </w:p>
          <w:p w14:paraId="65AB5892" w14:textId="77777777" w:rsidR="007E4AF8" w:rsidRPr="00D51F99" w:rsidRDefault="00D51F99" w:rsidP="00E37725">
            <w:pPr>
              <w:rPr>
                <w:rStyle w:val="Hyperlink"/>
                <w:color w:val="auto"/>
                <w:u w:val="none"/>
              </w:rPr>
            </w:pPr>
            <w:r>
              <w:rPr>
                <w:rStyle w:val="Hyperlink"/>
                <w:color w:val="auto"/>
                <w:u w:val="none"/>
              </w:rPr>
              <w:t>Je souhaite transmettre le dossier à une autre institution compétente de mon État membre, car je ne suis plus compétent pour le traiter (AD_BUC_05).</w:t>
            </w:r>
          </w:p>
          <w:p w14:paraId="7971BEA3" w14:textId="77777777" w:rsidR="00165A8C" w:rsidRPr="00D51F99" w:rsidRDefault="00D51F99" w:rsidP="00165A8C">
            <w:r>
              <w:rPr>
                <w:rStyle w:val="Hyperlink"/>
                <w:color w:val="auto"/>
                <w:u w:val="none"/>
              </w:rPr>
              <w:t>Je souhaite échanger des informations supplémentaires, non prévues dans les SED spécifiques au dossier (H_BUC_01)</w:t>
            </w:r>
            <w:r>
              <w:t>.</w:t>
            </w:r>
          </w:p>
          <w:p w14:paraId="1BAB7F1C" w14:textId="77777777" w:rsidR="00EE0CED" w:rsidRPr="00025BFC" w:rsidRDefault="00EE0CED" w:rsidP="00EE0CED">
            <w:pPr>
              <w:jc w:val="both"/>
            </w:pPr>
          </w:p>
        </w:tc>
      </w:tr>
    </w:tbl>
    <w:p w14:paraId="0A6891B4" w14:textId="77777777" w:rsidR="009D6169" w:rsidRDefault="009D6169" w:rsidP="00F62AE8">
      <w:pPr>
        <w:spacing w:after="0"/>
        <w:jc w:val="both"/>
      </w:pPr>
    </w:p>
    <w:tbl>
      <w:tblPr>
        <w:tblStyle w:val="Tabellenraster"/>
        <w:tblW w:w="10065" w:type="dxa"/>
        <w:tblInd w:w="-318" w:type="dxa"/>
        <w:tblLook w:val="04A0" w:firstRow="1" w:lastRow="0" w:firstColumn="1" w:lastColumn="0" w:noHBand="0" w:noVBand="1"/>
      </w:tblPr>
      <w:tblGrid>
        <w:gridCol w:w="10065"/>
      </w:tblGrid>
      <w:tr w:rsidR="009D6169" w:rsidRPr="00B7769B" w14:paraId="6AED23D1" w14:textId="77777777" w:rsidTr="009E08F4">
        <w:tc>
          <w:tcPr>
            <w:tcW w:w="10065" w:type="dxa"/>
            <w:shd w:val="clear" w:color="auto" w:fill="BFBFBF" w:themeFill="background1" w:themeFillShade="BF"/>
          </w:tcPr>
          <w:p w14:paraId="68AA5E36" w14:textId="77777777" w:rsidR="009D6169" w:rsidRPr="00B7769B" w:rsidRDefault="001E05D1" w:rsidP="0069622B">
            <w:pPr>
              <w:pStyle w:val="berschrift2"/>
              <w:outlineLvl w:val="1"/>
            </w:pPr>
            <w:bookmarkStart w:id="32" w:name="_CO.6_What_should"/>
            <w:bookmarkStart w:id="33" w:name="Salary"/>
            <w:bookmarkStart w:id="34" w:name="_Toc524701781"/>
            <w:bookmarkEnd w:id="32"/>
            <w:r>
              <w:t>CO.6 Que faire si des informations relatives au salaire me font défaut?</w:t>
            </w:r>
            <w:bookmarkEnd w:id="33"/>
            <w:bookmarkEnd w:id="34"/>
          </w:p>
        </w:tc>
      </w:tr>
      <w:tr w:rsidR="009D6169" w14:paraId="3851B82C" w14:textId="77777777" w:rsidTr="009E08F4">
        <w:tc>
          <w:tcPr>
            <w:tcW w:w="10065" w:type="dxa"/>
          </w:tcPr>
          <w:p w14:paraId="2683FFD7" w14:textId="77777777" w:rsidR="001A4598" w:rsidRPr="00CA1118" w:rsidRDefault="001A4598" w:rsidP="006128B6">
            <w:pPr>
              <w:jc w:val="both"/>
            </w:pPr>
          </w:p>
          <w:p w14:paraId="30FA98C6" w14:textId="77777777" w:rsidR="006128B6" w:rsidRPr="00DE73F4" w:rsidRDefault="003507A9" w:rsidP="00DE73F4">
            <w:pPr>
              <w:spacing w:after="120"/>
              <w:jc w:val="both"/>
            </w:pPr>
            <w:r>
              <w:t xml:space="preserve">Si des informations relatives au salaire vous font défaut, vous devrez remplir un </w:t>
            </w:r>
            <w:r>
              <w:rPr>
                <w:rStyle w:val="Hyperlink"/>
                <w:color w:val="auto"/>
                <w:u w:val="none"/>
              </w:rPr>
              <w:t>SED U003</w:t>
            </w:r>
            <w:r>
              <w:t xml:space="preserve"> « Demande d’informations relatives au salaire » et envoyer ce document à la contrepartie. Il n’est possible de créer qu’une seule instance d’U003 (des mises à jour sont possibles). La contrepartie doit répondre avec une réponse </w:t>
            </w:r>
            <w:r>
              <w:rPr>
                <w:rStyle w:val="Hyperlink"/>
                <w:color w:val="auto"/>
                <w:u w:val="none"/>
              </w:rPr>
              <w:t>SED U004</w:t>
            </w:r>
            <w:r>
              <w:t xml:space="preserve"> « Informations relatives au salaire ».</w:t>
            </w:r>
          </w:p>
          <w:p w14:paraId="18C3AA37" w14:textId="77777777" w:rsidR="00126E17" w:rsidRDefault="006128B6" w:rsidP="00DE73F4">
            <w:pPr>
              <w:spacing w:after="120"/>
              <w:jc w:val="both"/>
            </w:pPr>
            <w:r>
              <w:t>Les informations relatives au salaire du demandeur ne sont habituellement transmises que dans le cas de travailleurs transfrontaliers demandant des indemnités de chômage dans l’État membre de leur résidence (sur la base de l'article 62 (3) du règlement n</w:t>
            </w:r>
            <w:r>
              <w:rPr>
                <w:vertAlign w:val="superscript"/>
              </w:rPr>
              <w:t>o</w:t>
            </w:r>
            <w:r>
              <w:t> 883/2004), et non dans le cas de travailleurs normaux demandant des indemnités de chômage dans l’État membre où ils ont exercé leur dernière activité, le revenu perçu à l’étranger n’étant habituellement pas pris en considération dans le calcul des indemnités de chômage pour ces travailleurs (voir art. 62 (1) du règlement n</w:t>
            </w:r>
            <w:r>
              <w:rPr>
                <w:vertAlign w:val="superscript"/>
              </w:rPr>
              <w:t>o</w:t>
            </w:r>
            <w:r>
              <w:t> 883/2004). Cependant, pour certains États membres, les détails salariaux peuvent jouer un rôle dans la détermination du droit aux indemnités de chômage dans le cas de travailleurs normaux (c'est-à-dire non transfrontaliers).</w:t>
            </w:r>
          </w:p>
          <w:p w14:paraId="2565C1FF" w14:textId="77777777" w:rsidR="00126E17" w:rsidRDefault="00126E17" w:rsidP="00B648A4">
            <w:pPr>
              <w:spacing w:after="120"/>
              <w:jc w:val="both"/>
            </w:pPr>
            <w:r>
              <w:t>Si vous ne demandez aucune information supplémentaire après avoir reçu la réponse SED U004 de la contrepartie, le Business Use Case prend fin ici et doit être clos.</w:t>
            </w:r>
          </w:p>
          <w:p w14:paraId="4BD00816" w14:textId="40D12B15" w:rsidR="00126E17" w:rsidRPr="00165A8C" w:rsidRDefault="00025BFC" w:rsidP="00165A8C">
            <w:pPr>
              <w:spacing w:after="120"/>
              <w:rPr>
                <w:rStyle w:val="Hyperlink"/>
                <w:color w:val="auto"/>
                <w:u w:val="none"/>
              </w:rPr>
            </w:pPr>
            <w:hyperlink w:anchor="CO7" w:history="1">
              <w:r w:rsidR="0030660E">
                <w:rPr>
                  <w:rStyle w:val="Hyperlink"/>
                </w:rPr>
                <w:t>Je manque d’informations relatives à la famille</w:t>
              </w:r>
            </w:hyperlink>
            <w:r w:rsidR="0030660E">
              <w:rPr>
                <w:rStyle w:val="Hyperlink"/>
              </w:rPr>
              <w:t xml:space="preserve"> </w:t>
            </w:r>
            <w:r w:rsidR="0030660E">
              <w:rPr>
                <w:rStyle w:val="Hyperlink"/>
                <w:color w:val="auto"/>
                <w:u w:val="none"/>
              </w:rPr>
              <w:t>(étape CO.7)</w:t>
            </w:r>
          </w:p>
          <w:p w14:paraId="06D31388" w14:textId="336EA5D0" w:rsidR="00126E17" w:rsidRDefault="00025BFC" w:rsidP="00165A8C">
            <w:pPr>
              <w:spacing w:after="120"/>
              <w:rPr>
                <w:rStyle w:val="Hyperlink"/>
                <w:color w:val="auto"/>
                <w:u w:val="none"/>
              </w:rPr>
            </w:pPr>
            <w:hyperlink w:anchor="CO5" w:history="1">
              <w:r w:rsidR="0030660E">
                <w:rPr>
                  <w:rStyle w:val="Hyperlink"/>
                </w:rPr>
                <w:t>Je manque d’informations relatives au dossier d’assurance</w:t>
              </w:r>
            </w:hyperlink>
            <w:r w:rsidR="0030660E">
              <w:rPr>
                <w:rStyle w:val="Hyperlink"/>
              </w:rPr>
              <w:t xml:space="preserve"> </w:t>
            </w:r>
            <w:r w:rsidR="0030660E">
              <w:rPr>
                <w:rStyle w:val="Hyperlink"/>
                <w:color w:val="auto"/>
                <w:u w:val="none"/>
              </w:rPr>
              <w:t>(étape CO.5)</w:t>
            </w:r>
          </w:p>
          <w:p w14:paraId="6AA0EC38" w14:textId="36DBE698" w:rsidR="00165A8C" w:rsidRPr="00165A8C" w:rsidRDefault="00025BFC" w:rsidP="00165A8C">
            <w:pPr>
              <w:spacing w:after="120"/>
              <w:rPr>
                <w:rStyle w:val="Hyperlink"/>
                <w:color w:val="auto"/>
                <w:u w:val="none"/>
              </w:rPr>
            </w:pPr>
            <w:hyperlink w:anchor="_CO._8_What" w:history="1">
              <w:r w:rsidR="0030660E">
                <w:rPr>
                  <w:rStyle w:val="Hyperlink"/>
                </w:rPr>
                <w:t>Je dois clore le Business Use Case.</w:t>
              </w:r>
            </w:hyperlink>
            <w:r w:rsidR="0030660E">
              <w:rPr>
                <w:rStyle w:val="Hyperlink"/>
              </w:rPr>
              <w:t xml:space="preserve"> </w:t>
            </w:r>
            <w:r w:rsidR="0030660E">
              <w:rPr>
                <w:rStyle w:val="Hyperlink"/>
                <w:color w:val="auto"/>
                <w:u w:val="none"/>
              </w:rPr>
              <w:t>(étape CO.8)</w:t>
            </w:r>
          </w:p>
          <w:p w14:paraId="3A9319CE" w14:textId="77777777" w:rsidR="001A4598" w:rsidRDefault="001A4598" w:rsidP="00126E17"/>
        </w:tc>
      </w:tr>
      <w:tr w:rsidR="00F1168D" w14:paraId="29F33DB5" w14:textId="77777777" w:rsidTr="009E08F4">
        <w:tc>
          <w:tcPr>
            <w:tcW w:w="10065" w:type="dxa"/>
          </w:tcPr>
          <w:p w14:paraId="32133CA3" w14:textId="77777777" w:rsidR="00292174" w:rsidRDefault="00292174" w:rsidP="00292174">
            <w:r>
              <w:t>Étapes de sous-processus à la disposition du responsable du dossier à ce stade:</w:t>
            </w:r>
          </w:p>
          <w:p w14:paraId="270A0C16" w14:textId="77777777" w:rsidR="00165A8C" w:rsidRPr="00C24E32" w:rsidRDefault="007A0851" w:rsidP="00165A8C">
            <w:r>
              <w:rPr>
                <w:rStyle w:val="Hyperlink"/>
                <w:color w:val="auto"/>
                <w:u w:val="none"/>
              </w:rPr>
              <w:t>Je souhaite lever les incertitudes relatives aux informations contenues dans un SED que j’ai reçu (AD_BUC_08).</w:t>
            </w:r>
          </w:p>
          <w:p w14:paraId="477E7DC9" w14:textId="77777777" w:rsidR="007E4AF8" w:rsidRPr="00C24E32" w:rsidRDefault="007A0851" w:rsidP="007E4AF8">
            <w:pPr>
              <w:rPr>
                <w:rStyle w:val="Hyperlink"/>
                <w:color w:val="auto"/>
                <w:u w:val="none"/>
              </w:rPr>
            </w:pPr>
            <w:r>
              <w:rPr>
                <w:rStyle w:val="Hyperlink"/>
                <w:color w:val="auto"/>
                <w:u w:val="none"/>
              </w:rPr>
              <w:t>Je souhaite adresser un rappel à la contrepartie concernant un SED ou une information qu’elle doit me faire parvenir (AD_BUC_07).</w:t>
            </w:r>
          </w:p>
          <w:p w14:paraId="5AAC6108" w14:textId="77777777" w:rsidR="006024A9" w:rsidRPr="007A0851" w:rsidRDefault="007A0851" w:rsidP="002527A1">
            <w:r>
              <w:rPr>
                <w:rStyle w:val="Hyperlink"/>
                <w:color w:val="auto"/>
                <w:u w:val="none"/>
              </w:rPr>
              <w:t>Je souhaite invalider le SED envoyé (AD_BUC_06).</w:t>
            </w:r>
          </w:p>
          <w:p w14:paraId="22136805" w14:textId="77777777" w:rsidR="00502FA3" w:rsidRPr="007A0851" w:rsidRDefault="007A0851" w:rsidP="002527A1">
            <w:r>
              <w:rPr>
                <w:rStyle w:val="Hyperlink"/>
                <w:color w:val="auto"/>
                <w:u w:val="none"/>
              </w:rPr>
              <w:t>Je souhaite mettre à jour les informations mentionnées dans le SED envoyé (AD_BUC_10).</w:t>
            </w:r>
          </w:p>
          <w:p w14:paraId="5D8A41CF" w14:textId="77777777" w:rsidR="007E4AF8" w:rsidRPr="00C24E32" w:rsidRDefault="007A0851" w:rsidP="007E4AF8">
            <w:pPr>
              <w:rPr>
                <w:rStyle w:val="Hyperlink"/>
                <w:color w:val="auto"/>
                <w:u w:val="none"/>
              </w:rPr>
            </w:pPr>
            <w:r>
              <w:rPr>
                <w:rStyle w:val="Hyperlink"/>
                <w:color w:val="auto"/>
                <w:u w:val="none"/>
              </w:rPr>
              <w:t>Je souhaite transmettre le dossier à une autre institution compétente de mon État membre, car je ne suis plus compétent pour le traiter (AD_BUC_05).</w:t>
            </w:r>
          </w:p>
          <w:p w14:paraId="1C0B92AB" w14:textId="77777777" w:rsidR="00165A8C" w:rsidRDefault="007A0851" w:rsidP="00165A8C">
            <w:r>
              <w:rPr>
                <w:rStyle w:val="Hyperlink"/>
                <w:color w:val="auto"/>
                <w:u w:val="none"/>
              </w:rPr>
              <w:t>Je souhaite échanger des informations supplémentaires, non prévues dans le SED spécifique au dossier (H_BUC_01).</w:t>
            </w:r>
          </w:p>
          <w:p w14:paraId="03067641" w14:textId="77777777" w:rsidR="00CF467C" w:rsidRPr="00025BFC" w:rsidRDefault="00CF467C" w:rsidP="007E4AF8"/>
        </w:tc>
      </w:tr>
    </w:tbl>
    <w:p w14:paraId="73931508" w14:textId="77777777" w:rsidR="009D6169" w:rsidRDefault="009D6169" w:rsidP="00F62AE8">
      <w:pPr>
        <w:spacing w:after="0"/>
        <w:jc w:val="both"/>
      </w:pPr>
    </w:p>
    <w:tbl>
      <w:tblPr>
        <w:tblStyle w:val="Tabellenraster"/>
        <w:tblW w:w="10065" w:type="dxa"/>
        <w:tblInd w:w="-318" w:type="dxa"/>
        <w:tblLook w:val="04A0" w:firstRow="1" w:lastRow="0" w:firstColumn="1" w:lastColumn="0" w:noHBand="0" w:noVBand="1"/>
      </w:tblPr>
      <w:tblGrid>
        <w:gridCol w:w="10065"/>
      </w:tblGrid>
      <w:tr w:rsidR="009D6169" w:rsidRPr="00B7769B" w14:paraId="07F6884F" w14:textId="77777777" w:rsidTr="009E08F4">
        <w:tc>
          <w:tcPr>
            <w:tcW w:w="10065" w:type="dxa"/>
            <w:shd w:val="clear" w:color="auto" w:fill="BFBFBF" w:themeFill="background1" w:themeFillShade="BF"/>
          </w:tcPr>
          <w:p w14:paraId="6C9AC14D" w14:textId="77777777" w:rsidR="009D6169" w:rsidRPr="00B7769B" w:rsidRDefault="001E05D1" w:rsidP="0069622B">
            <w:pPr>
              <w:pStyle w:val="berschrift2"/>
              <w:outlineLvl w:val="1"/>
            </w:pPr>
            <w:bookmarkStart w:id="35" w:name="Family"/>
            <w:bookmarkStart w:id="36" w:name="CO7"/>
            <w:bookmarkStart w:id="37" w:name="_Toc524701782"/>
            <w:r>
              <w:t>CO.7 Que faire si des informations relatives à la famille me font défaut?</w:t>
            </w:r>
            <w:bookmarkEnd w:id="35"/>
            <w:bookmarkEnd w:id="36"/>
            <w:bookmarkEnd w:id="37"/>
          </w:p>
        </w:tc>
      </w:tr>
      <w:tr w:rsidR="009D6169" w14:paraId="347077AF" w14:textId="77777777" w:rsidTr="009E08F4">
        <w:tc>
          <w:tcPr>
            <w:tcW w:w="10065" w:type="dxa"/>
          </w:tcPr>
          <w:p w14:paraId="17D7F061" w14:textId="77777777" w:rsidR="001A4598" w:rsidRDefault="001A4598" w:rsidP="00717A1B">
            <w:pPr>
              <w:jc w:val="both"/>
            </w:pPr>
          </w:p>
          <w:p w14:paraId="522D7D1F" w14:textId="77777777" w:rsidR="009D6169" w:rsidRDefault="00681D0A" w:rsidP="00717A1B">
            <w:pPr>
              <w:jc w:val="both"/>
              <w:rPr>
                <w:color w:val="000000" w:themeColor="text1"/>
              </w:rPr>
            </w:pPr>
            <w:r>
              <w:t xml:space="preserve">Si des informations relatives à la famille vous font défaut, parce que, en votre qualité de responsable du dossier, vous prenez en considération les membres de la famille pour déterminer les indemnités de chômage du demandeur, et que vous en arriviez à la conclusion que vous devez soumettre une demande d’informations relatives à la famille du demandeur, qui réside dans un autre État membre, merci de remplir un </w:t>
            </w:r>
            <w:r>
              <w:rPr>
                <w:rStyle w:val="Hyperlink"/>
                <w:color w:val="auto"/>
                <w:u w:val="none"/>
              </w:rPr>
              <w:t>SED U005</w:t>
            </w:r>
            <w:r>
              <w:t xml:space="preserve"> </w:t>
            </w:r>
            <w:r>
              <w:rPr>
                <w:color w:val="000000" w:themeColor="text1"/>
              </w:rPr>
              <w:t xml:space="preserve">« Demande d’informations relatives à la famille » et de faire parvenir ce document à la contrepartie. </w:t>
            </w:r>
            <w:r>
              <w:t>Il n’est possible de créer qu’une seule instance d’U005 (des mises à jour sont possibles).</w:t>
            </w:r>
            <w:r>
              <w:rPr>
                <w:color w:val="000000" w:themeColor="text1"/>
              </w:rPr>
              <w:t xml:space="preserve"> La contrepartie doit répondre avec un </w:t>
            </w:r>
            <w:r>
              <w:rPr>
                <w:rStyle w:val="Hyperlink"/>
                <w:color w:val="auto"/>
                <w:u w:val="none"/>
              </w:rPr>
              <w:t>SED U006</w:t>
            </w:r>
            <w:r>
              <w:t xml:space="preserve"> « Informations relatives à la famille »</w:t>
            </w:r>
            <w:r>
              <w:rPr>
                <w:color w:val="000000" w:themeColor="text1"/>
              </w:rPr>
              <w:t>.</w:t>
            </w:r>
          </w:p>
          <w:p w14:paraId="3625FDD5" w14:textId="77777777" w:rsidR="00195D3F" w:rsidRDefault="00717A1B" w:rsidP="00B648A4">
            <w:pPr>
              <w:spacing w:after="120"/>
              <w:jc w:val="both"/>
            </w:pPr>
            <w:r>
              <w:t>Si vous ne demandez aucune information supplémentaire après avoir reçu la réponse SED U006 de la contrepartie, le Business Use Case prend fin ici et doit être clos.</w:t>
            </w:r>
          </w:p>
          <w:p w14:paraId="6A87999C" w14:textId="2D2A1A61" w:rsidR="00717A1B" w:rsidRPr="00717A1B" w:rsidRDefault="00025BFC" w:rsidP="00B648A4">
            <w:pPr>
              <w:spacing w:after="120"/>
              <w:rPr>
                <w:rStyle w:val="Hyperlink"/>
              </w:rPr>
            </w:pPr>
            <w:hyperlink w:anchor="_CO.6_What_should" w:history="1">
              <w:r w:rsidR="0030660E">
                <w:rPr>
                  <w:rStyle w:val="Hyperlink"/>
                </w:rPr>
                <w:t>Je manque d’informations relatives au salaire</w:t>
              </w:r>
            </w:hyperlink>
            <w:r w:rsidR="0030660E">
              <w:rPr>
                <w:rStyle w:val="Hyperlink"/>
              </w:rPr>
              <w:t xml:space="preserve"> </w:t>
            </w:r>
            <w:r w:rsidR="0030660E">
              <w:rPr>
                <w:rStyle w:val="Hyperlink"/>
                <w:color w:val="auto"/>
                <w:u w:val="none"/>
              </w:rPr>
              <w:t>(étape CO.6)</w:t>
            </w:r>
          </w:p>
          <w:p w14:paraId="6F1CEF94" w14:textId="4342C7D1" w:rsidR="00717A1B" w:rsidRPr="00165A8C" w:rsidRDefault="00025BFC" w:rsidP="00165A8C">
            <w:pPr>
              <w:spacing w:after="120"/>
            </w:pPr>
            <w:hyperlink w:anchor="CO5" w:history="1">
              <w:r w:rsidR="0030660E">
                <w:rPr>
                  <w:rStyle w:val="Hyperlink"/>
                </w:rPr>
                <w:t>Je manque d’informations relatives au dossier d’assurance</w:t>
              </w:r>
            </w:hyperlink>
            <w:r w:rsidR="0030660E">
              <w:rPr>
                <w:rStyle w:val="Hyperlink"/>
              </w:rPr>
              <w:t xml:space="preserve"> </w:t>
            </w:r>
            <w:r w:rsidR="0030660E">
              <w:rPr>
                <w:rStyle w:val="Hyperlink"/>
                <w:color w:val="auto"/>
                <w:u w:val="none"/>
              </w:rPr>
              <w:t>(étape CO.5)</w:t>
            </w:r>
          </w:p>
          <w:p w14:paraId="441FEEE9" w14:textId="73F868D3" w:rsidR="00165A8C" w:rsidRPr="00165A8C" w:rsidRDefault="00025BFC" w:rsidP="00165A8C">
            <w:pPr>
              <w:spacing w:after="120"/>
            </w:pPr>
            <w:hyperlink w:anchor="_CO._8_What" w:history="1">
              <w:r w:rsidR="0030660E">
                <w:rPr>
                  <w:rStyle w:val="Hyperlink"/>
                </w:rPr>
                <w:t>Je dois clore le Business Use Case.</w:t>
              </w:r>
            </w:hyperlink>
            <w:r w:rsidR="0030660E">
              <w:rPr>
                <w:rStyle w:val="Hyperlink"/>
              </w:rPr>
              <w:t xml:space="preserve"> </w:t>
            </w:r>
            <w:r w:rsidR="0030660E">
              <w:rPr>
                <w:rStyle w:val="Hyperlink"/>
                <w:color w:val="auto"/>
                <w:u w:val="none"/>
              </w:rPr>
              <w:t>(étape CO.8)</w:t>
            </w:r>
          </w:p>
          <w:p w14:paraId="181D3B16" w14:textId="77777777" w:rsidR="00717A1B" w:rsidRDefault="00717A1B" w:rsidP="00717A1B">
            <w:pPr>
              <w:jc w:val="both"/>
            </w:pPr>
          </w:p>
        </w:tc>
      </w:tr>
      <w:tr w:rsidR="00717A1B" w14:paraId="23A0727C" w14:textId="77777777" w:rsidTr="009E08F4">
        <w:tc>
          <w:tcPr>
            <w:tcW w:w="10065" w:type="dxa"/>
          </w:tcPr>
          <w:p w14:paraId="59AC535B" w14:textId="77777777" w:rsidR="00292174" w:rsidRDefault="00292174" w:rsidP="00292174">
            <w:r>
              <w:t>Étapes de sous-processus à la disposition du responsable du dossier à ce stade:</w:t>
            </w:r>
          </w:p>
          <w:p w14:paraId="4306C1A5" w14:textId="77777777" w:rsidR="007E4AF8" w:rsidRPr="007A0851" w:rsidRDefault="007A0851" w:rsidP="007E4AF8">
            <w:r>
              <w:rPr>
                <w:rStyle w:val="Hyperlink"/>
                <w:color w:val="auto"/>
                <w:u w:val="none"/>
              </w:rPr>
              <w:t>Je souhaite lever les incertitudes relatives aux informations contenues dans un SED que j’ai reçu (AD_BUC_08).</w:t>
            </w:r>
            <w:r>
              <w:t xml:space="preserve"> </w:t>
            </w:r>
          </w:p>
          <w:p w14:paraId="753FACE2" w14:textId="77777777" w:rsidR="002527A1" w:rsidRPr="007A0851" w:rsidRDefault="007A0851" w:rsidP="002527A1">
            <w:r>
              <w:rPr>
                <w:rStyle w:val="Hyperlink"/>
                <w:color w:val="auto"/>
                <w:u w:val="none"/>
              </w:rPr>
              <w:t>Je souhaite adresser un rappel à la contrepartie concernant un SED ou une information qu’elle doit me faire parvenir (AD_BUC_07).</w:t>
            </w:r>
          </w:p>
          <w:p w14:paraId="26D8410E" w14:textId="77777777" w:rsidR="006024A9" w:rsidRPr="007A0851" w:rsidRDefault="007A0851" w:rsidP="002527A1">
            <w:r>
              <w:rPr>
                <w:rStyle w:val="Hyperlink"/>
                <w:color w:val="auto"/>
                <w:u w:val="none"/>
              </w:rPr>
              <w:t>Je souhaite invalider le SED envoyé (AD_BUC_06).</w:t>
            </w:r>
          </w:p>
          <w:p w14:paraId="51447FBD" w14:textId="77777777" w:rsidR="00FC0A23" w:rsidRPr="007A0851" w:rsidRDefault="007A0851" w:rsidP="002527A1">
            <w:commentRangeStart w:id="38"/>
            <w:r>
              <w:rPr>
                <w:rStyle w:val="Hyperlink"/>
                <w:color w:val="auto"/>
                <w:u w:val="none"/>
              </w:rPr>
              <w:t>Je</w:t>
            </w:r>
            <w:commentRangeEnd w:id="38"/>
            <w:r>
              <w:rPr>
                <w:rStyle w:val="Kommentarzeichen"/>
              </w:rPr>
              <w:commentReference w:id="38"/>
            </w:r>
            <w:r>
              <w:rPr>
                <w:rStyle w:val="Hyperlink"/>
                <w:color w:val="auto"/>
                <w:u w:val="none"/>
              </w:rPr>
              <w:t xml:space="preserve"> souhaite mettre à jour les informations mentionnées dans le SED envoyé (AD_BUC_10).</w:t>
            </w:r>
          </w:p>
          <w:p w14:paraId="4BE564B4" w14:textId="77777777" w:rsidR="00F6646A" w:rsidRPr="00C24E32" w:rsidRDefault="007A0851" w:rsidP="007E4AF8">
            <w:pPr>
              <w:rPr>
                <w:rStyle w:val="Hyperlink"/>
                <w:color w:val="auto"/>
                <w:u w:val="none"/>
              </w:rPr>
            </w:pPr>
            <w:r>
              <w:rPr>
                <w:rStyle w:val="Hyperlink"/>
                <w:color w:val="auto"/>
                <w:u w:val="none"/>
              </w:rPr>
              <w:t>Je souhaite transmettre le dossier à une autre institution compétente de mon État membre, car je ne suis plus compétent pour le traiter (AD_BUC_05).</w:t>
            </w:r>
          </w:p>
          <w:p w14:paraId="3A552E93" w14:textId="77777777" w:rsidR="00165A8C" w:rsidRPr="007A0851" w:rsidRDefault="007A0851" w:rsidP="00165A8C">
            <w:r>
              <w:rPr>
                <w:rStyle w:val="Hyperlink"/>
                <w:color w:val="auto"/>
                <w:u w:val="none"/>
              </w:rPr>
              <w:t>Je souhaite échanger des informations supplémentaires, non prévues dans le SED spécifique au dossier (H_BUC_01).</w:t>
            </w:r>
          </w:p>
          <w:p w14:paraId="70E8876E" w14:textId="77777777" w:rsidR="000F4209" w:rsidRPr="00025BFC" w:rsidRDefault="000F4209" w:rsidP="007E4AF8">
            <w:pPr>
              <w:rPr>
                <w:rFonts w:eastAsia="Times New Roman" w:cs="Times New Roman"/>
                <w:szCs w:val="24"/>
                <w:lang w:eastAsia="nl-NL"/>
              </w:rPr>
            </w:pPr>
          </w:p>
        </w:tc>
      </w:tr>
    </w:tbl>
    <w:p w14:paraId="5D54CBB2" w14:textId="77777777" w:rsidR="004554F6" w:rsidRDefault="004554F6" w:rsidP="00F62AE8">
      <w:pPr>
        <w:spacing w:after="0"/>
        <w:jc w:val="both"/>
      </w:pPr>
    </w:p>
    <w:tbl>
      <w:tblPr>
        <w:tblStyle w:val="Tabellenraster1"/>
        <w:tblW w:w="10065" w:type="dxa"/>
        <w:tblInd w:w="-318" w:type="dxa"/>
        <w:tblLook w:val="04A0" w:firstRow="1" w:lastRow="0" w:firstColumn="1" w:lastColumn="0" w:noHBand="0" w:noVBand="1"/>
      </w:tblPr>
      <w:tblGrid>
        <w:gridCol w:w="10065"/>
      </w:tblGrid>
      <w:tr w:rsidR="00E86CD8" w:rsidRPr="002E5D8F" w14:paraId="3186A159" w14:textId="77777777" w:rsidTr="00165A8C">
        <w:tc>
          <w:tcPr>
            <w:tcW w:w="10065" w:type="dxa"/>
            <w:shd w:val="clear" w:color="auto" w:fill="BFBFBF" w:themeFill="background1" w:themeFillShade="BF"/>
          </w:tcPr>
          <w:p w14:paraId="191764E7" w14:textId="77777777" w:rsidR="00E86CD8" w:rsidRPr="002E5D8F" w:rsidRDefault="00E86CD8" w:rsidP="00E86CD8">
            <w:pPr>
              <w:pStyle w:val="berschrift2"/>
              <w:outlineLvl w:val="1"/>
            </w:pPr>
            <w:bookmarkStart w:id="39" w:name="_CO._8_What"/>
            <w:bookmarkStart w:id="40" w:name="_Toc488233907"/>
            <w:bookmarkStart w:id="41" w:name="_Toc491966070"/>
            <w:bookmarkStart w:id="42" w:name="_Toc524701783"/>
            <w:bookmarkEnd w:id="39"/>
            <w:r>
              <w:t>CO.8 Que dois-je faire si le Business Use Case prend fin?</w:t>
            </w:r>
            <w:bookmarkEnd w:id="40"/>
            <w:bookmarkEnd w:id="41"/>
            <w:bookmarkEnd w:id="42"/>
          </w:p>
        </w:tc>
      </w:tr>
      <w:tr w:rsidR="00E86CD8" w:rsidRPr="002E5D8F" w14:paraId="01376FD9" w14:textId="77777777" w:rsidTr="00165A8C">
        <w:tc>
          <w:tcPr>
            <w:tcW w:w="10065" w:type="dxa"/>
          </w:tcPr>
          <w:p w14:paraId="14E8AC5A" w14:textId="77777777" w:rsidR="00E86CD8" w:rsidRDefault="00E86CD8" w:rsidP="00165A8C">
            <w:pPr>
              <w:spacing w:before="120"/>
              <w:jc w:val="both"/>
            </w:pPr>
            <w:r>
              <w:t>Si, pendant l’exécution du Business Use Case (après l’échange du premier SED),</w:t>
            </w:r>
          </w:p>
          <w:p w14:paraId="3D28A414" w14:textId="77777777" w:rsidR="00E86CD8" w:rsidRPr="00993748" w:rsidRDefault="00E86CD8" w:rsidP="00E86CD8">
            <w:pPr>
              <w:pStyle w:val="Listenabsatz"/>
              <w:numPr>
                <w:ilvl w:val="0"/>
                <w:numId w:val="23"/>
              </w:numPr>
              <w:spacing w:after="120"/>
              <w:jc w:val="both"/>
              <w:rPr>
                <w:rFonts w:asciiTheme="minorHAnsi" w:hAnsiTheme="minorHAnsi"/>
                <w:sz w:val="22"/>
                <w:szCs w:val="22"/>
              </w:rPr>
            </w:pPr>
            <w:r>
              <w:rPr>
                <w:rFonts w:asciiTheme="minorHAnsi" w:hAnsiTheme="minorHAnsi"/>
                <w:sz w:val="22"/>
                <w:szCs w:val="22"/>
              </w:rPr>
              <w:t xml:space="preserve">il se produit des circonstances inattendues qui rendent inutile la poursuite du traitement du BUC ou </w:t>
            </w:r>
          </w:p>
          <w:p w14:paraId="5B2B739F" w14:textId="77777777" w:rsidR="00E86CD8" w:rsidRDefault="00E86CD8" w:rsidP="00E86CD8">
            <w:pPr>
              <w:pStyle w:val="Listenabsatz"/>
              <w:numPr>
                <w:ilvl w:val="0"/>
                <w:numId w:val="23"/>
              </w:numPr>
              <w:jc w:val="both"/>
              <w:rPr>
                <w:rFonts w:asciiTheme="minorHAnsi" w:hAnsiTheme="minorHAnsi"/>
                <w:sz w:val="22"/>
                <w:szCs w:val="22"/>
              </w:rPr>
            </w:pPr>
            <w:r>
              <w:rPr>
                <w:rFonts w:asciiTheme="minorHAnsi" w:hAnsiTheme="minorHAnsi"/>
                <w:sz w:val="22"/>
                <w:szCs w:val="22"/>
              </w:rPr>
              <w:t>si le dossier a été mené à terme),</w:t>
            </w:r>
          </w:p>
          <w:p w14:paraId="2CFF8B3B" w14:textId="77777777" w:rsidR="00E86CD8" w:rsidRPr="00146E5D" w:rsidRDefault="00E86CD8" w:rsidP="00165A8C">
            <w:pPr>
              <w:spacing w:after="120"/>
              <w:jc w:val="both"/>
            </w:pPr>
            <w:r>
              <w:t xml:space="preserve">vous </w:t>
            </w:r>
            <w:r>
              <w:rPr>
                <w:b/>
              </w:rPr>
              <w:t>devez</w:t>
            </w:r>
            <w:r>
              <w:t xml:space="preserve"> clore le dossier en utilisant le sous-processus </w:t>
            </w:r>
            <w:r>
              <w:rPr>
                <w:rStyle w:val="Hyperlink"/>
                <w:color w:val="auto"/>
                <w:u w:val="none"/>
              </w:rPr>
              <w:t>AD_BUC_01</w:t>
            </w:r>
            <w:r>
              <w:t xml:space="preserve"> « Clôture du dossier ».</w:t>
            </w:r>
          </w:p>
          <w:p w14:paraId="628D228F" w14:textId="77777777" w:rsidR="00E86CD8" w:rsidRPr="00993748" w:rsidRDefault="00E86CD8" w:rsidP="00165A8C">
            <w:pPr>
              <w:spacing w:after="120"/>
              <w:jc w:val="both"/>
            </w:pPr>
            <w:r>
              <w:t xml:space="preserve">S’il s’avère nécessaire de l’ouvrir de nouveau et de reprendre l’échange de données, vous pouvez, tout comme la contrepartie, rouvrir le dossier en utilisant le sous-processus </w:t>
            </w:r>
            <w:r>
              <w:rPr>
                <w:rStyle w:val="Hyperlink"/>
                <w:color w:val="auto"/>
                <w:u w:val="none"/>
              </w:rPr>
              <w:t>AD_BUC_02</w:t>
            </w:r>
            <w:r>
              <w:t xml:space="preserve"> « Réouverture du dossier ».</w:t>
            </w:r>
          </w:p>
          <w:p w14:paraId="5B73B6C4" w14:textId="77777777" w:rsidR="00E86CD8" w:rsidRPr="001B7374" w:rsidRDefault="00E86CD8" w:rsidP="00165A8C">
            <w:pPr>
              <w:spacing w:after="120"/>
            </w:pPr>
            <w:r>
              <w:t>Lorsque que les deux parties acceptent sa réouverture, le BUC reprend au point précédant sa clôture.</w:t>
            </w:r>
          </w:p>
        </w:tc>
      </w:tr>
    </w:tbl>
    <w:p w14:paraId="46CA87DC" w14:textId="77777777" w:rsidR="00E86CD8" w:rsidRDefault="00E86CD8" w:rsidP="00F62AE8">
      <w:pPr>
        <w:spacing w:after="0"/>
        <w:jc w:val="both"/>
      </w:pPr>
    </w:p>
    <w:p w14:paraId="62CAED52" w14:textId="77777777" w:rsidR="00662B97" w:rsidRDefault="00662B97" w:rsidP="00F62AE8">
      <w:pPr>
        <w:spacing w:after="0"/>
        <w:jc w:val="both"/>
      </w:pPr>
    </w:p>
    <w:tbl>
      <w:tblPr>
        <w:tblStyle w:val="Tabellenraster"/>
        <w:tblW w:w="10065" w:type="dxa"/>
        <w:tblInd w:w="-318" w:type="dxa"/>
        <w:tblLook w:val="04A0" w:firstRow="1" w:lastRow="0" w:firstColumn="1" w:lastColumn="0" w:noHBand="0" w:noVBand="1"/>
      </w:tblPr>
      <w:tblGrid>
        <w:gridCol w:w="10065"/>
      </w:tblGrid>
      <w:tr w:rsidR="002660CD" w:rsidRPr="00B7769B" w14:paraId="65160F07" w14:textId="77777777" w:rsidTr="009E08F4">
        <w:tc>
          <w:tcPr>
            <w:tcW w:w="10065" w:type="dxa"/>
            <w:shd w:val="clear" w:color="auto" w:fill="B8CCE4" w:themeFill="accent1" w:themeFillTint="66"/>
          </w:tcPr>
          <w:p w14:paraId="1DFF4566" w14:textId="77777777" w:rsidR="002660CD" w:rsidRPr="00B7769B" w:rsidRDefault="00CF0B37" w:rsidP="0069622B">
            <w:pPr>
              <w:pStyle w:val="berschrift2"/>
              <w:outlineLvl w:val="1"/>
            </w:pPr>
            <w:bookmarkStart w:id="43" w:name="first_step_CP"/>
            <w:bookmarkStart w:id="44" w:name="CP1"/>
            <w:bookmarkStart w:id="45" w:name="_Toc524701784"/>
            <w:bookmarkEnd w:id="1"/>
            <w:r>
              <w:t>CP.1 </w:t>
            </w:r>
            <w:bookmarkEnd w:id="43"/>
            <w:r>
              <w:t>Comment dois-je répondre si j’ai reçu une demande d’informations du responsable du dossier?</w:t>
            </w:r>
            <w:bookmarkEnd w:id="44"/>
            <w:bookmarkEnd w:id="45"/>
          </w:p>
        </w:tc>
      </w:tr>
      <w:tr w:rsidR="002660CD" w14:paraId="5C25C406" w14:textId="77777777" w:rsidTr="00D37386">
        <w:tc>
          <w:tcPr>
            <w:tcW w:w="10065" w:type="dxa"/>
          </w:tcPr>
          <w:p w14:paraId="1A4B697F" w14:textId="77777777" w:rsidR="001A4598" w:rsidRDefault="001A4598" w:rsidP="004554F6"/>
          <w:p w14:paraId="5A1ADA78" w14:textId="77777777" w:rsidR="004554F6" w:rsidRDefault="004554F6" w:rsidP="004554F6">
            <w:r>
              <w:t>La première étape vous concernant dans le processus international consister à déterminer le type du SED que vous avez reçu:</w:t>
            </w:r>
          </w:p>
          <w:p w14:paraId="533C0350" w14:textId="4694C3C9" w:rsidR="004554F6" w:rsidRPr="00DC3E77" w:rsidRDefault="00025BFC" w:rsidP="00B648A4">
            <w:pPr>
              <w:spacing w:before="120"/>
              <w:rPr>
                <w:rStyle w:val="Hyperlink"/>
              </w:rPr>
            </w:pPr>
            <w:hyperlink w:anchor="_CP.2_How_should" w:history="1">
              <w:r w:rsidR="0030660E">
                <w:rPr>
                  <w:rStyle w:val="Hyperlink"/>
                </w:rPr>
                <w:t>J’ai reçu un SED U001 « Demande de dossier d’assurance » pour travailleurs normaux ou un U001CB « Demande de dossier d'assurance – travailleurs transfrontaliers » pour travailleurs transfrontaliers.</w:t>
              </w:r>
            </w:hyperlink>
            <w:r w:rsidR="0030660E">
              <w:rPr>
                <w:rStyle w:val="Hyperlink"/>
                <w:color w:val="auto"/>
                <w:u w:val="none"/>
              </w:rPr>
              <w:t xml:space="preserve"> (étape CP.2)</w:t>
            </w:r>
          </w:p>
          <w:p w14:paraId="4057E61C" w14:textId="5427DF4B" w:rsidR="004554F6" w:rsidRPr="00A03774" w:rsidRDefault="00025BFC" w:rsidP="00B648A4">
            <w:pPr>
              <w:spacing w:before="120"/>
              <w:rPr>
                <w:rStyle w:val="Hyperlink"/>
              </w:rPr>
            </w:pPr>
            <w:hyperlink w:anchor="Salary_CP" w:history="1">
              <w:r w:rsidR="0030660E">
                <w:rPr>
                  <w:rStyle w:val="Hyperlink"/>
                </w:rPr>
                <w:t>J’ai reçu un SED U003 « Demande d’informations relatives au salaire »</w:t>
              </w:r>
            </w:hyperlink>
            <w:r w:rsidR="0030660E">
              <w:rPr>
                <w:rStyle w:val="Hyperlink"/>
              </w:rPr>
              <w:t xml:space="preserve">. </w:t>
            </w:r>
            <w:r w:rsidR="0030660E">
              <w:rPr>
                <w:rStyle w:val="Hyperlink"/>
                <w:color w:val="auto"/>
                <w:u w:val="none"/>
              </w:rPr>
              <w:t>(étape CP.3)</w:t>
            </w:r>
          </w:p>
          <w:p w14:paraId="0723960B" w14:textId="18AE21F5" w:rsidR="002660CD" w:rsidRDefault="00025BFC" w:rsidP="00B648A4">
            <w:pPr>
              <w:spacing w:before="120"/>
              <w:rPr>
                <w:rStyle w:val="Hyperlink"/>
              </w:rPr>
            </w:pPr>
            <w:hyperlink w:anchor="Family_CP" w:history="1">
              <w:r w:rsidR="0030660E">
                <w:rPr>
                  <w:rStyle w:val="Hyperlink"/>
                </w:rPr>
                <w:t>J’ai reçu un SED U005 « Demande d’informations relatives à la famille »</w:t>
              </w:r>
            </w:hyperlink>
            <w:r w:rsidR="0030660E">
              <w:rPr>
                <w:rStyle w:val="Hyperlink"/>
              </w:rPr>
              <w:t xml:space="preserve">. </w:t>
            </w:r>
            <w:r w:rsidR="0030660E">
              <w:rPr>
                <w:rStyle w:val="Hyperlink"/>
                <w:color w:val="auto"/>
                <w:u w:val="none"/>
              </w:rPr>
              <w:t>(étape CP.4)</w:t>
            </w:r>
          </w:p>
          <w:p w14:paraId="7B3FDD9D" w14:textId="77777777" w:rsidR="002660CD" w:rsidRDefault="002660CD" w:rsidP="00D37386"/>
        </w:tc>
      </w:tr>
    </w:tbl>
    <w:p w14:paraId="2FDDFAEA" w14:textId="77777777" w:rsidR="00E0157E" w:rsidRDefault="00E0157E" w:rsidP="00301FF9">
      <w:pPr>
        <w:spacing w:after="0"/>
        <w:jc w:val="both"/>
      </w:pPr>
    </w:p>
    <w:tbl>
      <w:tblPr>
        <w:tblStyle w:val="Tabellenraster"/>
        <w:tblW w:w="10065" w:type="dxa"/>
        <w:tblInd w:w="-318" w:type="dxa"/>
        <w:tblLook w:val="04A0" w:firstRow="1" w:lastRow="0" w:firstColumn="1" w:lastColumn="0" w:noHBand="0" w:noVBand="1"/>
      </w:tblPr>
      <w:tblGrid>
        <w:gridCol w:w="10065"/>
      </w:tblGrid>
      <w:tr w:rsidR="004554F6" w:rsidRPr="00B7769B" w14:paraId="1249E3BE" w14:textId="77777777" w:rsidTr="009E08F4">
        <w:tc>
          <w:tcPr>
            <w:tcW w:w="10065" w:type="dxa"/>
            <w:shd w:val="clear" w:color="auto" w:fill="B8CCE4" w:themeFill="accent1" w:themeFillTint="66"/>
          </w:tcPr>
          <w:p w14:paraId="71EFA996" w14:textId="77777777" w:rsidR="004554F6" w:rsidRPr="00B7769B" w:rsidRDefault="00CF0B37" w:rsidP="0069622B">
            <w:pPr>
              <w:pStyle w:val="berschrift2"/>
              <w:outlineLvl w:val="1"/>
            </w:pPr>
            <w:bookmarkStart w:id="46" w:name="_CP.2_How_should"/>
            <w:bookmarkStart w:id="47" w:name="_Toc524701785"/>
            <w:bookmarkStart w:id="48" w:name="Insurance_CP"/>
            <w:bookmarkEnd w:id="46"/>
            <w:r>
              <w:t>CP.2 Comment dois-je répondre à une demande d’informations relatives au dossier d’assurance par SED U001 ou U001-CB?</w:t>
            </w:r>
            <w:bookmarkEnd w:id="47"/>
            <w:r>
              <w:t xml:space="preserve"> </w:t>
            </w:r>
            <w:bookmarkEnd w:id="48"/>
          </w:p>
        </w:tc>
      </w:tr>
      <w:tr w:rsidR="004554F6" w14:paraId="74A693A6" w14:textId="77777777" w:rsidTr="009E08F4">
        <w:tc>
          <w:tcPr>
            <w:tcW w:w="10065" w:type="dxa"/>
          </w:tcPr>
          <w:p w14:paraId="37B2BA6E" w14:textId="77777777" w:rsidR="001A4598" w:rsidRDefault="001A4598" w:rsidP="009E08F4">
            <w:pPr>
              <w:jc w:val="both"/>
            </w:pPr>
          </w:p>
          <w:p w14:paraId="5EA6CF99" w14:textId="77777777" w:rsidR="004554F6" w:rsidRDefault="004554F6" w:rsidP="00786DCA">
            <w:pPr>
              <w:spacing w:after="120"/>
              <w:jc w:val="both"/>
            </w:pPr>
            <w:r>
              <w:t xml:space="preserve">Si le responsable du dossier vous a fait parvenir un </w:t>
            </w:r>
            <w:r>
              <w:rPr>
                <w:rStyle w:val="Hyperlink"/>
                <w:color w:val="auto"/>
                <w:u w:val="none"/>
              </w:rPr>
              <w:t>SED U001</w:t>
            </w:r>
            <w:r>
              <w:t xml:space="preserve"> (ce qui signifie que le demandeur concerné est un travailleur normal), vous devez répondre en remplissant un</w:t>
            </w:r>
            <w:r>
              <w:br/>
            </w:r>
            <w:r>
              <w:rPr>
                <w:rStyle w:val="Hyperlink"/>
                <w:color w:val="auto"/>
                <w:u w:val="none"/>
              </w:rPr>
              <w:t>SED U002</w:t>
            </w:r>
            <w:r>
              <w:t xml:space="preserve"> « Dossier d'assurance », qui mentionne les périodes d'assurance concernées dans votre État membre, et faire parvenir le document au responsable du dossier.</w:t>
            </w:r>
          </w:p>
          <w:p w14:paraId="4076FEEB" w14:textId="77777777" w:rsidR="00786DCA" w:rsidRDefault="004554F6" w:rsidP="00786DCA">
            <w:pPr>
              <w:spacing w:after="120"/>
            </w:pPr>
            <w:r>
              <w:t xml:space="preserve">Si le responsable du dossier vous fait parvenir un </w:t>
            </w:r>
            <w:r>
              <w:rPr>
                <w:rStyle w:val="Hyperlink"/>
                <w:color w:val="auto"/>
                <w:u w:val="none"/>
              </w:rPr>
              <w:t>SED </w:t>
            </w:r>
            <w:r>
              <w:rPr>
                <w:rStyle w:val="Hyperlink"/>
                <w:rFonts w:ascii="Calibri" w:hAnsi="Calibri"/>
                <w:color w:val="auto"/>
                <w:u w:val="none"/>
              </w:rPr>
              <w:t>U001CB</w:t>
            </w:r>
            <w:r>
              <w:rPr>
                <w:rFonts w:ascii="Calibri" w:hAnsi="Calibri"/>
              </w:rPr>
              <w:t xml:space="preserve"> (ce qui signifie que le demandeur concerné est un travailleur transfrontalier), vous devez répondre en remplissant un </w:t>
            </w:r>
            <w:r>
              <w:rPr>
                <w:rStyle w:val="Hyperlink"/>
                <w:rFonts w:ascii="Calibri" w:hAnsi="Calibri"/>
                <w:color w:val="auto"/>
                <w:u w:val="none"/>
              </w:rPr>
              <w:t>SED U017</w:t>
            </w:r>
            <w:r>
              <w:rPr>
                <w:rStyle w:val="Hyperlink"/>
                <w:rFonts w:ascii="Calibri" w:hAnsi="Calibri"/>
                <w:u w:val="none"/>
              </w:rPr>
              <w:t xml:space="preserve"> </w:t>
            </w:r>
            <w:r>
              <w:t>« Dossier d'assurance – travailleur transfrontalier » qui mentionne les périodes concernées d'assurance et d’emploi ou d'activité non salariée complétées dans votre État membre.</w:t>
            </w:r>
          </w:p>
          <w:p w14:paraId="301E4B26" w14:textId="77777777" w:rsidR="006D4EAD" w:rsidRDefault="006D4EAD" w:rsidP="006D4EAD">
            <w:pPr>
              <w:spacing w:after="120"/>
              <w:jc w:val="both"/>
            </w:pPr>
            <w:r>
              <w:t>Si vous ne pouvez pas identifier le demandeur dans votre base de données, ou s’il n’y a pas de dossier d’assurance ou d’emploi pour cette personne dans votre pays, vous pouvez rejeter le SED U001 ou U001CB en utilisant le processus administratif « Refus » (AD_BUC_09).</w:t>
            </w:r>
          </w:p>
          <w:p w14:paraId="1535B91D" w14:textId="77777777" w:rsidR="006F3628" w:rsidRDefault="006F3628" w:rsidP="009E08F4">
            <w:r>
              <w:t>Si le responsable du dossier ne vous fait pas parvenir de nouvelles demandes d’informations, le Business Use Case prend fin ici et le responsable du dossier doit le clore.</w:t>
            </w:r>
          </w:p>
          <w:p w14:paraId="490B4BE0" w14:textId="6B596215" w:rsidR="00735002" w:rsidRPr="00A03774" w:rsidRDefault="00025BFC" w:rsidP="00B648A4">
            <w:pPr>
              <w:spacing w:before="120"/>
              <w:rPr>
                <w:rStyle w:val="Hyperlink"/>
              </w:rPr>
            </w:pPr>
            <w:hyperlink w:anchor="Salary_CP" w:history="1">
              <w:r w:rsidR="0030660E">
                <w:rPr>
                  <w:rStyle w:val="Hyperlink"/>
                </w:rPr>
                <w:t>J’ai reçu un SED U003 « Demande d’informations relatives au salaire »</w:t>
              </w:r>
            </w:hyperlink>
            <w:r w:rsidR="0030660E">
              <w:rPr>
                <w:rStyle w:val="Hyperlink"/>
              </w:rPr>
              <w:t xml:space="preserve"> </w:t>
            </w:r>
            <w:r w:rsidR="0030660E">
              <w:rPr>
                <w:rStyle w:val="Hyperlink"/>
                <w:color w:val="auto"/>
                <w:u w:val="none"/>
              </w:rPr>
              <w:t>(étape CP.3)</w:t>
            </w:r>
          </w:p>
          <w:p w14:paraId="516AAF02" w14:textId="5F14B4AA" w:rsidR="00735002" w:rsidRPr="00662B97" w:rsidRDefault="00025BFC" w:rsidP="00B648A4">
            <w:pPr>
              <w:spacing w:before="120"/>
              <w:rPr>
                <w:rStyle w:val="Hyperlink"/>
              </w:rPr>
            </w:pPr>
            <w:hyperlink w:anchor="Family_CP" w:history="1">
              <w:r w:rsidR="0030660E">
                <w:rPr>
                  <w:rStyle w:val="Hyperlink"/>
                </w:rPr>
                <w:t>J’ai reçu un SED U005 « Demande d’informations relatives à la famille »</w:t>
              </w:r>
            </w:hyperlink>
            <w:r w:rsidR="0030660E">
              <w:rPr>
                <w:rStyle w:val="Hyperlink"/>
              </w:rPr>
              <w:t xml:space="preserve"> </w:t>
            </w:r>
            <w:r w:rsidR="0030660E">
              <w:rPr>
                <w:rStyle w:val="Hyperlink"/>
                <w:color w:val="auto"/>
                <w:u w:val="none"/>
              </w:rPr>
              <w:t>(étape CP.4)</w:t>
            </w:r>
          </w:p>
          <w:p w14:paraId="04C8C961" w14:textId="3863D379" w:rsidR="00662B97" w:rsidRDefault="00025BFC" w:rsidP="00662B97">
            <w:pPr>
              <w:spacing w:before="120"/>
            </w:pPr>
            <w:hyperlink w:anchor="_CP.5_What_do" w:history="1">
              <w:r w:rsidR="0030660E">
                <w:rPr>
                  <w:rStyle w:val="Hyperlink"/>
                </w:rPr>
                <w:t>J’ai reçu une notification de clôture du Business Use Case.</w:t>
              </w:r>
            </w:hyperlink>
            <w:r w:rsidR="0030660E">
              <w:t xml:space="preserve"> (étape CP.5)</w:t>
            </w:r>
          </w:p>
          <w:p w14:paraId="25E24610" w14:textId="77777777" w:rsidR="006F3628" w:rsidRDefault="006F3628" w:rsidP="009E08F4"/>
        </w:tc>
      </w:tr>
      <w:tr w:rsidR="00124FA8" w14:paraId="3A50FDBA" w14:textId="77777777" w:rsidTr="009E08F4">
        <w:tc>
          <w:tcPr>
            <w:tcW w:w="10065" w:type="dxa"/>
          </w:tcPr>
          <w:p w14:paraId="357B3E38" w14:textId="77777777" w:rsidR="00292174" w:rsidRDefault="00292174" w:rsidP="00292174">
            <w:r>
              <w:t>Étapes de sous-processus à la disposition de la contrepartie à ce stade:</w:t>
            </w:r>
          </w:p>
          <w:p w14:paraId="540EA802" w14:textId="77777777" w:rsidR="00662B97" w:rsidRPr="00C24E32" w:rsidRDefault="007A0851" w:rsidP="00662B97">
            <w:pPr>
              <w:rPr>
                <w:rStyle w:val="Hyperlink"/>
                <w:color w:val="auto"/>
                <w:u w:val="none"/>
              </w:rPr>
            </w:pPr>
            <w:r>
              <w:rPr>
                <w:rStyle w:val="Hyperlink"/>
                <w:color w:val="auto"/>
                <w:u w:val="none"/>
              </w:rPr>
              <w:t>Je souhaite rejeter un SED reçu (AD_BUC_09).</w:t>
            </w:r>
          </w:p>
          <w:p w14:paraId="5150415F" w14:textId="77777777" w:rsidR="00292174" w:rsidRPr="00C24E32" w:rsidRDefault="007A0851" w:rsidP="006024A9">
            <w:pPr>
              <w:rPr>
                <w:rStyle w:val="Hyperlink"/>
                <w:color w:val="auto"/>
                <w:u w:val="none"/>
              </w:rPr>
            </w:pPr>
            <w:r>
              <w:rPr>
                <w:rStyle w:val="Hyperlink"/>
                <w:color w:val="auto"/>
                <w:u w:val="none"/>
              </w:rPr>
              <w:t>Je souhaite lever les incertitudes relatives aux informations contenues dans un SED que j’ai reçu (AD_BUC_08).</w:t>
            </w:r>
          </w:p>
          <w:p w14:paraId="0EE8C1E4" w14:textId="77777777" w:rsidR="006024A9" w:rsidRPr="007A0851" w:rsidRDefault="007A0851" w:rsidP="006024A9">
            <w:r>
              <w:rPr>
                <w:rStyle w:val="Hyperlink"/>
                <w:color w:val="auto"/>
                <w:u w:val="none"/>
              </w:rPr>
              <w:t>Je souhaite adresser un rappel au responsable du dossier concernant un SED ou une information qu’il doit me faire parvenir (AD_BUC_07).</w:t>
            </w:r>
          </w:p>
          <w:p w14:paraId="1262FC48" w14:textId="77777777" w:rsidR="006024A9" w:rsidRPr="007A0851" w:rsidRDefault="007A0851" w:rsidP="006024A9">
            <w:r>
              <w:rPr>
                <w:rStyle w:val="Hyperlink"/>
                <w:color w:val="auto"/>
                <w:u w:val="none"/>
              </w:rPr>
              <w:t>Je souhaite invalider le SED envoyé (AD_BUC_06).</w:t>
            </w:r>
          </w:p>
          <w:p w14:paraId="7A750F53" w14:textId="77777777" w:rsidR="006024A9" w:rsidRPr="007A0851" w:rsidRDefault="007A0851" w:rsidP="006024A9">
            <w:r>
              <w:rPr>
                <w:rStyle w:val="Hyperlink"/>
                <w:color w:val="auto"/>
                <w:u w:val="none"/>
              </w:rPr>
              <w:t>Je souhaite mettre à jour les informations mentionnées dans le SED envoyé (AD_BUC_10).</w:t>
            </w:r>
          </w:p>
          <w:p w14:paraId="77D9D3B1" w14:textId="77777777" w:rsidR="007E4AF8" w:rsidRPr="00C24E32" w:rsidRDefault="007A0851" w:rsidP="00DF2587">
            <w:pPr>
              <w:rPr>
                <w:rStyle w:val="Hyperlink"/>
                <w:color w:val="auto"/>
                <w:u w:val="none"/>
              </w:rPr>
            </w:pPr>
            <w:r>
              <w:rPr>
                <w:rStyle w:val="Hyperlink"/>
                <w:color w:val="auto"/>
                <w:u w:val="none"/>
              </w:rPr>
              <w:t>Je souhaite transmettre le dossier à une autre institution compétente de mon État membre, car je n’ai pas ou plus la compétence pour le traiter (AD_BUC_05).</w:t>
            </w:r>
          </w:p>
          <w:p w14:paraId="7A9B26E8" w14:textId="77777777" w:rsidR="00662B97" w:rsidRPr="007A0851" w:rsidRDefault="007A0851" w:rsidP="00662B97">
            <w:r>
              <w:rPr>
                <w:rStyle w:val="Hyperlink"/>
                <w:color w:val="auto"/>
                <w:u w:val="none"/>
              </w:rPr>
              <w:t>Je souhaite échanger des informations supplémentaires, non prévues dans le SED spécifique au dossier (H_BUC_01).</w:t>
            </w:r>
          </w:p>
          <w:p w14:paraId="2D308AFE" w14:textId="77777777" w:rsidR="003A1F92" w:rsidRPr="00025BFC" w:rsidRDefault="003A1F92" w:rsidP="00DF2587"/>
        </w:tc>
      </w:tr>
    </w:tbl>
    <w:p w14:paraId="50229F09" w14:textId="77777777" w:rsidR="004554F6" w:rsidRDefault="004554F6" w:rsidP="00EE402A">
      <w:pPr>
        <w:spacing w:after="0"/>
        <w:jc w:val="both"/>
      </w:pPr>
    </w:p>
    <w:tbl>
      <w:tblPr>
        <w:tblStyle w:val="Tabellenraster"/>
        <w:tblW w:w="10065" w:type="dxa"/>
        <w:tblInd w:w="-318" w:type="dxa"/>
        <w:tblLook w:val="04A0" w:firstRow="1" w:lastRow="0" w:firstColumn="1" w:lastColumn="0" w:noHBand="0" w:noVBand="1"/>
      </w:tblPr>
      <w:tblGrid>
        <w:gridCol w:w="10065"/>
      </w:tblGrid>
      <w:tr w:rsidR="004554F6" w:rsidRPr="00B7769B" w14:paraId="29E3F93D" w14:textId="77777777" w:rsidTr="009E08F4">
        <w:tc>
          <w:tcPr>
            <w:tcW w:w="10065" w:type="dxa"/>
            <w:shd w:val="clear" w:color="auto" w:fill="B8CCE4" w:themeFill="accent1" w:themeFillTint="66"/>
          </w:tcPr>
          <w:p w14:paraId="5B3C0DA2" w14:textId="77777777" w:rsidR="004554F6" w:rsidRPr="00B7769B" w:rsidRDefault="00CF0B37" w:rsidP="0069622B">
            <w:pPr>
              <w:pStyle w:val="berschrift2"/>
              <w:outlineLvl w:val="1"/>
            </w:pPr>
            <w:bookmarkStart w:id="49" w:name="_Toc524701786"/>
            <w:bookmarkStart w:id="50" w:name="Salary_CP"/>
            <w:r>
              <w:t>CP.3 Comment dois-je répondre au SED U003 « Demande d’informations relatives au salaire »?</w:t>
            </w:r>
            <w:bookmarkEnd w:id="49"/>
            <w:r>
              <w:t xml:space="preserve"> </w:t>
            </w:r>
            <w:bookmarkEnd w:id="50"/>
          </w:p>
        </w:tc>
      </w:tr>
      <w:tr w:rsidR="004554F6" w14:paraId="4902AFE7" w14:textId="77777777" w:rsidTr="009E08F4">
        <w:tc>
          <w:tcPr>
            <w:tcW w:w="10065" w:type="dxa"/>
          </w:tcPr>
          <w:p w14:paraId="29DD5687" w14:textId="77777777" w:rsidR="001A4598" w:rsidRDefault="001A4598" w:rsidP="009E08F4"/>
          <w:p w14:paraId="2B4D49D1" w14:textId="77777777" w:rsidR="00122870" w:rsidRDefault="00124FA8" w:rsidP="00DE73F4">
            <w:pPr>
              <w:spacing w:after="120"/>
            </w:pPr>
            <w:r>
              <w:t xml:space="preserve">Si vous avez reçu un </w:t>
            </w:r>
            <w:r>
              <w:rPr>
                <w:rStyle w:val="Hyperlink"/>
                <w:color w:val="auto"/>
                <w:u w:val="none"/>
              </w:rPr>
              <w:t>SED U003</w:t>
            </w:r>
            <w:r>
              <w:rPr>
                <w:color w:val="000000" w:themeColor="text1"/>
              </w:rPr>
              <w:t xml:space="preserve"> </w:t>
            </w:r>
            <w:r>
              <w:t>« Demande d’informations relatives au salaire » de la part du responsable du dossier</w:t>
            </w:r>
            <w:r>
              <w:rPr>
                <w:color w:val="000000" w:themeColor="text1"/>
              </w:rPr>
              <w:t>, vous devez lui répondre avec un SED </w:t>
            </w:r>
            <w:r>
              <w:t>U004 « Informations relatives au salaire ».</w:t>
            </w:r>
          </w:p>
          <w:p w14:paraId="4F15A96C" w14:textId="77777777" w:rsidR="00DD5194" w:rsidRDefault="00DD5194" w:rsidP="00DE73F4">
            <w:pPr>
              <w:spacing w:after="120"/>
            </w:pPr>
            <w:r>
              <w:t>Si vous ne pouvez pas identifier le demandeur dans votre base de données, ou s’il n’y a pas de dossier de salaire pour cette personne dans votre pays, vous pouvez rejeter le SED U003 en utilisant le processus administratif « Refus » (AD_BUC_09).</w:t>
            </w:r>
          </w:p>
          <w:p w14:paraId="0D116D8D" w14:textId="77777777" w:rsidR="00735002" w:rsidRDefault="00122870" w:rsidP="00DE73F4">
            <w:pPr>
              <w:spacing w:after="120"/>
            </w:pPr>
            <w:r>
              <w:t>Si le responsable du dossier ne vous fait pas parvenir de nouvelles demandes d’informations, le Business Use Case prend fin ici et le responsable du dossier doit le clore.</w:t>
            </w:r>
          </w:p>
          <w:p w14:paraId="70A4817A" w14:textId="68B48A24" w:rsidR="00DC3E77" w:rsidRDefault="00025BFC" w:rsidP="00DC3E77">
            <w:pPr>
              <w:rPr>
                <w:rStyle w:val="Hyperlink"/>
              </w:rPr>
            </w:pPr>
            <w:hyperlink w:anchor="Insurance_CP" w:history="1">
              <w:r w:rsidR="0030660E">
                <w:rPr>
                  <w:rStyle w:val="Hyperlink"/>
                </w:rPr>
                <w:t>J’ai reçu un SED U001 « Demande de dossier d’assurance » pour travailleurs normaux ou un U001CB « Demande de dossier d'assurance – travailleurs transfrontaliers » pour travailleurs transfrontaliers.</w:t>
              </w:r>
            </w:hyperlink>
            <w:r w:rsidR="0030660E">
              <w:rPr>
                <w:rStyle w:val="Hyperlink"/>
                <w:color w:val="auto"/>
                <w:u w:val="none"/>
              </w:rPr>
              <w:t>(étape CP.2)</w:t>
            </w:r>
          </w:p>
          <w:p w14:paraId="72081B8E" w14:textId="71248854" w:rsidR="00122870" w:rsidRDefault="00025BFC" w:rsidP="00DC3E77">
            <w:pPr>
              <w:spacing w:before="120"/>
              <w:rPr>
                <w:rStyle w:val="Hyperlink"/>
                <w:color w:val="auto"/>
                <w:u w:val="none"/>
              </w:rPr>
            </w:pPr>
            <w:hyperlink w:anchor="Family_CP" w:history="1">
              <w:r w:rsidR="0030660E">
                <w:rPr>
                  <w:rStyle w:val="Hyperlink"/>
                </w:rPr>
                <w:t>J’ai reçu un SED U005 « Demande d’informations relatives à la famille »</w:t>
              </w:r>
            </w:hyperlink>
            <w:r w:rsidR="0030660E">
              <w:rPr>
                <w:rStyle w:val="Hyperlink"/>
              </w:rPr>
              <w:t xml:space="preserve"> </w:t>
            </w:r>
            <w:r w:rsidR="0030660E">
              <w:rPr>
                <w:rStyle w:val="Hyperlink"/>
                <w:color w:val="auto"/>
                <w:u w:val="none"/>
              </w:rPr>
              <w:t>(étape CP.4)</w:t>
            </w:r>
          </w:p>
          <w:p w14:paraId="3C1608B4" w14:textId="218EE505" w:rsidR="00662B97" w:rsidRDefault="00025BFC" w:rsidP="00662B97">
            <w:pPr>
              <w:spacing w:before="120"/>
            </w:pPr>
            <w:hyperlink w:anchor="_CP.5_What_do" w:history="1">
              <w:r w:rsidR="0030660E">
                <w:rPr>
                  <w:rStyle w:val="Hyperlink"/>
                </w:rPr>
                <w:t>J’ai reçu une notification de clôture du Business Use Case.</w:t>
              </w:r>
            </w:hyperlink>
            <w:r w:rsidR="0030660E">
              <w:t xml:space="preserve"> (étape CP.5)</w:t>
            </w:r>
          </w:p>
          <w:p w14:paraId="3458AD72" w14:textId="77777777" w:rsidR="00DC3E77" w:rsidRDefault="00DC3E77" w:rsidP="00DC3E77">
            <w:pPr>
              <w:spacing w:before="120"/>
            </w:pPr>
          </w:p>
        </w:tc>
      </w:tr>
      <w:tr w:rsidR="00124FA8" w14:paraId="0C4AE13F" w14:textId="77777777" w:rsidTr="009E08F4">
        <w:tc>
          <w:tcPr>
            <w:tcW w:w="10065" w:type="dxa"/>
          </w:tcPr>
          <w:p w14:paraId="07230152" w14:textId="77777777" w:rsidR="00292174" w:rsidRDefault="00292174" w:rsidP="00292174">
            <w:r>
              <w:t>Étapes de sous-processus à la disposition de la contrepartie à ce stade:</w:t>
            </w:r>
          </w:p>
          <w:p w14:paraId="64F65671" w14:textId="77777777" w:rsidR="00662B97" w:rsidRPr="007A0851" w:rsidRDefault="007A0851" w:rsidP="00662B97">
            <w:pPr>
              <w:jc w:val="both"/>
            </w:pPr>
            <w:r>
              <w:rPr>
                <w:rStyle w:val="Hyperlink"/>
                <w:color w:val="auto"/>
                <w:u w:val="none"/>
              </w:rPr>
              <w:t>Je souhaite rejeter un SED reçu (AD_BUC_09).</w:t>
            </w:r>
          </w:p>
          <w:p w14:paraId="595F1AF8" w14:textId="77777777" w:rsidR="00662B97" w:rsidRPr="00C24E32" w:rsidRDefault="007A0851" w:rsidP="00662B97">
            <w:pPr>
              <w:rPr>
                <w:rStyle w:val="Hyperlink"/>
                <w:color w:val="auto"/>
                <w:u w:val="none"/>
              </w:rPr>
            </w:pPr>
            <w:r>
              <w:rPr>
                <w:rStyle w:val="Hyperlink"/>
                <w:color w:val="auto"/>
                <w:u w:val="none"/>
              </w:rPr>
              <w:t>Je souhaite lever les incertitudes relatives aux informations contenues dans un SED que j’ai reçu (AD_BUC_08).</w:t>
            </w:r>
          </w:p>
          <w:p w14:paraId="309A87D8" w14:textId="77777777" w:rsidR="00292174" w:rsidRPr="007A0851" w:rsidRDefault="007A0851" w:rsidP="00902C30">
            <w:r>
              <w:rPr>
                <w:rStyle w:val="Hyperlink"/>
                <w:color w:val="auto"/>
                <w:u w:val="none"/>
              </w:rPr>
              <w:t>Je souhaite adresser un rappel au responsable du dossier concernant un SED ou une information qu’il doit me faire parvenir (AD_BUC_07).</w:t>
            </w:r>
          </w:p>
          <w:p w14:paraId="335A2497" w14:textId="77777777" w:rsidR="006024A9" w:rsidRPr="007A0851" w:rsidRDefault="007A0851" w:rsidP="006024A9">
            <w:pPr>
              <w:jc w:val="both"/>
            </w:pPr>
            <w:r>
              <w:rPr>
                <w:rStyle w:val="Hyperlink"/>
                <w:color w:val="auto"/>
                <w:u w:val="none"/>
              </w:rPr>
              <w:t>Je souhaite invalider le SED envoyé (AD_BUC_06).</w:t>
            </w:r>
          </w:p>
          <w:p w14:paraId="243A7466" w14:textId="77777777" w:rsidR="00C668F3" w:rsidRPr="00C24E32" w:rsidRDefault="007A0851" w:rsidP="006024A9">
            <w:pPr>
              <w:jc w:val="both"/>
              <w:rPr>
                <w:rStyle w:val="Hyperlink"/>
                <w:color w:val="auto"/>
                <w:u w:val="none"/>
              </w:rPr>
            </w:pPr>
            <w:r>
              <w:rPr>
                <w:rStyle w:val="Hyperlink"/>
                <w:color w:val="auto"/>
                <w:u w:val="none"/>
              </w:rPr>
              <w:t>Je souhaite mettre à jour les informations mentionnées dans le SED envoyé (AD_BUC_10).</w:t>
            </w:r>
          </w:p>
          <w:p w14:paraId="719021BA" w14:textId="77777777" w:rsidR="007E4AF8" w:rsidRPr="00C24E32" w:rsidRDefault="007A0851" w:rsidP="007E4AF8">
            <w:pPr>
              <w:jc w:val="both"/>
              <w:rPr>
                <w:rStyle w:val="Hyperlink"/>
                <w:color w:val="auto"/>
                <w:u w:val="none"/>
              </w:rPr>
            </w:pPr>
            <w:r>
              <w:rPr>
                <w:rStyle w:val="Hyperlink"/>
                <w:color w:val="auto"/>
                <w:u w:val="none"/>
              </w:rPr>
              <w:t>Je souhaite transmettre le dossier à une autre institution compétente de mon État membre, car je ne suis plus compétent pour le traiter (AD_BUC_05).</w:t>
            </w:r>
          </w:p>
          <w:p w14:paraId="416AD102" w14:textId="77777777" w:rsidR="00662B97" w:rsidRPr="007A0851" w:rsidRDefault="007A0851" w:rsidP="00662B97">
            <w:r>
              <w:rPr>
                <w:rStyle w:val="Hyperlink"/>
                <w:color w:val="auto"/>
                <w:u w:val="none"/>
              </w:rPr>
              <w:t>Je souhaite échanger des informations supplémentaires, non prévues dans le SED spécifique au dossier (H_BUC_01).</w:t>
            </w:r>
            <w:r>
              <w:t xml:space="preserve"> </w:t>
            </w:r>
          </w:p>
          <w:p w14:paraId="39E11E0E" w14:textId="77777777" w:rsidR="00027E30" w:rsidRPr="00662B97" w:rsidRDefault="00027E30" w:rsidP="007E4AF8">
            <w:pPr>
              <w:jc w:val="both"/>
            </w:pPr>
          </w:p>
        </w:tc>
      </w:tr>
    </w:tbl>
    <w:p w14:paraId="2FAFDF6A" w14:textId="77777777" w:rsidR="004554F6" w:rsidRDefault="004554F6" w:rsidP="00EE402A">
      <w:pPr>
        <w:spacing w:after="0"/>
        <w:jc w:val="both"/>
      </w:pPr>
    </w:p>
    <w:tbl>
      <w:tblPr>
        <w:tblStyle w:val="Tabellenraster"/>
        <w:tblW w:w="10065" w:type="dxa"/>
        <w:tblInd w:w="-318" w:type="dxa"/>
        <w:tblLook w:val="04A0" w:firstRow="1" w:lastRow="0" w:firstColumn="1" w:lastColumn="0" w:noHBand="0" w:noVBand="1"/>
      </w:tblPr>
      <w:tblGrid>
        <w:gridCol w:w="10065"/>
      </w:tblGrid>
      <w:tr w:rsidR="004554F6" w:rsidRPr="00B7769B" w14:paraId="628A66BC" w14:textId="77777777" w:rsidTr="009E08F4">
        <w:tc>
          <w:tcPr>
            <w:tcW w:w="10065" w:type="dxa"/>
            <w:shd w:val="clear" w:color="auto" w:fill="B8CCE4" w:themeFill="accent1" w:themeFillTint="66"/>
          </w:tcPr>
          <w:p w14:paraId="091AC1D3" w14:textId="77777777" w:rsidR="004554F6" w:rsidRPr="00B7769B" w:rsidRDefault="00CF0B37" w:rsidP="0069622B">
            <w:pPr>
              <w:pStyle w:val="berschrift2"/>
              <w:outlineLvl w:val="1"/>
            </w:pPr>
            <w:bookmarkStart w:id="51" w:name="_Toc524701787"/>
            <w:bookmarkStart w:id="52" w:name="Family_CP"/>
            <w:r>
              <w:t>CP.4 Comment dois-je répondre au SED U005 « Demande d’informations relatives à la famille »?</w:t>
            </w:r>
            <w:bookmarkEnd w:id="51"/>
            <w:r>
              <w:t xml:space="preserve"> </w:t>
            </w:r>
            <w:bookmarkEnd w:id="52"/>
          </w:p>
        </w:tc>
      </w:tr>
      <w:tr w:rsidR="004554F6" w14:paraId="325E14AA" w14:textId="77777777" w:rsidTr="009E08F4">
        <w:tc>
          <w:tcPr>
            <w:tcW w:w="10065" w:type="dxa"/>
          </w:tcPr>
          <w:p w14:paraId="72942524" w14:textId="77777777" w:rsidR="001A4598" w:rsidRDefault="001A4598" w:rsidP="009E08F4"/>
          <w:p w14:paraId="3861D708" w14:textId="77777777" w:rsidR="00FC6CD6" w:rsidRDefault="00124FA8" w:rsidP="00DE73F4">
            <w:pPr>
              <w:spacing w:after="120"/>
            </w:pPr>
            <w:r>
              <w:t xml:space="preserve">Si le responsable du dossier vous a fait parvenir un </w:t>
            </w:r>
            <w:r>
              <w:rPr>
                <w:rStyle w:val="Hyperlink"/>
                <w:color w:val="auto"/>
                <w:u w:val="none"/>
              </w:rPr>
              <w:t>SED U005</w:t>
            </w:r>
            <w:r>
              <w:t xml:space="preserve"> « Demande d’informations relatives à la famille » </w:t>
            </w:r>
            <w:r>
              <w:rPr>
                <w:rStyle w:val="Hyperlink"/>
                <w:color w:val="auto"/>
                <w:u w:val="none"/>
              </w:rPr>
              <w:t>, vous devez lui répondre avec un SED </w:t>
            </w:r>
            <w:r>
              <w:t>U006 « Informations relatives à la famille ».</w:t>
            </w:r>
          </w:p>
          <w:p w14:paraId="1C83189D" w14:textId="77777777" w:rsidR="00C06B18" w:rsidRPr="00AC71A7" w:rsidRDefault="00C06B18" w:rsidP="00C06B18">
            <w:pPr>
              <w:spacing w:after="120"/>
              <w:jc w:val="both"/>
            </w:pPr>
            <w:r>
              <w:t>Si vous ne pouvez identifier aucun membre de la famille du demandeur dans votre base de données, ou si aucune donnée les concernant n'est disponible dans votre pays, vous devez quand même répondre avec un SED U006, et indiquer cette information au point 3.1.3.</w:t>
            </w:r>
          </w:p>
          <w:p w14:paraId="6C53F62E" w14:textId="77777777" w:rsidR="00735002" w:rsidRDefault="00FC6CD6" w:rsidP="00DE73F4">
            <w:pPr>
              <w:spacing w:after="120"/>
            </w:pPr>
            <w:r>
              <w:t>Si le responsable du dossier ne vous fait pas parvenir de nouvelles demandes d’informations, le Business Use Case prend fin ici et le responsable du dossier doit le clore.</w:t>
            </w:r>
          </w:p>
          <w:p w14:paraId="6C1836EC" w14:textId="01F4B6E1" w:rsidR="00DC3E77" w:rsidRDefault="00025BFC" w:rsidP="00DC3E77">
            <w:pPr>
              <w:rPr>
                <w:rStyle w:val="Hyperlink"/>
              </w:rPr>
            </w:pPr>
            <w:hyperlink w:anchor="Insurance_CP" w:history="1">
              <w:r w:rsidR="0030660E">
                <w:rPr>
                  <w:rStyle w:val="Hyperlink"/>
                </w:rPr>
                <w:t>J’ai reçu un SED U001 « Demande de dossier d’assurance » pour travailleurs normaux ou un SED U001CB « Demande de dossier d'assurance – travailleurs transfrontaliers » pour travailleurs transfrontaliers.</w:t>
              </w:r>
            </w:hyperlink>
            <w:r w:rsidR="0030660E">
              <w:rPr>
                <w:rStyle w:val="Hyperlink"/>
                <w:color w:val="auto"/>
                <w:u w:val="none"/>
              </w:rPr>
              <w:t>(étape CP.2)</w:t>
            </w:r>
          </w:p>
          <w:p w14:paraId="77FFF172" w14:textId="241882D9" w:rsidR="00FC6CD6" w:rsidRDefault="00025BFC" w:rsidP="00DC3E77">
            <w:pPr>
              <w:spacing w:before="120"/>
              <w:rPr>
                <w:rStyle w:val="Hyperlink"/>
                <w:color w:val="auto"/>
                <w:u w:val="none"/>
              </w:rPr>
            </w:pPr>
            <w:hyperlink w:anchor="Salary_CP" w:history="1">
              <w:r w:rsidR="0030660E">
                <w:rPr>
                  <w:rStyle w:val="Hyperlink"/>
                </w:rPr>
                <w:t>J’ai reçu un SED U003 « Demande d’informations relatives au salaire »</w:t>
              </w:r>
            </w:hyperlink>
            <w:r w:rsidR="0030660E">
              <w:rPr>
                <w:rStyle w:val="Hyperlink"/>
              </w:rPr>
              <w:t xml:space="preserve"> </w:t>
            </w:r>
            <w:r w:rsidR="0030660E">
              <w:rPr>
                <w:rStyle w:val="Hyperlink"/>
                <w:color w:val="auto"/>
                <w:u w:val="none"/>
              </w:rPr>
              <w:t>(étape CP.3)</w:t>
            </w:r>
          </w:p>
          <w:p w14:paraId="30DE8A0B" w14:textId="5B607FA5" w:rsidR="00662B97" w:rsidRDefault="00025BFC" w:rsidP="00662B97">
            <w:pPr>
              <w:spacing w:before="120"/>
            </w:pPr>
            <w:hyperlink w:anchor="_CP.5_What_do" w:history="1">
              <w:r w:rsidR="0030660E">
                <w:rPr>
                  <w:rStyle w:val="Hyperlink"/>
                </w:rPr>
                <w:t xml:space="preserve">J’ai reçu une </w:t>
              </w:r>
              <w:commentRangeStart w:id="53"/>
              <w:r w:rsidR="0030660E">
                <w:rPr>
                  <w:rStyle w:val="Hyperlink"/>
                </w:rPr>
                <w:t>n</w:t>
              </w:r>
              <w:commentRangeEnd w:id="53"/>
              <w:r w:rsidR="0030660E">
                <w:rPr>
                  <w:rStyle w:val="Kommentarzeichen"/>
                </w:rPr>
                <w:commentReference w:id="53"/>
              </w:r>
              <w:r w:rsidR="0030660E">
                <w:rPr>
                  <w:rStyle w:val="Hyperlink"/>
                </w:rPr>
                <w:t>otification de clôture du Business Use Case.</w:t>
              </w:r>
            </w:hyperlink>
            <w:r w:rsidR="0030660E">
              <w:t xml:space="preserve"> (étape CP.5)</w:t>
            </w:r>
          </w:p>
          <w:p w14:paraId="64628390" w14:textId="77777777" w:rsidR="00DC3E77" w:rsidRDefault="00DC3E77" w:rsidP="00DC3E77">
            <w:pPr>
              <w:spacing w:before="120"/>
            </w:pPr>
          </w:p>
        </w:tc>
      </w:tr>
      <w:tr w:rsidR="00124FA8" w14:paraId="5CBD5721" w14:textId="77777777" w:rsidTr="009E08F4">
        <w:tc>
          <w:tcPr>
            <w:tcW w:w="10065" w:type="dxa"/>
          </w:tcPr>
          <w:p w14:paraId="5E4B8011" w14:textId="77777777" w:rsidR="00292174" w:rsidRDefault="00292174" w:rsidP="00292174">
            <w:r>
              <w:t>Étapes de sous-processus à la disposition de la contrepartie à ce stade:</w:t>
            </w:r>
          </w:p>
          <w:p w14:paraId="117D02DE" w14:textId="77777777" w:rsidR="007E4AF8" w:rsidRPr="007A0851" w:rsidRDefault="007A0851" w:rsidP="00292174">
            <w:pPr>
              <w:jc w:val="both"/>
            </w:pPr>
            <w:r>
              <w:rPr>
                <w:rStyle w:val="Hyperlink"/>
                <w:color w:val="auto"/>
                <w:u w:val="none"/>
              </w:rPr>
              <w:t>Je souhaite lever les incertitudes relatives aux informations contenues dans un SED que j’ai reçu (AD_BUC_08).</w:t>
            </w:r>
          </w:p>
          <w:p w14:paraId="03E3A757" w14:textId="77777777" w:rsidR="006024A9" w:rsidRPr="007A0851" w:rsidRDefault="007A0851" w:rsidP="00DE73F4">
            <w:r>
              <w:rPr>
                <w:rStyle w:val="Hyperlink"/>
                <w:color w:val="auto"/>
                <w:u w:val="none"/>
              </w:rPr>
              <w:t>Je souhaite adresser un rappel au responsable du dossier concernant un SED ou une information qu’il doit me faire parvenir (AD_BUC_07).</w:t>
            </w:r>
          </w:p>
          <w:p w14:paraId="4F9759EB" w14:textId="77777777" w:rsidR="006024A9" w:rsidRPr="007A0851" w:rsidRDefault="007A0851" w:rsidP="006024A9">
            <w:pPr>
              <w:jc w:val="both"/>
            </w:pPr>
            <w:r>
              <w:rPr>
                <w:rStyle w:val="Hyperlink"/>
                <w:color w:val="auto"/>
                <w:u w:val="none"/>
              </w:rPr>
              <w:t>Je souhaite invalider le SED envoyé (AD_BUC_06).</w:t>
            </w:r>
          </w:p>
          <w:p w14:paraId="7C6177BD" w14:textId="77777777" w:rsidR="007E4AF8" w:rsidRPr="00C24E32" w:rsidRDefault="007A0851" w:rsidP="007E4AF8">
            <w:pPr>
              <w:jc w:val="both"/>
              <w:rPr>
                <w:rStyle w:val="Hyperlink"/>
                <w:color w:val="auto"/>
                <w:u w:val="none"/>
              </w:rPr>
            </w:pPr>
            <w:r>
              <w:rPr>
                <w:rStyle w:val="Hyperlink"/>
                <w:color w:val="auto"/>
                <w:u w:val="none"/>
              </w:rPr>
              <w:t>Je souhaite mettre à jour les informations mentionnées dans le SED envoyé (AD_BUC_10).</w:t>
            </w:r>
          </w:p>
          <w:p w14:paraId="423B9907" w14:textId="77777777" w:rsidR="00C668F3" w:rsidRPr="00C24E32" w:rsidRDefault="007A0851" w:rsidP="007E4AF8">
            <w:pPr>
              <w:jc w:val="both"/>
              <w:rPr>
                <w:rStyle w:val="Hyperlink"/>
                <w:color w:val="auto"/>
                <w:u w:val="none"/>
              </w:rPr>
            </w:pPr>
            <w:r>
              <w:rPr>
                <w:rStyle w:val="Hyperlink"/>
                <w:color w:val="auto"/>
                <w:u w:val="none"/>
              </w:rPr>
              <w:t>Je souhaite transmettre le dossier à une autre institution compétente de mon État membre, car je n’ai pas ou plus la compétence pour le traiter (AD_BUC_05).</w:t>
            </w:r>
          </w:p>
          <w:p w14:paraId="036A75B1" w14:textId="77777777" w:rsidR="00662B97" w:rsidRPr="00C24E32" w:rsidRDefault="007A0851" w:rsidP="00662B97">
            <w:pPr>
              <w:jc w:val="both"/>
              <w:rPr>
                <w:rStyle w:val="Hyperlink"/>
                <w:color w:val="auto"/>
                <w:u w:val="none"/>
              </w:rPr>
            </w:pPr>
            <w:r>
              <w:rPr>
                <w:rStyle w:val="Hyperlink"/>
                <w:color w:val="auto"/>
                <w:u w:val="none"/>
              </w:rPr>
              <w:t>Je souhaite échanger des informations supplémentaires, non prévues dans les SED spécifiques au dossier (H_BUC_01).</w:t>
            </w:r>
          </w:p>
          <w:p w14:paraId="2631BA1B" w14:textId="77777777" w:rsidR="00DE73F4" w:rsidRPr="00025BFC" w:rsidRDefault="00DE73F4" w:rsidP="007E4AF8">
            <w:pPr>
              <w:jc w:val="both"/>
              <w:rPr>
                <w:rFonts w:eastAsia="Times New Roman" w:cs="Times New Roman"/>
                <w:szCs w:val="24"/>
                <w:lang w:eastAsia="nl-NL"/>
              </w:rPr>
            </w:pPr>
          </w:p>
        </w:tc>
      </w:tr>
    </w:tbl>
    <w:p w14:paraId="66C4651A" w14:textId="77777777" w:rsidR="00EE402A" w:rsidRDefault="00EE402A" w:rsidP="00E86CD8">
      <w:pPr>
        <w:spacing w:after="0"/>
        <w:jc w:val="both"/>
      </w:pPr>
      <w:bookmarkStart w:id="54" w:name="Description_of_SEDs"/>
    </w:p>
    <w:tbl>
      <w:tblPr>
        <w:tblStyle w:val="Tabellenraster1"/>
        <w:tblW w:w="10065" w:type="dxa"/>
        <w:tblInd w:w="-318" w:type="dxa"/>
        <w:tblLook w:val="04A0" w:firstRow="1" w:lastRow="0" w:firstColumn="1" w:lastColumn="0" w:noHBand="0" w:noVBand="1"/>
      </w:tblPr>
      <w:tblGrid>
        <w:gridCol w:w="10065"/>
      </w:tblGrid>
      <w:tr w:rsidR="00E86CD8" w:rsidRPr="00DA238F" w14:paraId="79CC49D7" w14:textId="77777777" w:rsidTr="00165A8C">
        <w:tc>
          <w:tcPr>
            <w:tcW w:w="10065" w:type="dxa"/>
            <w:shd w:val="clear" w:color="auto" w:fill="B8CCE4" w:themeFill="accent1" w:themeFillTint="66"/>
          </w:tcPr>
          <w:p w14:paraId="176787AA" w14:textId="77777777" w:rsidR="00E86CD8" w:rsidRPr="00DA238F" w:rsidRDefault="00E86CD8" w:rsidP="00E86CD8">
            <w:pPr>
              <w:pStyle w:val="berschrift2"/>
              <w:outlineLvl w:val="1"/>
            </w:pPr>
            <w:bookmarkStart w:id="55" w:name="_CP.5_What_do"/>
            <w:bookmarkStart w:id="56" w:name="_Toc488233916"/>
            <w:bookmarkStart w:id="57" w:name="_Toc491965851"/>
            <w:bookmarkStart w:id="58" w:name="_Toc524701788"/>
            <w:bookmarkEnd w:id="55"/>
            <w:r>
              <w:t>CP.5 Que dois-je faire une fois que le responsable a clos le dossier?</w:t>
            </w:r>
            <w:bookmarkEnd w:id="56"/>
            <w:bookmarkEnd w:id="57"/>
            <w:bookmarkEnd w:id="58"/>
          </w:p>
        </w:tc>
      </w:tr>
      <w:tr w:rsidR="00E86CD8" w:rsidRPr="00DA238F" w14:paraId="06ABCFD9" w14:textId="77777777" w:rsidTr="00165A8C">
        <w:tc>
          <w:tcPr>
            <w:tcW w:w="10065" w:type="dxa"/>
          </w:tcPr>
          <w:p w14:paraId="2D39A914" w14:textId="77777777" w:rsidR="00662B97" w:rsidRDefault="00662B97" w:rsidP="00165A8C">
            <w:pPr>
              <w:spacing w:after="120"/>
              <w:jc w:val="both"/>
            </w:pPr>
          </w:p>
          <w:p w14:paraId="1818345E" w14:textId="77777777" w:rsidR="00E86CD8" w:rsidRPr="00DA238F" w:rsidRDefault="00E86CD8" w:rsidP="00165A8C">
            <w:pPr>
              <w:spacing w:after="120"/>
              <w:jc w:val="both"/>
            </w:pPr>
            <w:r>
              <w:t xml:space="preserve">Le responsable du dossier </w:t>
            </w:r>
            <w:r>
              <w:rPr>
                <w:b/>
              </w:rPr>
              <w:t>a</w:t>
            </w:r>
            <w:r>
              <w:t xml:space="preserve"> clos le dossier en utilisant le sous-processus </w:t>
            </w:r>
            <w:r>
              <w:rPr>
                <w:rStyle w:val="Hyperlink"/>
                <w:color w:val="auto"/>
                <w:u w:val="none"/>
              </w:rPr>
              <w:t>AD_BUC_01</w:t>
            </w:r>
            <w:r>
              <w:t xml:space="preserve"> « Clôture du dossier ».</w:t>
            </w:r>
          </w:p>
          <w:p w14:paraId="739DB44A" w14:textId="77777777" w:rsidR="00E86CD8" w:rsidRPr="00DA238F" w:rsidRDefault="00E86CD8" w:rsidP="00165A8C">
            <w:pPr>
              <w:spacing w:after="120"/>
              <w:jc w:val="both"/>
            </w:pPr>
            <w:r>
              <w:t xml:space="preserve">S’il s’avère nécessaire de l’ouvrir de nouveau et de reprendre l’échange de données, vous pouvez, tout comme le responsable du dossier, rouvrir le dossier en utilisant le sous-processus </w:t>
            </w:r>
            <w:r>
              <w:rPr>
                <w:rStyle w:val="Hyperlink"/>
                <w:color w:val="auto"/>
                <w:u w:val="none"/>
              </w:rPr>
              <w:t>AD_BUC_02</w:t>
            </w:r>
            <w:r>
              <w:t xml:space="preserve"> « Réouverture du dossier ».</w:t>
            </w:r>
          </w:p>
          <w:p w14:paraId="041A794A" w14:textId="77777777" w:rsidR="00E86CD8" w:rsidRPr="00E345F1" w:rsidRDefault="00E86CD8" w:rsidP="00165A8C">
            <w:pPr>
              <w:spacing w:after="120"/>
              <w:jc w:val="both"/>
            </w:pPr>
            <w:r>
              <w:t>Lorsque que les deux parties acceptent sa réouverture, le BUC reprend au point précédant sa clôture.</w:t>
            </w:r>
          </w:p>
        </w:tc>
      </w:tr>
    </w:tbl>
    <w:p w14:paraId="085161A5" w14:textId="77777777" w:rsidR="00E86CD8" w:rsidRDefault="00E86CD8"/>
    <w:p w14:paraId="351BB80E" w14:textId="77777777" w:rsidR="00DC3E77" w:rsidRDefault="00DC3E77">
      <w:pPr>
        <w:rPr>
          <w:b/>
        </w:rPr>
      </w:pPr>
    </w:p>
    <w:p w14:paraId="0370C502" w14:textId="77777777" w:rsidR="00A67511" w:rsidRDefault="00A67511" w:rsidP="00B648A4">
      <w:pPr>
        <w:pStyle w:val="berschrift1"/>
        <w:spacing w:after="120"/>
      </w:pPr>
      <w:bookmarkStart w:id="59" w:name="_Toc478572137"/>
      <w:bookmarkStart w:id="60" w:name="_Toc478735435"/>
      <w:bookmarkStart w:id="61" w:name="_Toc524701789"/>
      <w:r>
        <w:t>Diagramme BPMN pour le processus UB_BUC_01</w:t>
      </w:r>
      <w:bookmarkEnd w:id="59"/>
      <w:bookmarkEnd w:id="60"/>
      <w:bookmarkEnd w:id="61"/>
    </w:p>
    <w:p w14:paraId="1842A1FD" w14:textId="77777777" w:rsidR="0030660E" w:rsidRPr="00E7528B" w:rsidRDefault="0030660E" w:rsidP="0030660E">
      <w:pPr>
        <w:spacing w:after="0"/>
      </w:pPr>
      <w:r>
        <w:t>Voir le répertoire correspondant du ou des diagrammes BPMN pour le processus UB_BUC_01.</w:t>
      </w:r>
    </w:p>
    <w:p w14:paraId="4F4D2C98" w14:textId="77777777" w:rsidR="0030660E" w:rsidRDefault="0030660E" w:rsidP="00B648A4">
      <w:pPr>
        <w:pStyle w:val="berschrift1"/>
        <w:spacing w:after="120"/>
      </w:pPr>
    </w:p>
    <w:p w14:paraId="5EB49A35" w14:textId="77777777" w:rsidR="008C1B82" w:rsidRDefault="008C1B82" w:rsidP="00DC3E77">
      <w:pPr>
        <w:spacing w:after="0" w:line="240" w:lineRule="auto"/>
      </w:pPr>
      <w:r>
        <w:t>3 sous-processus pour le responsable du dossier:</w:t>
      </w:r>
    </w:p>
    <w:p w14:paraId="518CDF09" w14:textId="77777777" w:rsidR="008C1B82" w:rsidRPr="005738F9" w:rsidRDefault="007A0851" w:rsidP="00DC3E77">
      <w:pPr>
        <w:pStyle w:val="Listenabsatz"/>
        <w:numPr>
          <w:ilvl w:val="0"/>
          <w:numId w:val="21"/>
        </w:numPr>
        <w:jc w:val="both"/>
        <w:rPr>
          <w:rFonts w:asciiTheme="minorHAnsi" w:hAnsiTheme="minorHAnsi"/>
          <w:sz w:val="22"/>
          <w:szCs w:val="22"/>
        </w:rPr>
      </w:pPr>
      <w:r>
        <w:rPr>
          <w:rFonts w:asciiTheme="minorHAnsi" w:hAnsiTheme="minorHAnsi"/>
          <w:sz w:val="22"/>
          <w:szCs w:val="22"/>
        </w:rPr>
        <w:t>Sous-processus – demande d’informations relatives au salaire pour UB_BUC_01.</w:t>
      </w:r>
    </w:p>
    <w:p w14:paraId="245538CF" w14:textId="77777777" w:rsidR="008C1B82" w:rsidRPr="005738F9" w:rsidRDefault="007A0851" w:rsidP="00DC3E77">
      <w:pPr>
        <w:pStyle w:val="Listenabsatz"/>
        <w:numPr>
          <w:ilvl w:val="0"/>
          <w:numId w:val="21"/>
        </w:numPr>
        <w:jc w:val="both"/>
        <w:rPr>
          <w:rFonts w:asciiTheme="minorHAnsi" w:hAnsiTheme="minorHAnsi"/>
          <w:sz w:val="22"/>
          <w:szCs w:val="22"/>
        </w:rPr>
      </w:pPr>
      <w:r>
        <w:rPr>
          <w:rFonts w:asciiTheme="minorHAnsi" w:hAnsiTheme="minorHAnsi"/>
          <w:sz w:val="22"/>
          <w:szCs w:val="22"/>
        </w:rPr>
        <w:t>Sous-processus – demande d’informations relatives à la famille pour UB_BUC_01.</w:t>
      </w:r>
    </w:p>
    <w:p w14:paraId="74711D2F" w14:textId="77777777" w:rsidR="008C1B82" w:rsidRPr="005738F9" w:rsidRDefault="007A0851" w:rsidP="00DC3E77">
      <w:pPr>
        <w:pStyle w:val="Listenabsatz"/>
        <w:numPr>
          <w:ilvl w:val="0"/>
          <w:numId w:val="21"/>
        </w:numPr>
        <w:jc w:val="both"/>
        <w:rPr>
          <w:rFonts w:asciiTheme="minorHAnsi" w:hAnsiTheme="minorHAnsi"/>
          <w:sz w:val="22"/>
          <w:szCs w:val="22"/>
        </w:rPr>
      </w:pPr>
      <w:r>
        <w:rPr>
          <w:rFonts w:asciiTheme="minorHAnsi" w:hAnsiTheme="minorHAnsi"/>
          <w:sz w:val="22"/>
          <w:szCs w:val="22"/>
        </w:rPr>
        <w:t>Sous-processus – demande de dossier d’assurance pour UB_BUC_01.</w:t>
      </w:r>
    </w:p>
    <w:p w14:paraId="327998EC" w14:textId="77777777" w:rsidR="008C1B82" w:rsidRPr="005738F9" w:rsidRDefault="008C1B82" w:rsidP="00DC3E77">
      <w:pPr>
        <w:spacing w:after="0" w:line="240" w:lineRule="auto"/>
      </w:pPr>
      <w:r>
        <w:t>3 sous-processus pour la contrepartie:</w:t>
      </w:r>
    </w:p>
    <w:p w14:paraId="7DEC7185" w14:textId="77777777" w:rsidR="008C1B82" w:rsidRPr="005738F9" w:rsidRDefault="007A0851" w:rsidP="00DC3E77">
      <w:pPr>
        <w:pStyle w:val="Listenabsatz"/>
        <w:numPr>
          <w:ilvl w:val="0"/>
          <w:numId w:val="22"/>
        </w:numPr>
        <w:jc w:val="both"/>
        <w:rPr>
          <w:rFonts w:asciiTheme="minorHAnsi" w:hAnsiTheme="minorHAnsi"/>
          <w:sz w:val="22"/>
          <w:szCs w:val="22"/>
        </w:rPr>
      </w:pPr>
      <w:r>
        <w:rPr>
          <w:rFonts w:asciiTheme="minorHAnsi" w:hAnsiTheme="minorHAnsi"/>
          <w:sz w:val="22"/>
          <w:szCs w:val="22"/>
        </w:rPr>
        <w:t>Sous-processus – réception de demande d’informations relatives au salaire pour UB_BUC_01.</w:t>
      </w:r>
    </w:p>
    <w:p w14:paraId="72CBE8B5" w14:textId="77777777" w:rsidR="008C1B82" w:rsidRPr="005738F9" w:rsidRDefault="007A0851" w:rsidP="00DC3E77">
      <w:pPr>
        <w:pStyle w:val="Listenabsatz"/>
        <w:numPr>
          <w:ilvl w:val="0"/>
          <w:numId w:val="22"/>
        </w:numPr>
        <w:jc w:val="both"/>
        <w:rPr>
          <w:rFonts w:asciiTheme="minorHAnsi" w:hAnsiTheme="minorHAnsi"/>
          <w:sz w:val="22"/>
          <w:szCs w:val="22"/>
        </w:rPr>
      </w:pPr>
      <w:r>
        <w:rPr>
          <w:rFonts w:asciiTheme="minorHAnsi" w:hAnsiTheme="minorHAnsi"/>
          <w:sz w:val="22"/>
          <w:szCs w:val="22"/>
        </w:rPr>
        <w:t>Sous-processus – réception de demande d’informations relatives à la famille pour UB_BUC_01.</w:t>
      </w:r>
    </w:p>
    <w:p w14:paraId="13AB6F74" w14:textId="77777777" w:rsidR="008C1B82" w:rsidRPr="005738F9" w:rsidRDefault="007A0851" w:rsidP="00DC3E77">
      <w:pPr>
        <w:pStyle w:val="Listenabsatz"/>
        <w:numPr>
          <w:ilvl w:val="0"/>
          <w:numId w:val="22"/>
        </w:numPr>
        <w:jc w:val="both"/>
        <w:rPr>
          <w:rFonts w:asciiTheme="minorHAnsi" w:hAnsiTheme="minorHAnsi"/>
          <w:sz w:val="22"/>
          <w:szCs w:val="22"/>
        </w:rPr>
      </w:pPr>
      <w:r>
        <w:rPr>
          <w:rFonts w:asciiTheme="minorHAnsi" w:hAnsiTheme="minorHAnsi"/>
          <w:sz w:val="22"/>
          <w:szCs w:val="22"/>
        </w:rPr>
        <w:t>Sous-processus – réception de demande de dossier d’assurance pour UB_BUC_01.</w:t>
      </w:r>
    </w:p>
    <w:p w14:paraId="32DF66D2" w14:textId="77777777" w:rsidR="008C1B82" w:rsidRDefault="008C1B82" w:rsidP="00764C2F">
      <w:pPr>
        <w:spacing w:after="0"/>
      </w:pPr>
    </w:p>
    <w:p w14:paraId="3F784A2D" w14:textId="77777777" w:rsidR="006C4933" w:rsidRDefault="00BE3040" w:rsidP="00B648A4">
      <w:pPr>
        <w:pStyle w:val="berschrift1"/>
        <w:spacing w:after="120"/>
      </w:pPr>
      <w:bookmarkStart w:id="62" w:name="_Toc524701790"/>
      <w:r>
        <w:t>Documents électroniques structurés (SED) utilisés dans le processus</w:t>
      </w:r>
      <w:bookmarkEnd w:id="62"/>
    </w:p>
    <w:p w14:paraId="04C2698E" w14:textId="77777777" w:rsidR="00A67511" w:rsidRDefault="00A67511" w:rsidP="00A67511">
      <w:pPr>
        <w:spacing w:after="0"/>
        <w:jc w:val="both"/>
      </w:pPr>
      <w:r>
        <w:t>Les SED suivants sont utilisés dans le processus UB_BUC_01:</w:t>
      </w:r>
    </w:p>
    <w:p w14:paraId="315831D2" w14:textId="77777777" w:rsidR="007A0851" w:rsidRPr="00C24E32" w:rsidRDefault="007A0851" w:rsidP="007A0851">
      <w:pPr>
        <w:pStyle w:val="Listenabsatz"/>
        <w:numPr>
          <w:ilvl w:val="0"/>
          <w:numId w:val="18"/>
        </w:numPr>
        <w:rPr>
          <w:rStyle w:val="Hyperlink"/>
          <w:rFonts w:asciiTheme="minorHAnsi" w:hAnsiTheme="minorHAnsi" w:cstheme="minorHAnsi"/>
          <w:color w:val="auto"/>
          <w:sz w:val="22"/>
          <w:u w:val="none"/>
        </w:rPr>
      </w:pPr>
      <w:bookmarkStart w:id="63" w:name="SEDU001_CB"/>
      <w:bookmarkEnd w:id="54"/>
      <w:r>
        <w:rPr>
          <w:rStyle w:val="Hyperlink"/>
          <w:rFonts w:asciiTheme="minorHAnsi" w:hAnsiTheme="minorHAnsi"/>
          <w:color w:val="auto"/>
          <w:sz w:val="22"/>
          <w:u w:val="none"/>
        </w:rPr>
        <w:t>SED U001 – demande de dossier d’assurance</w:t>
      </w:r>
    </w:p>
    <w:p w14:paraId="1F7C18D6" w14:textId="77777777" w:rsidR="007E4AF8" w:rsidRPr="007A0851" w:rsidRDefault="007A0851" w:rsidP="00207B42">
      <w:pPr>
        <w:pStyle w:val="Listenabsatz"/>
        <w:numPr>
          <w:ilvl w:val="0"/>
          <w:numId w:val="18"/>
        </w:numPr>
        <w:rPr>
          <w:rFonts w:asciiTheme="minorHAnsi" w:hAnsiTheme="minorHAnsi" w:cstheme="minorHAnsi"/>
          <w:sz w:val="22"/>
        </w:rPr>
      </w:pPr>
      <w:bookmarkStart w:id="64" w:name="SEDU002"/>
      <w:bookmarkEnd w:id="63"/>
      <w:r>
        <w:rPr>
          <w:rStyle w:val="Hyperlink"/>
          <w:rFonts w:asciiTheme="minorHAnsi" w:hAnsiTheme="minorHAnsi"/>
          <w:color w:val="auto"/>
          <w:sz w:val="22"/>
          <w:u w:val="none"/>
        </w:rPr>
        <w:t>SED U001–CB – demande de dossier d’assurance – travailleur transfrontalier</w:t>
      </w:r>
    </w:p>
    <w:p w14:paraId="76D19185" w14:textId="77777777" w:rsidR="007E4AF8" w:rsidRPr="007A0851" w:rsidRDefault="007A0851" w:rsidP="00207B42">
      <w:pPr>
        <w:pStyle w:val="Listenabsatz"/>
        <w:numPr>
          <w:ilvl w:val="0"/>
          <w:numId w:val="18"/>
        </w:numPr>
        <w:rPr>
          <w:rFonts w:asciiTheme="minorHAnsi" w:hAnsiTheme="minorHAnsi" w:cstheme="minorHAnsi"/>
          <w:sz w:val="22"/>
        </w:rPr>
      </w:pPr>
      <w:bookmarkStart w:id="65" w:name="SEDU017"/>
      <w:bookmarkEnd w:id="64"/>
      <w:r>
        <w:rPr>
          <w:rStyle w:val="Hyperlink"/>
          <w:rFonts w:asciiTheme="minorHAnsi" w:hAnsiTheme="minorHAnsi"/>
          <w:color w:val="auto"/>
          <w:sz w:val="22"/>
          <w:u w:val="none"/>
        </w:rPr>
        <w:t>SED U002 – dossier d’assurance</w:t>
      </w:r>
    </w:p>
    <w:p w14:paraId="60C89BF7" w14:textId="77777777" w:rsidR="007E4AF8" w:rsidRPr="007A0851" w:rsidRDefault="007A0851" w:rsidP="00207B42">
      <w:pPr>
        <w:pStyle w:val="Listenabsatz"/>
        <w:numPr>
          <w:ilvl w:val="0"/>
          <w:numId w:val="18"/>
        </w:numPr>
        <w:rPr>
          <w:rFonts w:asciiTheme="minorHAnsi" w:hAnsiTheme="minorHAnsi" w:cstheme="minorHAnsi"/>
          <w:sz w:val="22"/>
        </w:rPr>
      </w:pPr>
      <w:bookmarkStart w:id="66" w:name="SEDU003"/>
      <w:bookmarkEnd w:id="65"/>
      <w:r>
        <w:rPr>
          <w:rStyle w:val="Hyperlink"/>
          <w:rFonts w:asciiTheme="minorHAnsi" w:hAnsiTheme="minorHAnsi"/>
          <w:color w:val="auto"/>
          <w:sz w:val="22"/>
          <w:u w:val="none"/>
        </w:rPr>
        <w:t>SED U017 – dossier d’assurance – travailleur transfrontalier</w:t>
      </w:r>
    </w:p>
    <w:p w14:paraId="0B144E4A" w14:textId="77777777" w:rsidR="007E4AF8" w:rsidRPr="007A0851" w:rsidRDefault="007A0851" w:rsidP="00207B42">
      <w:pPr>
        <w:pStyle w:val="Listenabsatz"/>
        <w:numPr>
          <w:ilvl w:val="0"/>
          <w:numId w:val="18"/>
        </w:numPr>
        <w:rPr>
          <w:rFonts w:asciiTheme="minorHAnsi" w:hAnsiTheme="minorHAnsi" w:cstheme="minorHAnsi"/>
          <w:sz w:val="22"/>
        </w:rPr>
      </w:pPr>
      <w:bookmarkStart w:id="67" w:name="SEDU004_SEDU004IT"/>
      <w:bookmarkEnd w:id="66"/>
      <w:r>
        <w:rPr>
          <w:rStyle w:val="Hyperlink"/>
          <w:rFonts w:asciiTheme="minorHAnsi" w:hAnsiTheme="minorHAnsi"/>
          <w:color w:val="auto"/>
          <w:sz w:val="22"/>
          <w:u w:val="none"/>
        </w:rPr>
        <w:t>SED U003 – demande d’informations relatives au salaire</w:t>
      </w:r>
    </w:p>
    <w:p w14:paraId="250C3484" w14:textId="77777777" w:rsidR="007E4AF8" w:rsidRPr="007A0851" w:rsidRDefault="007A0851" w:rsidP="008078E9">
      <w:pPr>
        <w:pStyle w:val="Listenabsatz"/>
        <w:numPr>
          <w:ilvl w:val="0"/>
          <w:numId w:val="18"/>
        </w:numPr>
        <w:rPr>
          <w:rStyle w:val="Hyperlink"/>
          <w:rFonts w:asciiTheme="minorHAnsi" w:hAnsiTheme="minorHAnsi" w:cstheme="minorHAnsi"/>
          <w:color w:val="auto"/>
          <w:sz w:val="22"/>
          <w:u w:val="none"/>
        </w:rPr>
      </w:pPr>
      <w:r>
        <w:rPr>
          <w:rStyle w:val="Hyperlink"/>
          <w:rFonts w:asciiTheme="minorHAnsi" w:hAnsiTheme="minorHAnsi"/>
          <w:color w:val="auto"/>
          <w:sz w:val="22"/>
          <w:u w:val="none"/>
        </w:rPr>
        <w:t>SED U004 – informations relatives au salaire</w:t>
      </w:r>
      <w:r>
        <w:rPr>
          <w:rFonts w:asciiTheme="minorHAnsi" w:hAnsiTheme="minorHAnsi"/>
          <w:sz w:val="22"/>
        </w:rPr>
        <w:tab/>
      </w:r>
      <w:bookmarkStart w:id="68" w:name="SEDU005"/>
      <w:bookmarkEnd w:id="67"/>
    </w:p>
    <w:p w14:paraId="6047784E" w14:textId="77777777" w:rsidR="007E4AF8" w:rsidRPr="007A0851" w:rsidRDefault="007A0851" w:rsidP="00207B42">
      <w:pPr>
        <w:pStyle w:val="Listenabsatz"/>
        <w:numPr>
          <w:ilvl w:val="0"/>
          <w:numId w:val="18"/>
        </w:numPr>
        <w:rPr>
          <w:rFonts w:asciiTheme="minorHAnsi" w:hAnsiTheme="minorHAnsi" w:cstheme="minorHAnsi"/>
          <w:sz w:val="22"/>
        </w:rPr>
      </w:pPr>
      <w:bookmarkStart w:id="69" w:name="SEDU006"/>
      <w:bookmarkEnd w:id="68"/>
      <w:r>
        <w:rPr>
          <w:rStyle w:val="Hyperlink"/>
          <w:rFonts w:asciiTheme="minorHAnsi" w:hAnsiTheme="minorHAnsi"/>
          <w:color w:val="auto"/>
          <w:sz w:val="22"/>
          <w:u w:val="none"/>
        </w:rPr>
        <w:t>SED U005 – demande d’informations relatives à la famille</w:t>
      </w:r>
    </w:p>
    <w:bookmarkEnd w:id="69"/>
    <w:p w14:paraId="30DF25B3" w14:textId="77777777" w:rsidR="006C4933" w:rsidRPr="007A0851" w:rsidRDefault="007A0851" w:rsidP="00207B42">
      <w:pPr>
        <w:pStyle w:val="Listenabsatz"/>
        <w:numPr>
          <w:ilvl w:val="0"/>
          <w:numId w:val="18"/>
        </w:numPr>
        <w:rPr>
          <w:rFonts w:asciiTheme="minorHAnsi" w:hAnsiTheme="minorHAnsi" w:cstheme="minorHAnsi"/>
          <w:sz w:val="22"/>
        </w:rPr>
      </w:pPr>
      <w:r>
        <w:rPr>
          <w:rStyle w:val="Hyperlink"/>
          <w:rFonts w:asciiTheme="minorHAnsi" w:hAnsiTheme="minorHAnsi"/>
          <w:color w:val="auto"/>
          <w:sz w:val="22"/>
          <w:u w:val="none"/>
        </w:rPr>
        <w:t>SED U006 – informations relatives à la famille</w:t>
      </w:r>
    </w:p>
    <w:p w14:paraId="7BB603F0" w14:textId="77777777" w:rsidR="00ED21B1" w:rsidRDefault="00ED21B1" w:rsidP="007606B2">
      <w:pPr>
        <w:spacing w:after="0"/>
        <w:jc w:val="center"/>
        <w:rPr>
          <w:b/>
        </w:rPr>
      </w:pPr>
      <w:bookmarkStart w:id="70" w:name="Portable_Documents"/>
    </w:p>
    <w:p w14:paraId="10C20C12" w14:textId="77777777" w:rsidR="006C4933" w:rsidRDefault="006C4933" w:rsidP="00B648A4">
      <w:pPr>
        <w:pStyle w:val="berschrift1"/>
        <w:spacing w:after="120"/>
      </w:pPr>
      <w:bookmarkStart w:id="71" w:name="_Toc524701791"/>
      <w:r>
        <w:t>Documents portables</w:t>
      </w:r>
      <w:bookmarkEnd w:id="71"/>
    </w:p>
    <w:p w14:paraId="7F55C801" w14:textId="77777777" w:rsidR="004B4515" w:rsidRDefault="004B4515" w:rsidP="004B4515">
      <w:pPr>
        <w:spacing w:after="0"/>
        <w:jc w:val="both"/>
      </w:pPr>
      <w:r>
        <w:t xml:space="preserve">Le document portable (PD) suivant est important pour le processus UB_BUC_01: </w:t>
      </w:r>
    </w:p>
    <w:p w14:paraId="18E6DAC8" w14:textId="77777777" w:rsidR="006C4933" w:rsidRPr="00C24E32" w:rsidRDefault="007A0851" w:rsidP="00C24E32">
      <w:pPr>
        <w:pStyle w:val="Listenabsatz"/>
        <w:numPr>
          <w:ilvl w:val="0"/>
          <w:numId w:val="18"/>
        </w:numPr>
        <w:rPr>
          <w:rStyle w:val="Hyperlink"/>
          <w:color w:val="auto"/>
          <w:u w:val="none"/>
        </w:rPr>
      </w:pPr>
      <w:bookmarkStart w:id="72" w:name="PDU1"/>
      <w:bookmarkEnd w:id="70"/>
      <w:r>
        <w:rPr>
          <w:rStyle w:val="Hyperlink"/>
          <w:rFonts w:asciiTheme="minorHAnsi" w:hAnsiTheme="minorHAnsi"/>
          <w:color w:val="auto"/>
          <w:sz w:val="22"/>
          <w:u w:val="none"/>
        </w:rPr>
        <w:t>PD U1 – périodes à prendre en compte pour l’octroi des indemnités de chômage</w:t>
      </w:r>
    </w:p>
    <w:p w14:paraId="6B63ED6A" w14:textId="77777777" w:rsidR="007E4AF8" w:rsidRDefault="007E4AF8" w:rsidP="00B648A4">
      <w:pPr>
        <w:spacing w:after="0"/>
        <w:rPr>
          <w:b/>
          <w:color w:val="000000" w:themeColor="text1"/>
        </w:rPr>
      </w:pPr>
      <w:bookmarkStart w:id="73" w:name="Administrative_SEDs"/>
      <w:bookmarkEnd w:id="72"/>
    </w:p>
    <w:p w14:paraId="7397F5A3" w14:textId="77777777" w:rsidR="00DF60C5" w:rsidRPr="00746929" w:rsidRDefault="00DF60C5" w:rsidP="00B648A4">
      <w:pPr>
        <w:pStyle w:val="berschrift1"/>
        <w:spacing w:after="120"/>
      </w:pPr>
      <w:bookmarkStart w:id="74" w:name="_Toc524701792"/>
      <w:r>
        <w:t>Sous-processus administratifs</w:t>
      </w:r>
      <w:bookmarkEnd w:id="74"/>
      <w:r>
        <w:t xml:space="preserve"> </w:t>
      </w:r>
    </w:p>
    <w:p w14:paraId="27B7716B" w14:textId="77777777" w:rsidR="001649E6" w:rsidRDefault="001649E6" w:rsidP="001649E6">
      <w:pPr>
        <w:spacing w:after="0"/>
        <w:jc w:val="both"/>
      </w:pPr>
      <w:r>
        <w:t>Les sous-processus administratifs suivants sont utilisés dans le processus UB_BUC_01:</w:t>
      </w:r>
    </w:p>
    <w:bookmarkEnd w:id="73"/>
    <w:p w14:paraId="4386CB72" w14:textId="77777777" w:rsidR="004005C7" w:rsidRPr="00C24E32" w:rsidRDefault="007A0851" w:rsidP="00C24E32">
      <w:pPr>
        <w:pStyle w:val="Listenabsatz"/>
        <w:numPr>
          <w:ilvl w:val="0"/>
          <w:numId w:val="18"/>
        </w:numPr>
        <w:rPr>
          <w:rStyle w:val="Hyperlink"/>
          <w:color w:val="auto"/>
          <w:u w:val="none"/>
        </w:rPr>
      </w:pPr>
      <w:r>
        <w:rPr>
          <w:rStyle w:val="Hyperlink"/>
          <w:rFonts w:asciiTheme="minorHAnsi" w:hAnsiTheme="minorHAnsi"/>
          <w:color w:val="auto"/>
          <w:sz w:val="22"/>
          <w:u w:val="none"/>
        </w:rPr>
        <w:t>Sous-processus_AD_BUC_01 – clôture du dossier</w:t>
      </w:r>
    </w:p>
    <w:p w14:paraId="2537A962" w14:textId="77777777" w:rsidR="002E2F8C" w:rsidRPr="00C24E32" w:rsidRDefault="007A0851" w:rsidP="00C24E32">
      <w:pPr>
        <w:pStyle w:val="Listenabsatz"/>
        <w:numPr>
          <w:ilvl w:val="0"/>
          <w:numId w:val="18"/>
        </w:numPr>
        <w:rPr>
          <w:rStyle w:val="Hyperlink"/>
          <w:color w:val="auto"/>
          <w:u w:val="none"/>
        </w:rPr>
      </w:pPr>
      <w:r>
        <w:rPr>
          <w:rStyle w:val="Hyperlink"/>
          <w:rFonts w:asciiTheme="minorHAnsi" w:hAnsiTheme="minorHAnsi"/>
          <w:color w:val="auto"/>
          <w:sz w:val="22"/>
          <w:u w:val="none"/>
        </w:rPr>
        <w:t>Sous-processus_AD_BUC_01 – réouverture du dossier</w:t>
      </w:r>
    </w:p>
    <w:p w14:paraId="6369EDB1" w14:textId="77777777" w:rsidR="00380937" w:rsidRPr="00C24E32" w:rsidRDefault="007A0851" w:rsidP="00C24E32">
      <w:pPr>
        <w:pStyle w:val="Listenabsatz"/>
        <w:numPr>
          <w:ilvl w:val="0"/>
          <w:numId w:val="18"/>
        </w:numPr>
        <w:rPr>
          <w:rStyle w:val="Hyperlink"/>
          <w:color w:val="auto"/>
          <w:u w:val="none"/>
        </w:rPr>
      </w:pPr>
      <w:r>
        <w:rPr>
          <w:rStyle w:val="Hyperlink"/>
          <w:rFonts w:asciiTheme="minorHAnsi" w:hAnsiTheme="minorHAnsi"/>
          <w:color w:val="auto"/>
          <w:sz w:val="22"/>
          <w:u w:val="none"/>
        </w:rPr>
        <w:t>Sous-processus_AD_BUC_05 – transmission du dossier</w:t>
      </w:r>
    </w:p>
    <w:p w14:paraId="71D07803" w14:textId="77777777" w:rsidR="001B30A2" w:rsidRPr="00C24E32" w:rsidRDefault="007A0851" w:rsidP="00C24E32">
      <w:pPr>
        <w:pStyle w:val="Listenabsatz"/>
        <w:numPr>
          <w:ilvl w:val="0"/>
          <w:numId w:val="18"/>
        </w:numPr>
        <w:rPr>
          <w:rStyle w:val="Hyperlink"/>
          <w:color w:val="auto"/>
          <w:u w:val="none"/>
        </w:rPr>
      </w:pPr>
      <w:r>
        <w:rPr>
          <w:rStyle w:val="Hyperlink"/>
          <w:rFonts w:asciiTheme="minorHAnsi" w:hAnsiTheme="minorHAnsi"/>
          <w:color w:val="auto"/>
          <w:sz w:val="22"/>
          <w:u w:val="none"/>
        </w:rPr>
        <w:t>Sous-processus_AD_BUC_06 – invalidation du SED</w:t>
      </w:r>
    </w:p>
    <w:p w14:paraId="65990DB0" w14:textId="77777777" w:rsidR="00A85A9E" w:rsidRPr="00C24E32" w:rsidRDefault="007A0851" w:rsidP="00C24E32">
      <w:pPr>
        <w:pStyle w:val="Listenabsatz"/>
        <w:numPr>
          <w:ilvl w:val="0"/>
          <w:numId w:val="18"/>
        </w:numPr>
        <w:rPr>
          <w:rStyle w:val="Hyperlink"/>
          <w:color w:val="auto"/>
          <w:u w:val="none"/>
        </w:rPr>
      </w:pPr>
      <w:r>
        <w:rPr>
          <w:rStyle w:val="Hyperlink"/>
          <w:rFonts w:asciiTheme="minorHAnsi" w:hAnsiTheme="minorHAnsi"/>
          <w:color w:val="auto"/>
          <w:sz w:val="22"/>
          <w:u w:val="none"/>
        </w:rPr>
        <w:t>Sous-processus_AD_BUC_07 – rappel</w:t>
      </w:r>
    </w:p>
    <w:p w14:paraId="3BAF09DB" w14:textId="77777777" w:rsidR="008C63C9" w:rsidRPr="00C24E32" w:rsidRDefault="007A0851" w:rsidP="00C24E32">
      <w:pPr>
        <w:pStyle w:val="Listenabsatz"/>
        <w:numPr>
          <w:ilvl w:val="0"/>
          <w:numId w:val="18"/>
        </w:numPr>
        <w:rPr>
          <w:rStyle w:val="Hyperlink"/>
          <w:color w:val="auto"/>
          <w:u w:val="none"/>
        </w:rPr>
      </w:pPr>
      <w:r>
        <w:rPr>
          <w:rStyle w:val="Hyperlink"/>
          <w:rFonts w:asciiTheme="minorHAnsi" w:hAnsiTheme="minorHAnsi"/>
          <w:color w:val="auto"/>
          <w:sz w:val="22"/>
          <w:u w:val="none"/>
        </w:rPr>
        <w:t>Sous-processus_AD_BUC_08 – clarification du contenu</w:t>
      </w:r>
    </w:p>
    <w:p w14:paraId="4519E622" w14:textId="77777777" w:rsidR="00151E08" w:rsidRPr="00C24E32" w:rsidRDefault="007A0851" w:rsidP="00C24E32">
      <w:pPr>
        <w:pStyle w:val="Listenabsatz"/>
        <w:numPr>
          <w:ilvl w:val="0"/>
          <w:numId w:val="18"/>
        </w:numPr>
        <w:rPr>
          <w:rStyle w:val="Hyperlink"/>
          <w:color w:val="auto"/>
          <w:u w:val="none"/>
        </w:rPr>
      </w:pPr>
      <w:r>
        <w:rPr>
          <w:rStyle w:val="Hyperlink"/>
          <w:rFonts w:asciiTheme="minorHAnsi" w:hAnsiTheme="minorHAnsi"/>
          <w:color w:val="auto"/>
          <w:sz w:val="22"/>
          <w:u w:val="none"/>
        </w:rPr>
        <w:t>Sous-processus_AD_BUC_09 – refus du SED</w:t>
      </w:r>
    </w:p>
    <w:p w14:paraId="0D9E7C73" w14:textId="77777777" w:rsidR="00015EAA" w:rsidRPr="00C24E32" w:rsidRDefault="007A0851" w:rsidP="00C24E32">
      <w:pPr>
        <w:pStyle w:val="Listenabsatz"/>
        <w:numPr>
          <w:ilvl w:val="0"/>
          <w:numId w:val="18"/>
        </w:numPr>
        <w:rPr>
          <w:rStyle w:val="Hyperlink"/>
          <w:color w:val="auto"/>
          <w:u w:val="none"/>
        </w:rPr>
      </w:pPr>
      <w:bookmarkStart w:id="75" w:name="AD_BUC_10"/>
      <w:r>
        <w:rPr>
          <w:rStyle w:val="Hyperlink"/>
          <w:rFonts w:asciiTheme="minorHAnsi" w:hAnsiTheme="minorHAnsi"/>
          <w:color w:val="auto"/>
          <w:sz w:val="22"/>
          <w:u w:val="none"/>
        </w:rPr>
        <w:t>Sous-processus_AD_BUC_10 – mise à jour du SED</w:t>
      </w:r>
    </w:p>
    <w:p w14:paraId="1418EFF1" w14:textId="77777777" w:rsidR="00A954F9" w:rsidRPr="00A954F9" w:rsidRDefault="00A954F9" w:rsidP="00A954F9">
      <w:pPr>
        <w:spacing w:after="0"/>
        <w:jc w:val="both"/>
        <w:rPr>
          <w:rFonts w:cstheme="minorHAnsi"/>
        </w:rPr>
      </w:pPr>
      <w:r>
        <w:t>Les sous-processus suivants sont utilisés pour le traitement de scénarios de gestion exceptionnels qui se produisent en raison de l’échange d’informations relatives à la sécurité sociale dans un environnement électronique. Ils peuvent à tout moment être utilisés dans le processus:</w:t>
      </w:r>
    </w:p>
    <w:bookmarkEnd w:id="75"/>
    <w:p w14:paraId="1BB9B1D1" w14:textId="77777777" w:rsidR="00015EAA" w:rsidRPr="00C24E32" w:rsidRDefault="007A0851" w:rsidP="00C24E32">
      <w:pPr>
        <w:pStyle w:val="Listenabsatz"/>
        <w:numPr>
          <w:ilvl w:val="0"/>
          <w:numId w:val="18"/>
        </w:numPr>
        <w:rPr>
          <w:rStyle w:val="Hyperlink"/>
          <w:color w:val="auto"/>
          <w:u w:val="none"/>
        </w:rPr>
      </w:pPr>
      <w:r>
        <w:rPr>
          <w:rStyle w:val="Hyperlink"/>
          <w:rFonts w:asciiTheme="minorHAnsi" w:hAnsiTheme="minorHAnsi"/>
          <w:color w:val="auto"/>
          <w:sz w:val="22"/>
          <w:u w:val="none"/>
        </w:rPr>
        <w:t>Sous-processus_AD_BUC_11 – exception de gestion</w:t>
      </w:r>
    </w:p>
    <w:p w14:paraId="3DE75A6B" w14:textId="77777777" w:rsidR="0050277F" w:rsidRPr="00C24E32" w:rsidRDefault="007A0851" w:rsidP="00C24E32">
      <w:pPr>
        <w:pStyle w:val="Listenabsatz"/>
        <w:numPr>
          <w:ilvl w:val="0"/>
          <w:numId w:val="18"/>
        </w:numPr>
        <w:rPr>
          <w:rStyle w:val="Hyperlink"/>
          <w:color w:val="auto"/>
          <w:u w:val="none"/>
        </w:rPr>
      </w:pPr>
      <w:r>
        <w:rPr>
          <w:rStyle w:val="Hyperlink"/>
          <w:rFonts w:asciiTheme="minorHAnsi" w:hAnsiTheme="minorHAnsi"/>
          <w:color w:val="auto"/>
          <w:sz w:val="22"/>
          <w:u w:val="none"/>
        </w:rPr>
        <w:t>Sous-processus_AD_BUC_12 – changement de participant</w:t>
      </w:r>
    </w:p>
    <w:p w14:paraId="6F849D40" w14:textId="77777777" w:rsidR="001649E6" w:rsidRDefault="001649E6" w:rsidP="00A954F9">
      <w:pPr>
        <w:spacing w:after="0"/>
      </w:pPr>
    </w:p>
    <w:bookmarkStart w:id="76" w:name="Horizontal_SEDs"/>
    <w:p w14:paraId="4D918D0C" w14:textId="200DD25B" w:rsidR="001649E6" w:rsidRDefault="001649E6" w:rsidP="00B648A4">
      <w:pPr>
        <w:pStyle w:val="berschrift1"/>
        <w:spacing w:after="120"/>
      </w:pPr>
      <w:r w:rsidRPr="0069622B">
        <w:fldChar w:fldCharType="begin"/>
      </w:r>
      <w:r w:rsidRPr="00501915">
        <w:instrText xml:space="preserve"> HYPERLINK \l "Horizontal_SEDs" \o "To return press ALT + left arrow key" </w:instrText>
      </w:r>
      <w:r w:rsidRPr="0069622B">
        <w:fldChar w:fldCharType="separate"/>
      </w:r>
      <w:bookmarkStart w:id="77" w:name="_Toc524701793"/>
      <w:r>
        <w:t>Sous-processus horizontaux</w:t>
      </w:r>
      <w:bookmarkEnd w:id="77"/>
      <w:r w:rsidRPr="0069622B">
        <w:fldChar w:fldCharType="end"/>
      </w:r>
      <w:r>
        <w:t xml:space="preserve"> </w:t>
      </w:r>
    </w:p>
    <w:p w14:paraId="63DCD54E" w14:textId="77777777" w:rsidR="001649E6" w:rsidRDefault="001649E6" w:rsidP="001649E6">
      <w:pPr>
        <w:spacing w:after="0"/>
        <w:jc w:val="both"/>
      </w:pPr>
      <w:r>
        <w:t>Le sous-processus horizontal suivant est utilisé dans le processus UB_BUC_01:</w:t>
      </w:r>
    </w:p>
    <w:bookmarkEnd w:id="76"/>
    <w:p w14:paraId="29F00A46" w14:textId="77777777" w:rsidR="001649E6" w:rsidRPr="00C24E32" w:rsidRDefault="007A0851" w:rsidP="00C24E32">
      <w:pPr>
        <w:pStyle w:val="Listenabsatz"/>
        <w:numPr>
          <w:ilvl w:val="0"/>
          <w:numId w:val="18"/>
        </w:numPr>
        <w:rPr>
          <w:rStyle w:val="Hyperlink"/>
          <w:color w:val="auto"/>
          <w:u w:val="none"/>
        </w:rPr>
      </w:pPr>
      <w:r>
        <w:rPr>
          <w:rStyle w:val="Hyperlink"/>
          <w:rFonts w:asciiTheme="minorHAnsi" w:hAnsiTheme="minorHAnsi"/>
          <w:color w:val="auto"/>
          <w:sz w:val="22"/>
          <w:u w:val="none"/>
        </w:rPr>
        <w:t>Sous-processus_H_BUC_01 – échange ad hoc d’informations</w:t>
      </w:r>
    </w:p>
    <w:p w14:paraId="78C6D959" w14:textId="77777777" w:rsidR="001649E6" w:rsidRPr="00B54F75" w:rsidRDefault="001649E6" w:rsidP="00B54F75"/>
    <w:sectPr w:rsidR="001649E6" w:rsidRPr="00B54F75" w:rsidSect="0035376C">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utor" w:initials="A">
    <w:p w14:paraId="36CD5BF9" w14:textId="77777777" w:rsidR="00B201CC" w:rsidRPr="00025BFC" w:rsidRDefault="002B2F25" w:rsidP="00661308">
      <w:pPr>
        <w:pStyle w:val="Kommentartext"/>
        <w:rPr>
          <w:lang w:val="de-CH"/>
        </w:rPr>
      </w:pPr>
      <w:r>
        <w:rPr>
          <w:rStyle w:val="Kommentarzeichen"/>
        </w:rPr>
        <w:annotationRef/>
      </w:r>
      <w:r w:rsidRPr="00025BFC">
        <w:rPr>
          <w:lang w:val="de-CH"/>
        </w:rPr>
        <w:t xml:space="preserve">Die Abkürzung steht für « groupe ad hoc ». </w:t>
      </w:r>
      <w:r w:rsidR="00661308" w:rsidRPr="00025BFC">
        <w:rPr>
          <w:lang w:val="de-CH"/>
        </w:rPr>
        <w:t>Falls</w:t>
      </w:r>
      <w:r w:rsidRPr="00025BFC">
        <w:rPr>
          <w:lang w:val="de-CH"/>
        </w:rPr>
        <w:t xml:space="preserve"> </w:t>
      </w:r>
      <w:r w:rsidR="00661308" w:rsidRPr="00025BFC">
        <w:rPr>
          <w:lang w:val="de-CH"/>
        </w:rPr>
        <w:t>Sie</w:t>
      </w:r>
      <w:r w:rsidRPr="00025BFC">
        <w:rPr>
          <w:lang w:val="de-CH"/>
        </w:rPr>
        <w:t xml:space="preserve"> die Abkürzung auf Englisch beibehalten möchte</w:t>
      </w:r>
      <w:r w:rsidR="00661308" w:rsidRPr="00025BFC">
        <w:rPr>
          <w:lang w:val="de-CH"/>
        </w:rPr>
        <w:t>n</w:t>
      </w:r>
      <w:r w:rsidRPr="00025BFC">
        <w:rPr>
          <w:lang w:val="de-CH"/>
        </w:rPr>
        <w:t>, sollte folgendes geschrieben werden: « de l'AHG ».</w:t>
      </w:r>
    </w:p>
  </w:comment>
  <w:comment w:id="3" w:author="Autor" w:initials="A">
    <w:p w14:paraId="7F4E34B9" w14:textId="77777777" w:rsidR="00B201CC" w:rsidRPr="00025BFC" w:rsidRDefault="002B2F25" w:rsidP="00661308">
      <w:pPr>
        <w:pStyle w:val="Kommentartext"/>
        <w:rPr>
          <w:lang w:val="de-CH"/>
        </w:rPr>
      </w:pPr>
      <w:r>
        <w:rPr>
          <w:rStyle w:val="Kommentarzeichen"/>
        </w:rPr>
        <w:annotationRef/>
      </w:r>
      <w:r w:rsidRPr="00025BFC">
        <w:rPr>
          <w:lang w:val="de-CH"/>
        </w:rPr>
        <w:t xml:space="preserve">Die Abkürzung steht für « comité administratif ». </w:t>
      </w:r>
      <w:r w:rsidR="00661308" w:rsidRPr="00025BFC">
        <w:rPr>
          <w:lang w:val="de-CH"/>
        </w:rPr>
        <w:t>Falls Sie die Abkürzung auf Englisch beibehalten möchten</w:t>
      </w:r>
      <w:r w:rsidRPr="00025BFC">
        <w:rPr>
          <w:lang w:val="de-CH"/>
        </w:rPr>
        <w:t>, sollte folgendes geschrieben werden: « à la révision de l'AC ».</w:t>
      </w:r>
    </w:p>
  </w:comment>
  <w:comment w:id="4" w:author="Autor" w:initials="A">
    <w:p w14:paraId="7649922B" w14:textId="77777777" w:rsidR="00B201CC" w:rsidRPr="00025BFC" w:rsidRDefault="002B2F25" w:rsidP="00661308">
      <w:pPr>
        <w:pStyle w:val="Kommentartext"/>
        <w:rPr>
          <w:lang w:val="de-CH"/>
        </w:rPr>
      </w:pPr>
      <w:r>
        <w:rPr>
          <w:rStyle w:val="Kommentarzeichen"/>
        </w:rPr>
        <w:annotationRef/>
      </w:r>
      <w:r w:rsidRPr="00025BFC">
        <w:rPr>
          <w:lang w:val="de-CH"/>
        </w:rPr>
        <w:t>Die Abkürzung steht für « comité administratif ».</w:t>
      </w:r>
      <w:r w:rsidR="00661308" w:rsidRPr="00025BFC">
        <w:rPr>
          <w:lang w:val="de-CH"/>
        </w:rPr>
        <w:t xml:space="preserve"> Falls Sie die Abkürzung auf Englisch beibehalten möchten,</w:t>
      </w:r>
      <w:r w:rsidRPr="00025BFC">
        <w:rPr>
          <w:lang w:val="de-CH"/>
        </w:rPr>
        <w:t xml:space="preserve"> sollte folgendes geschrieben werden: « à l'approbation de l'AC ».</w:t>
      </w:r>
    </w:p>
  </w:comment>
  <w:comment w:id="5" w:author="Autor" w:initials="A">
    <w:p w14:paraId="7F796A49" w14:textId="77777777" w:rsidR="00B201CC" w:rsidRPr="00025BFC" w:rsidRDefault="002B2F25" w:rsidP="00661308">
      <w:pPr>
        <w:pStyle w:val="Kommentartext"/>
        <w:rPr>
          <w:lang w:val="de-CH"/>
        </w:rPr>
      </w:pPr>
      <w:r>
        <w:rPr>
          <w:rStyle w:val="Kommentarzeichen"/>
        </w:rPr>
        <w:annotationRef/>
      </w:r>
      <w:r w:rsidRPr="00025BFC">
        <w:rPr>
          <w:lang w:val="de-CH"/>
        </w:rPr>
        <w:t xml:space="preserve">Die Abkürzung steht für « comité administratif ». </w:t>
      </w:r>
      <w:r w:rsidR="00661308" w:rsidRPr="00025BFC">
        <w:rPr>
          <w:lang w:val="de-CH"/>
        </w:rPr>
        <w:t xml:space="preserve">Falls Sie die Abkürzung auf Englisch beibehalten möchten, </w:t>
      </w:r>
      <w:r w:rsidRPr="00025BFC">
        <w:rPr>
          <w:lang w:val="de-CH"/>
        </w:rPr>
        <w:t xml:space="preserve"> sollte folgendes geschrieben werden: « par l'AC ».</w:t>
      </w:r>
    </w:p>
  </w:comment>
  <w:comment w:id="38" w:author="Autor" w:initials="A">
    <w:p w14:paraId="6FEF7DA9" w14:textId="77777777" w:rsidR="00B201CC" w:rsidRPr="00025BFC" w:rsidRDefault="002B2F25">
      <w:pPr>
        <w:pStyle w:val="Kommentartext"/>
        <w:rPr>
          <w:lang w:val="de-CH"/>
        </w:rPr>
      </w:pPr>
      <w:r>
        <w:rPr>
          <w:rStyle w:val="Kommentarzeichen"/>
        </w:rPr>
        <w:annotationRef/>
      </w:r>
      <w:r w:rsidRPr="00025BFC">
        <w:rPr>
          <w:lang w:val="de-CH"/>
        </w:rPr>
        <w:t>Fehlt das Wort SED nicht im Quelltext?</w:t>
      </w:r>
    </w:p>
  </w:comment>
  <w:comment w:id="53" w:author="Autor" w:initials="A">
    <w:p w14:paraId="51B4A212" w14:textId="77777777" w:rsidR="00B201CC" w:rsidRPr="00025BFC" w:rsidRDefault="002B2F25" w:rsidP="00661308">
      <w:pPr>
        <w:pStyle w:val="Kommentartext"/>
        <w:rPr>
          <w:lang w:val="de-CH"/>
        </w:rPr>
      </w:pPr>
      <w:r>
        <w:rPr>
          <w:rStyle w:val="Kommentarzeichen"/>
        </w:rPr>
        <w:annotationRef/>
      </w:r>
      <w:r w:rsidRPr="00025BFC">
        <w:rPr>
          <w:lang w:val="de-CH"/>
        </w:rPr>
        <w:t xml:space="preserve">AT = Vielleicht könnte dieser Satz überarbeitet werden? Dies macht leider </w:t>
      </w:r>
      <w:r w:rsidR="00661308" w:rsidRPr="00025BFC">
        <w:rPr>
          <w:lang w:val="de-CH"/>
        </w:rPr>
        <w:t xml:space="preserve">keinen </w:t>
      </w:r>
      <w:r w:rsidRPr="00025BFC">
        <w:rPr>
          <w:lang w:val="de-CH"/>
        </w:rPr>
        <w:t>Sinn.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CD5BF9" w15:done="0"/>
  <w15:commentEx w15:paraId="7F4E34B9" w15:done="0"/>
  <w15:commentEx w15:paraId="7649922B" w15:done="0"/>
  <w15:commentEx w15:paraId="7F796A49" w15:done="0"/>
  <w15:commentEx w15:paraId="6FEF7DA9" w15:done="0"/>
  <w15:commentEx w15:paraId="51B4A21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C3756" w14:textId="77777777" w:rsidR="002B2F25" w:rsidRDefault="002B2F25" w:rsidP="00303F31">
      <w:pPr>
        <w:spacing w:after="0" w:line="240" w:lineRule="auto"/>
      </w:pPr>
      <w:r>
        <w:separator/>
      </w:r>
    </w:p>
  </w:endnote>
  <w:endnote w:type="continuationSeparator" w:id="0">
    <w:p w14:paraId="42C3FAC1" w14:textId="77777777" w:rsidR="002B2F25" w:rsidRDefault="002B2F25"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CEC63" w14:textId="77777777" w:rsidR="009948A3" w:rsidRDefault="009948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714270"/>
      <w:docPartObj>
        <w:docPartGallery w:val="Page Numbers (Bottom of Page)"/>
        <w:docPartUnique/>
      </w:docPartObj>
    </w:sdtPr>
    <w:sdtEndPr>
      <w:rPr>
        <w:i/>
        <w:noProof/>
      </w:rPr>
    </w:sdtEndPr>
    <w:sdtContent>
      <w:p w14:paraId="328624F4" w14:textId="77777777" w:rsidR="00D51F99" w:rsidRDefault="00D51F99" w:rsidP="00CC03F9">
        <w:pPr>
          <w:pStyle w:val="Fuzeile"/>
          <w:jc w:val="right"/>
          <w:rPr>
            <w:rFonts w:ascii="Verdana" w:eastAsiaTheme="majorEastAsia" w:hAnsi="Verdana" w:cstheme="majorBidi"/>
            <w:bCs/>
            <w:sz w:val="16"/>
            <w:szCs w:val="36"/>
            <w14:numForm w14:val="oldStyle"/>
          </w:rPr>
        </w:pPr>
        <w:r>
          <w:rPr>
            <w:i/>
            <w:noProof/>
            <w:lang w:val="de-CH" w:eastAsia="de-CH"/>
          </w:rPr>
          <mc:AlternateContent>
            <mc:Choice Requires="wps">
              <w:drawing>
                <wp:anchor distT="0" distB="0" distL="114300" distR="114300" simplePos="0" relativeHeight="251661312" behindDoc="0" locked="0" layoutInCell="1" allowOverlap="1" wp14:anchorId="200C200A" wp14:editId="0C35D150">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32478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Pr>
            <w:rFonts w:ascii="Verdana" w:hAnsi="Verdana"/>
            <w:bCs/>
            <w:sz w:val="16"/>
            <w:szCs w:val="36"/>
          </w:rPr>
          <w:t>Lignes directrices relatives au BUC EESSI UB_BUC_01 – échange d’informations pour déterminer le droit aux IC</w:t>
        </w:r>
        <w:r>
          <w:rPr>
            <w:rFonts w:ascii="Verdana" w:hAnsi="Verdana"/>
            <w:bCs/>
            <w:sz w:val="16"/>
            <w:szCs w:val="36"/>
          </w:rPr>
          <w:tab/>
        </w:r>
      </w:p>
      <w:p w14:paraId="5F4480E0" w14:textId="77777777" w:rsidR="00D51F99" w:rsidRPr="00CC03F9" w:rsidRDefault="00D51F99" w:rsidP="00CC03F9">
        <w:pPr>
          <w:pStyle w:val="Kopfzeile"/>
          <w:spacing w:before="0" w:beforeAutospacing="0" w:after="0" w:afterAutospacing="0"/>
          <w:rPr>
            <w:rFonts w:ascii="Verdana" w:eastAsiaTheme="majorEastAsia" w:hAnsi="Verdana" w:cstheme="majorBidi"/>
            <w:bCs/>
            <w:sz w:val="16"/>
            <w:szCs w:val="36"/>
            <w14:numForm w14:val="oldStyle"/>
          </w:rPr>
        </w:pPr>
        <w:r>
          <w:rPr>
            <w:rFonts w:ascii="Verdana" w:hAnsi="Verdana"/>
            <w:bCs/>
            <w:sz w:val="16"/>
            <w:szCs w:val="36"/>
          </w:rPr>
          <w:t>Date: septembre 2017</w:t>
        </w:r>
        <w:r>
          <w:rPr>
            <w:rFonts w:ascii="Verdana" w:hAnsi="Verdana"/>
            <w:bCs/>
            <w:sz w:val="16"/>
            <w:szCs w:val="36"/>
          </w:rPr>
          <w:tab/>
          <w:t>Version du document: 1.0.1</w:t>
        </w:r>
      </w:p>
      <w:p w14:paraId="62110237" w14:textId="202D3027" w:rsidR="00D51F99" w:rsidRPr="00095AC3" w:rsidRDefault="00D51F99">
        <w:pPr>
          <w:pStyle w:val="Fuzeile"/>
          <w:jc w:val="right"/>
          <w:rPr>
            <w:i/>
          </w:rPr>
        </w:pPr>
        <w:r w:rsidRPr="00095AC3">
          <w:rPr>
            <w:i/>
          </w:rPr>
          <w:fldChar w:fldCharType="begin"/>
        </w:r>
        <w:r w:rsidRPr="00095AC3">
          <w:rPr>
            <w:i/>
          </w:rPr>
          <w:instrText xml:space="preserve"> PAGE   \* MERGEFORMAT </w:instrText>
        </w:r>
        <w:r w:rsidRPr="00095AC3">
          <w:rPr>
            <w:i/>
          </w:rPr>
          <w:fldChar w:fldCharType="separate"/>
        </w:r>
        <w:r w:rsidR="00025BFC">
          <w:rPr>
            <w:i/>
            <w:noProof/>
          </w:rPr>
          <w:t>7</w:t>
        </w:r>
        <w:r w:rsidRPr="00095AC3">
          <w:rPr>
            <w:i/>
          </w:rPr>
          <w:fldChar w:fldCharType="end"/>
        </w:r>
      </w:p>
    </w:sdtContent>
  </w:sdt>
  <w:p w14:paraId="418EE6F3" w14:textId="77777777" w:rsidR="00D51F99" w:rsidRDefault="00D51F9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04FFE" w14:textId="77777777" w:rsidR="009948A3" w:rsidRDefault="009948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CFD35" w14:textId="77777777" w:rsidR="002B2F25" w:rsidRDefault="002B2F25" w:rsidP="00303F31">
      <w:pPr>
        <w:spacing w:after="0" w:line="240" w:lineRule="auto"/>
      </w:pPr>
      <w:r>
        <w:separator/>
      </w:r>
    </w:p>
  </w:footnote>
  <w:footnote w:type="continuationSeparator" w:id="0">
    <w:p w14:paraId="795FD6C7" w14:textId="77777777" w:rsidR="002B2F25" w:rsidRDefault="002B2F25" w:rsidP="00303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DF312" w14:textId="77777777" w:rsidR="009948A3" w:rsidRDefault="009948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302C9" w14:textId="77777777" w:rsidR="00D51F99" w:rsidRPr="00EC0C1C" w:rsidRDefault="00D51F99" w:rsidP="00CC03F9">
    <w:pPr>
      <w:pStyle w:val="Kopfzeile"/>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de-CH" w:eastAsia="de-CH"/>
      </w:rPr>
      <w:drawing>
        <wp:anchor distT="0" distB="0" distL="114300" distR="114300" simplePos="0" relativeHeight="251659264" behindDoc="1" locked="0" layoutInCell="0" allowOverlap="1" wp14:anchorId="1C09BDE2" wp14:editId="3CC65733">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Pr>
        <w:rFonts w:ascii="Verdana" w:hAnsi="Verdana"/>
        <w:b/>
        <w:bCs/>
        <w:i/>
        <w:color w:val="A6A6A6" w:themeColor="background1" w:themeShade="A6"/>
        <w:sz w:val="16"/>
        <w:szCs w:val="36"/>
      </w:rPr>
      <w:t>Emploi, affaires sociales et inclusion</w:t>
    </w:r>
  </w:p>
  <w:p w14:paraId="454EAE5A" w14:textId="77777777" w:rsidR="00D51F99" w:rsidRDefault="00D51F99" w:rsidP="009B385E">
    <w:pPr>
      <w:pStyle w:val="Kopfzeile"/>
      <w:tabs>
        <w:tab w:val="clear" w:pos="8640"/>
        <w:tab w:val="left" w:pos="432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507E4" w14:textId="77777777" w:rsidR="009948A3" w:rsidRDefault="009948A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4438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2685D"/>
    <w:multiLevelType w:val="singleLevel"/>
    <w:tmpl w:val="14A429F4"/>
    <w:lvl w:ilvl="0">
      <w:start w:val="1"/>
      <w:numFmt w:val="bullet"/>
      <w:pStyle w:val="Aufzhlungszeichen4"/>
      <w:lvlText w:val=""/>
      <w:lvlJc w:val="left"/>
      <w:pPr>
        <w:tabs>
          <w:tab w:val="num" w:pos="3163"/>
        </w:tabs>
        <w:ind w:left="3163" w:hanging="283"/>
      </w:pPr>
      <w:rPr>
        <w:rFonts w:ascii="Symbol" w:hAnsi="Symbol"/>
      </w:rPr>
    </w:lvl>
  </w:abstractNum>
  <w:abstractNum w:abstractNumId="6"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07E89"/>
    <w:multiLevelType w:val="hybridMultilevel"/>
    <w:tmpl w:val="4970B3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516DD"/>
    <w:multiLevelType w:val="hybridMultilevel"/>
    <w:tmpl w:val="B34C1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656FF2"/>
    <w:multiLevelType w:val="hybridMultilevel"/>
    <w:tmpl w:val="CA744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A95BBC"/>
    <w:multiLevelType w:val="hybridMultilevel"/>
    <w:tmpl w:val="0B8A1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6C13FB1"/>
    <w:multiLevelType w:val="hybridMultilevel"/>
    <w:tmpl w:val="32427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2F5376"/>
    <w:multiLevelType w:val="hybridMultilevel"/>
    <w:tmpl w:val="ADA4118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6"/>
  </w:num>
  <w:num w:numId="5">
    <w:abstractNumId w:val="0"/>
  </w:num>
  <w:num w:numId="6">
    <w:abstractNumId w:val="5"/>
  </w:num>
  <w:num w:numId="7">
    <w:abstractNumId w:val="15"/>
  </w:num>
  <w:num w:numId="8">
    <w:abstractNumId w:val="9"/>
  </w:num>
  <w:num w:numId="9">
    <w:abstractNumId w:val="20"/>
  </w:num>
  <w:num w:numId="10">
    <w:abstractNumId w:val="22"/>
  </w:num>
  <w:num w:numId="11">
    <w:abstractNumId w:val="1"/>
  </w:num>
  <w:num w:numId="12">
    <w:abstractNumId w:val="13"/>
  </w:num>
  <w:num w:numId="13">
    <w:abstractNumId w:val="21"/>
  </w:num>
  <w:num w:numId="14">
    <w:abstractNumId w:val="3"/>
  </w:num>
  <w:num w:numId="15">
    <w:abstractNumId w:val="12"/>
  </w:num>
  <w:num w:numId="16">
    <w:abstractNumId w:val="16"/>
  </w:num>
  <w:num w:numId="17">
    <w:abstractNumId w:val="7"/>
  </w:num>
  <w:num w:numId="18">
    <w:abstractNumId w:val="18"/>
  </w:num>
  <w:num w:numId="19">
    <w:abstractNumId w:val="2"/>
  </w:num>
  <w:num w:numId="20">
    <w:abstractNumId w:val="8"/>
  </w:num>
  <w:num w:numId="21">
    <w:abstractNumId w:val="19"/>
  </w:num>
  <w:num w:numId="22">
    <w:abstractNumId w:val="14"/>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66746"/>
    <w:rsid w:val="00000AD0"/>
    <w:rsid w:val="00001532"/>
    <w:rsid w:val="0000174D"/>
    <w:rsid w:val="00002BF2"/>
    <w:rsid w:val="0000644C"/>
    <w:rsid w:val="00006501"/>
    <w:rsid w:val="00006EA6"/>
    <w:rsid w:val="00011570"/>
    <w:rsid w:val="0001303D"/>
    <w:rsid w:val="000142AA"/>
    <w:rsid w:val="00015022"/>
    <w:rsid w:val="000153D3"/>
    <w:rsid w:val="00015EAA"/>
    <w:rsid w:val="00017D7D"/>
    <w:rsid w:val="00020A58"/>
    <w:rsid w:val="00021F0F"/>
    <w:rsid w:val="00024831"/>
    <w:rsid w:val="000255C3"/>
    <w:rsid w:val="00025BFC"/>
    <w:rsid w:val="00026487"/>
    <w:rsid w:val="00027E30"/>
    <w:rsid w:val="00030378"/>
    <w:rsid w:val="00031C9B"/>
    <w:rsid w:val="000331AC"/>
    <w:rsid w:val="00042A6C"/>
    <w:rsid w:val="00045590"/>
    <w:rsid w:val="00047135"/>
    <w:rsid w:val="000472DA"/>
    <w:rsid w:val="0004759A"/>
    <w:rsid w:val="00047C7C"/>
    <w:rsid w:val="00047F66"/>
    <w:rsid w:val="00052317"/>
    <w:rsid w:val="00053092"/>
    <w:rsid w:val="000559ED"/>
    <w:rsid w:val="00055E68"/>
    <w:rsid w:val="00056973"/>
    <w:rsid w:val="00057404"/>
    <w:rsid w:val="00057B03"/>
    <w:rsid w:val="00060F89"/>
    <w:rsid w:val="00063405"/>
    <w:rsid w:val="00064428"/>
    <w:rsid w:val="00065EAE"/>
    <w:rsid w:val="00066D0D"/>
    <w:rsid w:val="0006728B"/>
    <w:rsid w:val="000721A6"/>
    <w:rsid w:val="000725DA"/>
    <w:rsid w:val="000755A9"/>
    <w:rsid w:val="0007664B"/>
    <w:rsid w:val="00077DA7"/>
    <w:rsid w:val="000801C8"/>
    <w:rsid w:val="00082021"/>
    <w:rsid w:val="000865A5"/>
    <w:rsid w:val="000900A4"/>
    <w:rsid w:val="000909D7"/>
    <w:rsid w:val="00093A6C"/>
    <w:rsid w:val="000945CE"/>
    <w:rsid w:val="00094D09"/>
    <w:rsid w:val="00095AC3"/>
    <w:rsid w:val="00095E34"/>
    <w:rsid w:val="000962A9"/>
    <w:rsid w:val="00096B74"/>
    <w:rsid w:val="000A06BC"/>
    <w:rsid w:val="000A1DA8"/>
    <w:rsid w:val="000A20EC"/>
    <w:rsid w:val="000A664C"/>
    <w:rsid w:val="000B4408"/>
    <w:rsid w:val="000B4908"/>
    <w:rsid w:val="000B4D43"/>
    <w:rsid w:val="000B7313"/>
    <w:rsid w:val="000C6518"/>
    <w:rsid w:val="000C68CA"/>
    <w:rsid w:val="000C6B0F"/>
    <w:rsid w:val="000D0758"/>
    <w:rsid w:val="000D2C1C"/>
    <w:rsid w:val="000D4027"/>
    <w:rsid w:val="000D5094"/>
    <w:rsid w:val="000D60DC"/>
    <w:rsid w:val="000D60F5"/>
    <w:rsid w:val="000D6BB0"/>
    <w:rsid w:val="000D6DE8"/>
    <w:rsid w:val="000E1CD3"/>
    <w:rsid w:val="000E330D"/>
    <w:rsid w:val="000E69BB"/>
    <w:rsid w:val="000E77B2"/>
    <w:rsid w:val="000F0EF7"/>
    <w:rsid w:val="000F2F9A"/>
    <w:rsid w:val="000F30EF"/>
    <w:rsid w:val="000F3BBF"/>
    <w:rsid w:val="000F4209"/>
    <w:rsid w:val="000F547E"/>
    <w:rsid w:val="000F5D53"/>
    <w:rsid w:val="000F617C"/>
    <w:rsid w:val="000F622E"/>
    <w:rsid w:val="000F79A6"/>
    <w:rsid w:val="00100EC8"/>
    <w:rsid w:val="001042D0"/>
    <w:rsid w:val="00105F66"/>
    <w:rsid w:val="00107539"/>
    <w:rsid w:val="0010771B"/>
    <w:rsid w:val="0011267B"/>
    <w:rsid w:val="001158D1"/>
    <w:rsid w:val="00117579"/>
    <w:rsid w:val="001176F2"/>
    <w:rsid w:val="00121A65"/>
    <w:rsid w:val="00121BEC"/>
    <w:rsid w:val="00122870"/>
    <w:rsid w:val="0012493D"/>
    <w:rsid w:val="00124FA8"/>
    <w:rsid w:val="00126E17"/>
    <w:rsid w:val="001309B1"/>
    <w:rsid w:val="00133968"/>
    <w:rsid w:val="00133EC9"/>
    <w:rsid w:val="001367EA"/>
    <w:rsid w:val="0014756B"/>
    <w:rsid w:val="00151E08"/>
    <w:rsid w:val="00153F91"/>
    <w:rsid w:val="0015483B"/>
    <w:rsid w:val="00154E28"/>
    <w:rsid w:val="00155225"/>
    <w:rsid w:val="00161E63"/>
    <w:rsid w:val="001623A6"/>
    <w:rsid w:val="001649E6"/>
    <w:rsid w:val="00165A8C"/>
    <w:rsid w:val="00167A0F"/>
    <w:rsid w:val="001750D9"/>
    <w:rsid w:val="00177A59"/>
    <w:rsid w:val="0018180A"/>
    <w:rsid w:val="001835FB"/>
    <w:rsid w:val="001855A4"/>
    <w:rsid w:val="00185C3D"/>
    <w:rsid w:val="0018639F"/>
    <w:rsid w:val="00186B1F"/>
    <w:rsid w:val="00186B70"/>
    <w:rsid w:val="00187D7A"/>
    <w:rsid w:val="00195D3F"/>
    <w:rsid w:val="00197109"/>
    <w:rsid w:val="001976FE"/>
    <w:rsid w:val="001A08A2"/>
    <w:rsid w:val="001A1EC1"/>
    <w:rsid w:val="001A3C63"/>
    <w:rsid w:val="001A4598"/>
    <w:rsid w:val="001A464B"/>
    <w:rsid w:val="001A5D55"/>
    <w:rsid w:val="001A626F"/>
    <w:rsid w:val="001B30A2"/>
    <w:rsid w:val="001B4A1E"/>
    <w:rsid w:val="001B550F"/>
    <w:rsid w:val="001B75B4"/>
    <w:rsid w:val="001B790B"/>
    <w:rsid w:val="001C41BE"/>
    <w:rsid w:val="001C499C"/>
    <w:rsid w:val="001C5D58"/>
    <w:rsid w:val="001C7BCF"/>
    <w:rsid w:val="001D0611"/>
    <w:rsid w:val="001D087C"/>
    <w:rsid w:val="001D0F53"/>
    <w:rsid w:val="001D1E29"/>
    <w:rsid w:val="001D2294"/>
    <w:rsid w:val="001D3544"/>
    <w:rsid w:val="001D58E3"/>
    <w:rsid w:val="001D69A2"/>
    <w:rsid w:val="001D78E6"/>
    <w:rsid w:val="001E05D1"/>
    <w:rsid w:val="001E12B1"/>
    <w:rsid w:val="001E26B5"/>
    <w:rsid w:val="001E40F9"/>
    <w:rsid w:val="001E4A7B"/>
    <w:rsid w:val="001E5556"/>
    <w:rsid w:val="001E71A6"/>
    <w:rsid w:val="001F4153"/>
    <w:rsid w:val="00201EF0"/>
    <w:rsid w:val="00202325"/>
    <w:rsid w:val="00202653"/>
    <w:rsid w:val="00204EF1"/>
    <w:rsid w:val="00205B7C"/>
    <w:rsid w:val="00206B1B"/>
    <w:rsid w:val="00207B42"/>
    <w:rsid w:val="00212CC7"/>
    <w:rsid w:val="002133F4"/>
    <w:rsid w:val="002144A6"/>
    <w:rsid w:val="002165A0"/>
    <w:rsid w:val="00221FF0"/>
    <w:rsid w:val="00231B85"/>
    <w:rsid w:val="002336CE"/>
    <w:rsid w:val="00235F5D"/>
    <w:rsid w:val="00242134"/>
    <w:rsid w:val="00242A04"/>
    <w:rsid w:val="00245BB1"/>
    <w:rsid w:val="00250266"/>
    <w:rsid w:val="00250DAD"/>
    <w:rsid w:val="00251AB9"/>
    <w:rsid w:val="002527A1"/>
    <w:rsid w:val="0025685D"/>
    <w:rsid w:val="00257F57"/>
    <w:rsid w:val="00261121"/>
    <w:rsid w:val="00264594"/>
    <w:rsid w:val="00264976"/>
    <w:rsid w:val="002660CD"/>
    <w:rsid w:val="002723CB"/>
    <w:rsid w:val="002747E5"/>
    <w:rsid w:val="0027600A"/>
    <w:rsid w:val="00280911"/>
    <w:rsid w:val="0028102B"/>
    <w:rsid w:val="00283B00"/>
    <w:rsid w:val="00284324"/>
    <w:rsid w:val="00286F78"/>
    <w:rsid w:val="0029083F"/>
    <w:rsid w:val="00292174"/>
    <w:rsid w:val="002941A1"/>
    <w:rsid w:val="00294A04"/>
    <w:rsid w:val="00295E15"/>
    <w:rsid w:val="00297A94"/>
    <w:rsid w:val="002A0035"/>
    <w:rsid w:val="002A36EA"/>
    <w:rsid w:val="002A43F6"/>
    <w:rsid w:val="002A4AB9"/>
    <w:rsid w:val="002A6401"/>
    <w:rsid w:val="002B00DE"/>
    <w:rsid w:val="002B0CF4"/>
    <w:rsid w:val="002B2097"/>
    <w:rsid w:val="002B2F25"/>
    <w:rsid w:val="002B6942"/>
    <w:rsid w:val="002B753C"/>
    <w:rsid w:val="002B7FBE"/>
    <w:rsid w:val="002C2FD8"/>
    <w:rsid w:val="002C3363"/>
    <w:rsid w:val="002C5E1C"/>
    <w:rsid w:val="002C7252"/>
    <w:rsid w:val="002D0932"/>
    <w:rsid w:val="002D157D"/>
    <w:rsid w:val="002D1DF5"/>
    <w:rsid w:val="002D5184"/>
    <w:rsid w:val="002D5C75"/>
    <w:rsid w:val="002E10CF"/>
    <w:rsid w:val="002E2F8C"/>
    <w:rsid w:val="002E3B9C"/>
    <w:rsid w:val="002E5FAF"/>
    <w:rsid w:val="002F05C7"/>
    <w:rsid w:val="002F70DB"/>
    <w:rsid w:val="002F7B97"/>
    <w:rsid w:val="00301FF9"/>
    <w:rsid w:val="00302162"/>
    <w:rsid w:val="00303F31"/>
    <w:rsid w:val="00304336"/>
    <w:rsid w:val="0030456D"/>
    <w:rsid w:val="0030472A"/>
    <w:rsid w:val="0030573B"/>
    <w:rsid w:val="0030660E"/>
    <w:rsid w:val="003131CF"/>
    <w:rsid w:val="00313A7B"/>
    <w:rsid w:val="00314547"/>
    <w:rsid w:val="0031473E"/>
    <w:rsid w:val="00320B37"/>
    <w:rsid w:val="00322B7B"/>
    <w:rsid w:val="00323602"/>
    <w:rsid w:val="00323DE4"/>
    <w:rsid w:val="00325730"/>
    <w:rsid w:val="003271A1"/>
    <w:rsid w:val="00330013"/>
    <w:rsid w:val="00331A6C"/>
    <w:rsid w:val="00331D70"/>
    <w:rsid w:val="00331E84"/>
    <w:rsid w:val="003342BD"/>
    <w:rsid w:val="003344E7"/>
    <w:rsid w:val="00334675"/>
    <w:rsid w:val="00334DF2"/>
    <w:rsid w:val="00334EDE"/>
    <w:rsid w:val="0033545C"/>
    <w:rsid w:val="00335562"/>
    <w:rsid w:val="0033585D"/>
    <w:rsid w:val="00336E80"/>
    <w:rsid w:val="00340163"/>
    <w:rsid w:val="003403EC"/>
    <w:rsid w:val="00341BB8"/>
    <w:rsid w:val="00341F91"/>
    <w:rsid w:val="0034274E"/>
    <w:rsid w:val="00342A97"/>
    <w:rsid w:val="00342E97"/>
    <w:rsid w:val="00346584"/>
    <w:rsid w:val="00346C08"/>
    <w:rsid w:val="003507A9"/>
    <w:rsid w:val="0035376C"/>
    <w:rsid w:val="00355899"/>
    <w:rsid w:val="00355FAF"/>
    <w:rsid w:val="00356877"/>
    <w:rsid w:val="00356E4D"/>
    <w:rsid w:val="00360527"/>
    <w:rsid w:val="003608A2"/>
    <w:rsid w:val="00360FB4"/>
    <w:rsid w:val="003621E9"/>
    <w:rsid w:val="003630DA"/>
    <w:rsid w:val="0036351F"/>
    <w:rsid w:val="00366555"/>
    <w:rsid w:val="00366746"/>
    <w:rsid w:val="00366D22"/>
    <w:rsid w:val="0036775B"/>
    <w:rsid w:val="0037286A"/>
    <w:rsid w:val="00374519"/>
    <w:rsid w:val="003766A4"/>
    <w:rsid w:val="00376C5F"/>
    <w:rsid w:val="003772CE"/>
    <w:rsid w:val="0038020C"/>
    <w:rsid w:val="00380937"/>
    <w:rsid w:val="00381321"/>
    <w:rsid w:val="003815A7"/>
    <w:rsid w:val="00384145"/>
    <w:rsid w:val="00394331"/>
    <w:rsid w:val="00396E32"/>
    <w:rsid w:val="003A1C02"/>
    <w:rsid w:val="003A1F92"/>
    <w:rsid w:val="003A3AA5"/>
    <w:rsid w:val="003A55E5"/>
    <w:rsid w:val="003A647E"/>
    <w:rsid w:val="003B01F8"/>
    <w:rsid w:val="003B087C"/>
    <w:rsid w:val="003B15D3"/>
    <w:rsid w:val="003B1840"/>
    <w:rsid w:val="003B2FCC"/>
    <w:rsid w:val="003B4EDB"/>
    <w:rsid w:val="003C2807"/>
    <w:rsid w:val="003C3643"/>
    <w:rsid w:val="003C49DA"/>
    <w:rsid w:val="003C63C6"/>
    <w:rsid w:val="003C64C8"/>
    <w:rsid w:val="003D11E6"/>
    <w:rsid w:val="003D18B5"/>
    <w:rsid w:val="003D30D4"/>
    <w:rsid w:val="003D3108"/>
    <w:rsid w:val="003D3407"/>
    <w:rsid w:val="003E0CF1"/>
    <w:rsid w:val="003E0EEF"/>
    <w:rsid w:val="003E2DA3"/>
    <w:rsid w:val="003E30EB"/>
    <w:rsid w:val="003E6A1B"/>
    <w:rsid w:val="003E6DBF"/>
    <w:rsid w:val="003F0787"/>
    <w:rsid w:val="003F7B11"/>
    <w:rsid w:val="0040058C"/>
    <w:rsid w:val="004005C7"/>
    <w:rsid w:val="00400938"/>
    <w:rsid w:val="00402AC2"/>
    <w:rsid w:val="00404447"/>
    <w:rsid w:val="00404FB8"/>
    <w:rsid w:val="004053ED"/>
    <w:rsid w:val="00405EDD"/>
    <w:rsid w:val="00406296"/>
    <w:rsid w:val="00411A5B"/>
    <w:rsid w:val="004139AE"/>
    <w:rsid w:val="00417D97"/>
    <w:rsid w:val="00422007"/>
    <w:rsid w:val="00424542"/>
    <w:rsid w:val="00425AC6"/>
    <w:rsid w:val="004268B8"/>
    <w:rsid w:val="004360F0"/>
    <w:rsid w:val="0044486F"/>
    <w:rsid w:val="00445A5A"/>
    <w:rsid w:val="00446BCF"/>
    <w:rsid w:val="00447AF5"/>
    <w:rsid w:val="00454159"/>
    <w:rsid w:val="004542A9"/>
    <w:rsid w:val="00454B5B"/>
    <w:rsid w:val="004554F6"/>
    <w:rsid w:val="00456B6F"/>
    <w:rsid w:val="0045723D"/>
    <w:rsid w:val="0046004E"/>
    <w:rsid w:val="00461548"/>
    <w:rsid w:val="004621AC"/>
    <w:rsid w:val="00464880"/>
    <w:rsid w:val="00467BDD"/>
    <w:rsid w:val="0047204A"/>
    <w:rsid w:val="0047433D"/>
    <w:rsid w:val="00475765"/>
    <w:rsid w:val="0047624A"/>
    <w:rsid w:val="0047641A"/>
    <w:rsid w:val="0047713D"/>
    <w:rsid w:val="00483952"/>
    <w:rsid w:val="00483A49"/>
    <w:rsid w:val="0048691E"/>
    <w:rsid w:val="00486B67"/>
    <w:rsid w:val="004906B7"/>
    <w:rsid w:val="00492016"/>
    <w:rsid w:val="00492D60"/>
    <w:rsid w:val="00496DD4"/>
    <w:rsid w:val="004A1D71"/>
    <w:rsid w:val="004A2C88"/>
    <w:rsid w:val="004A5C8D"/>
    <w:rsid w:val="004B14D8"/>
    <w:rsid w:val="004B4515"/>
    <w:rsid w:val="004B49D9"/>
    <w:rsid w:val="004B6DC0"/>
    <w:rsid w:val="004B6FAB"/>
    <w:rsid w:val="004B74E0"/>
    <w:rsid w:val="004C14E5"/>
    <w:rsid w:val="004C1A00"/>
    <w:rsid w:val="004C587B"/>
    <w:rsid w:val="004C5C02"/>
    <w:rsid w:val="004C76E0"/>
    <w:rsid w:val="004D1B16"/>
    <w:rsid w:val="004D22FB"/>
    <w:rsid w:val="004D3231"/>
    <w:rsid w:val="004D5133"/>
    <w:rsid w:val="004E1679"/>
    <w:rsid w:val="004E6E21"/>
    <w:rsid w:val="004E79AE"/>
    <w:rsid w:val="004E7A5E"/>
    <w:rsid w:val="004E7FFB"/>
    <w:rsid w:val="004F1EBC"/>
    <w:rsid w:val="004F2D44"/>
    <w:rsid w:val="004F3D89"/>
    <w:rsid w:val="004F56F5"/>
    <w:rsid w:val="00501915"/>
    <w:rsid w:val="0050277F"/>
    <w:rsid w:val="00502FA3"/>
    <w:rsid w:val="00507ECC"/>
    <w:rsid w:val="005102B0"/>
    <w:rsid w:val="00510C4D"/>
    <w:rsid w:val="00513493"/>
    <w:rsid w:val="00513908"/>
    <w:rsid w:val="005154CA"/>
    <w:rsid w:val="00522908"/>
    <w:rsid w:val="00523E60"/>
    <w:rsid w:val="00530500"/>
    <w:rsid w:val="0053083E"/>
    <w:rsid w:val="005318B9"/>
    <w:rsid w:val="00531D68"/>
    <w:rsid w:val="00532BC9"/>
    <w:rsid w:val="00533D9E"/>
    <w:rsid w:val="00534911"/>
    <w:rsid w:val="00534BDB"/>
    <w:rsid w:val="00535305"/>
    <w:rsid w:val="0053655E"/>
    <w:rsid w:val="005402E5"/>
    <w:rsid w:val="0054088C"/>
    <w:rsid w:val="00544689"/>
    <w:rsid w:val="0054554A"/>
    <w:rsid w:val="00545A33"/>
    <w:rsid w:val="0054610C"/>
    <w:rsid w:val="005501E4"/>
    <w:rsid w:val="0055272E"/>
    <w:rsid w:val="00555519"/>
    <w:rsid w:val="00555566"/>
    <w:rsid w:val="00560391"/>
    <w:rsid w:val="00561AD0"/>
    <w:rsid w:val="00564A52"/>
    <w:rsid w:val="00566A06"/>
    <w:rsid w:val="005672CE"/>
    <w:rsid w:val="00570453"/>
    <w:rsid w:val="005738F9"/>
    <w:rsid w:val="00574733"/>
    <w:rsid w:val="00574BF2"/>
    <w:rsid w:val="005763EB"/>
    <w:rsid w:val="00580DFD"/>
    <w:rsid w:val="005851A8"/>
    <w:rsid w:val="00587066"/>
    <w:rsid w:val="00587934"/>
    <w:rsid w:val="00593DAC"/>
    <w:rsid w:val="00593F3C"/>
    <w:rsid w:val="005959CC"/>
    <w:rsid w:val="005A0AAF"/>
    <w:rsid w:val="005A12A9"/>
    <w:rsid w:val="005A251F"/>
    <w:rsid w:val="005A37EE"/>
    <w:rsid w:val="005A5E53"/>
    <w:rsid w:val="005A6F02"/>
    <w:rsid w:val="005A7DFC"/>
    <w:rsid w:val="005B35FD"/>
    <w:rsid w:val="005B5B87"/>
    <w:rsid w:val="005B5E89"/>
    <w:rsid w:val="005B7E8F"/>
    <w:rsid w:val="005C067C"/>
    <w:rsid w:val="005C2507"/>
    <w:rsid w:val="005C5081"/>
    <w:rsid w:val="005C7DA2"/>
    <w:rsid w:val="005D10A2"/>
    <w:rsid w:val="005D1B0F"/>
    <w:rsid w:val="005D1F9E"/>
    <w:rsid w:val="005D2047"/>
    <w:rsid w:val="005D251D"/>
    <w:rsid w:val="005D3F41"/>
    <w:rsid w:val="005D780E"/>
    <w:rsid w:val="005E0753"/>
    <w:rsid w:val="005E083D"/>
    <w:rsid w:val="005E1000"/>
    <w:rsid w:val="005E6DCE"/>
    <w:rsid w:val="005E7563"/>
    <w:rsid w:val="005F3976"/>
    <w:rsid w:val="006024A9"/>
    <w:rsid w:val="006059C0"/>
    <w:rsid w:val="00611E4A"/>
    <w:rsid w:val="006128B6"/>
    <w:rsid w:val="00613C18"/>
    <w:rsid w:val="00614DD1"/>
    <w:rsid w:val="00615F4F"/>
    <w:rsid w:val="006234B4"/>
    <w:rsid w:val="006257D1"/>
    <w:rsid w:val="00625F6F"/>
    <w:rsid w:val="00635E67"/>
    <w:rsid w:val="00636F0F"/>
    <w:rsid w:val="00640BE6"/>
    <w:rsid w:val="00641817"/>
    <w:rsid w:val="00645A58"/>
    <w:rsid w:val="00645FAB"/>
    <w:rsid w:val="00646A03"/>
    <w:rsid w:val="00651EF1"/>
    <w:rsid w:val="006522E9"/>
    <w:rsid w:val="006525F8"/>
    <w:rsid w:val="00653094"/>
    <w:rsid w:val="006550FE"/>
    <w:rsid w:val="00656E61"/>
    <w:rsid w:val="00657AC7"/>
    <w:rsid w:val="00660ED0"/>
    <w:rsid w:val="00661308"/>
    <w:rsid w:val="00661415"/>
    <w:rsid w:val="00662232"/>
    <w:rsid w:val="00662B97"/>
    <w:rsid w:val="00664291"/>
    <w:rsid w:val="0066479A"/>
    <w:rsid w:val="0066563F"/>
    <w:rsid w:val="00670F0B"/>
    <w:rsid w:val="00675709"/>
    <w:rsid w:val="00680190"/>
    <w:rsid w:val="00680524"/>
    <w:rsid w:val="0068158D"/>
    <w:rsid w:val="00681B28"/>
    <w:rsid w:val="00681CCB"/>
    <w:rsid w:val="00681D0A"/>
    <w:rsid w:val="00682412"/>
    <w:rsid w:val="00684DBD"/>
    <w:rsid w:val="00685B45"/>
    <w:rsid w:val="00691113"/>
    <w:rsid w:val="0069622B"/>
    <w:rsid w:val="006A1967"/>
    <w:rsid w:val="006A25BE"/>
    <w:rsid w:val="006A2E32"/>
    <w:rsid w:val="006A358C"/>
    <w:rsid w:val="006A460B"/>
    <w:rsid w:val="006A4F78"/>
    <w:rsid w:val="006A7625"/>
    <w:rsid w:val="006B0AB2"/>
    <w:rsid w:val="006B50DB"/>
    <w:rsid w:val="006B5D58"/>
    <w:rsid w:val="006B7CFE"/>
    <w:rsid w:val="006C137D"/>
    <w:rsid w:val="006C188C"/>
    <w:rsid w:val="006C236E"/>
    <w:rsid w:val="006C391D"/>
    <w:rsid w:val="006C3EEC"/>
    <w:rsid w:val="006C408A"/>
    <w:rsid w:val="006C409A"/>
    <w:rsid w:val="006C4933"/>
    <w:rsid w:val="006C564F"/>
    <w:rsid w:val="006C56A4"/>
    <w:rsid w:val="006C7A3F"/>
    <w:rsid w:val="006D002C"/>
    <w:rsid w:val="006D0D4A"/>
    <w:rsid w:val="006D1BE8"/>
    <w:rsid w:val="006D2CA2"/>
    <w:rsid w:val="006D4EAD"/>
    <w:rsid w:val="006D547F"/>
    <w:rsid w:val="006D7F13"/>
    <w:rsid w:val="006E211C"/>
    <w:rsid w:val="006E3BA3"/>
    <w:rsid w:val="006E5269"/>
    <w:rsid w:val="006E5F7A"/>
    <w:rsid w:val="006E6983"/>
    <w:rsid w:val="006F11C3"/>
    <w:rsid w:val="006F3628"/>
    <w:rsid w:val="006F3784"/>
    <w:rsid w:val="006F5022"/>
    <w:rsid w:val="006F5057"/>
    <w:rsid w:val="006F5C07"/>
    <w:rsid w:val="006F71FE"/>
    <w:rsid w:val="007103AD"/>
    <w:rsid w:val="00711252"/>
    <w:rsid w:val="00711AC0"/>
    <w:rsid w:val="0071303A"/>
    <w:rsid w:val="0071352C"/>
    <w:rsid w:val="00713ECE"/>
    <w:rsid w:val="00715203"/>
    <w:rsid w:val="0071780C"/>
    <w:rsid w:val="00717A1B"/>
    <w:rsid w:val="00722F47"/>
    <w:rsid w:val="00723B37"/>
    <w:rsid w:val="0072739C"/>
    <w:rsid w:val="007276DB"/>
    <w:rsid w:val="00730D24"/>
    <w:rsid w:val="00731900"/>
    <w:rsid w:val="00735002"/>
    <w:rsid w:val="00736951"/>
    <w:rsid w:val="00737FB7"/>
    <w:rsid w:val="00741DAE"/>
    <w:rsid w:val="0074363F"/>
    <w:rsid w:val="00743CAE"/>
    <w:rsid w:val="007456FE"/>
    <w:rsid w:val="00746929"/>
    <w:rsid w:val="00751741"/>
    <w:rsid w:val="00755CBF"/>
    <w:rsid w:val="00757A0A"/>
    <w:rsid w:val="007600DA"/>
    <w:rsid w:val="007606B2"/>
    <w:rsid w:val="00764B33"/>
    <w:rsid w:val="00764C2F"/>
    <w:rsid w:val="00765805"/>
    <w:rsid w:val="00770F6A"/>
    <w:rsid w:val="00772C55"/>
    <w:rsid w:val="007762BC"/>
    <w:rsid w:val="00777938"/>
    <w:rsid w:val="00777F58"/>
    <w:rsid w:val="00781AB8"/>
    <w:rsid w:val="00783780"/>
    <w:rsid w:val="00786DCA"/>
    <w:rsid w:val="00787166"/>
    <w:rsid w:val="00787AB9"/>
    <w:rsid w:val="00791649"/>
    <w:rsid w:val="00792AB5"/>
    <w:rsid w:val="007937A9"/>
    <w:rsid w:val="0079464E"/>
    <w:rsid w:val="007A0851"/>
    <w:rsid w:val="007A0F7D"/>
    <w:rsid w:val="007A45B1"/>
    <w:rsid w:val="007A58A1"/>
    <w:rsid w:val="007B1EA0"/>
    <w:rsid w:val="007B67C9"/>
    <w:rsid w:val="007B6BE5"/>
    <w:rsid w:val="007B71F7"/>
    <w:rsid w:val="007C2750"/>
    <w:rsid w:val="007C311A"/>
    <w:rsid w:val="007C4FD1"/>
    <w:rsid w:val="007C61C8"/>
    <w:rsid w:val="007D04E7"/>
    <w:rsid w:val="007D206E"/>
    <w:rsid w:val="007D23D1"/>
    <w:rsid w:val="007D388D"/>
    <w:rsid w:val="007D4EEB"/>
    <w:rsid w:val="007D58E0"/>
    <w:rsid w:val="007E0D6F"/>
    <w:rsid w:val="007E123B"/>
    <w:rsid w:val="007E3432"/>
    <w:rsid w:val="007E4AF8"/>
    <w:rsid w:val="007E7A73"/>
    <w:rsid w:val="007F30B0"/>
    <w:rsid w:val="007F34DD"/>
    <w:rsid w:val="007F4674"/>
    <w:rsid w:val="00801DCA"/>
    <w:rsid w:val="0080467F"/>
    <w:rsid w:val="00804CB7"/>
    <w:rsid w:val="008056A9"/>
    <w:rsid w:val="008067EB"/>
    <w:rsid w:val="00806849"/>
    <w:rsid w:val="00807685"/>
    <w:rsid w:val="008078E9"/>
    <w:rsid w:val="0081086F"/>
    <w:rsid w:val="00810A19"/>
    <w:rsid w:val="00814BD4"/>
    <w:rsid w:val="0081648A"/>
    <w:rsid w:val="008166E0"/>
    <w:rsid w:val="008207A2"/>
    <w:rsid w:val="0082140A"/>
    <w:rsid w:val="0082284A"/>
    <w:rsid w:val="0082444F"/>
    <w:rsid w:val="00824A3E"/>
    <w:rsid w:val="00824ADF"/>
    <w:rsid w:val="00825826"/>
    <w:rsid w:val="00830972"/>
    <w:rsid w:val="008361EA"/>
    <w:rsid w:val="008428CC"/>
    <w:rsid w:val="00842B1D"/>
    <w:rsid w:val="008502FF"/>
    <w:rsid w:val="008505BD"/>
    <w:rsid w:val="0085323B"/>
    <w:rsid w:val="00853A4C"/>
    <w:rsid w:val="00854C21"/>
    <w:rsid w:val="00857D56"/>
    <w:rsid w:val="00861824"/>
    <w:rsid w:val="00862A56"/>
    <w:rsid w:val="00863C04"/>
    <w:rsid w:val="008707DB"/>
    <w:rsid w:val="00870A46"/>
    <w:rsid w:val="00872263"/>
    <w:rsid w:val="00877EB4"/>
    <w:rsid w:val="00880219"/>
    <w:rsid w:val="00882657"/>
    <w:rsid w:val="00885321"/>
    <w:rsid w:val="00891AB9"/>
    <w:rsid w:val="008930CA"/>
    <w:rsid w:val="00893D38"/>
    <w:rsid w:val="00894CF9"/>
    <w:rsid w:val="00897995"/>
    <w:rsid w:val="008A1F08"/>
    <w:rsid w:val="008A39E5"/>
    <w:rsid w:val="008A3C1D"/>
    <w:rsid w:val="008A43FB"/>
    <w:rsid w:val="008A64F7"/>
    <w:rsid w:val="008A6ED9"/>
    <w:rsid w:val="008B06BD"/>
    <w:rsid w:val="008B1837"/>
    <w:rsid w:val="008B2B14"/>
    <w:rsid w:val="008B4647"/>
    <w:rsid w:val="008B72AF"/>
    <w:rsid w:val="008B72E3"/>
    <w:rsid w:val="008B7BA0"/>
    <w:rsid w:val="008C1B82"/>
    <w:rsid w:val="008C5DA6"/>
    <w:rsid w:val="008C63C9"/>
    <w:rsid w:val="008D159E"/>
    <w:rsid w:val="008D206C"/>
    <w:rsid w:val="008D2121"/>
    <w:rsid w:val="008D2934"/>
    <w:rsid w:val="008D4AB4"/>
    <w:rsid w:val="008D53FF"/>
    <w:rsid w:val="008D5C2C"/>
    <w:rsid w:val="008D64B3"/>
    <w:rsid w:val="008E283B"/>
    <w:rsid w:val="008E3060"/>
    <w:rsid w:val="008E4C87"/>
    <w:rsid w:val="008F0DFF"/>
    <w:rsid w:val="008F15FF"/>
    <w:rsid w:val="008F2473"/>
    <w:rsid w:val="008F3025"/>
    <w:rsid w:val="008F4DE9"/>
    <w:rsid w:val="008F5B4D"/>
    <w:rsid w:val="008F70E6"/>
    <w:rsid w:val="00902C30"/>
    <w:rsid w:val="00903896"/>
    <w:rsid w:val="00903C55"/>
    <w:rsid w:val="00905B3E"/>
    <w:rsid w:val="00910C4D"/>
    <w:rsid w:val="009110F9"/>
    <w:rsid w:val="00911F81"/>
    <w:rsid w:val="00914ED8"/>
    <w:rsid w:val="00922110"/>
    <w:rsid w:val="00922AEA"/>
    <w:rsid w:val="009251EA"/>
    <w:rsid w:val="00925740"/>
    <w:rsid w:val="00925911"/>
    <w:rsid w:val="009276B4"/>
    <w:rsid w:val="00927779"/>
    <w:rsid w:val="009350F6"/>
    <w:rsid w:val="00935A32"/>
    <w:rsid w:val="00937404"/>
    <w:rsid w:val="009374C8"/>
    <w:rsid w:val="00943CBB"/>
    <w:rsid w:val="009448E5"/>
    <w:rsid w:val="00945A3C"/>
    <w:rsid w:val="00947598"/>
    <w:rsid w:val="00952EC7"/>
    <w:rsid w:val="00953472"/>
    <w:rsid w:val="009543BB"/>
    <w:rsid w:val="0095667F"/>
    <w:rsid w:val="00960B1A"/>
    <w:rsid w:val="00964C99"/>
    <w:rsid w:val="0096574A"/>
    <w:rsid w:val="00965814"/>
    <w:rsid w:val="009666A7"/>
    <w:rsid w:val="00966AFE"/>
    <w:rsid w:val="0096724B"/>
    <w:rsid w:val="00971896"/>
    <w:rsid w:val="00971D07"/>
    <w:rsid w:val="00971ECD"/>
    <w:rsid w:val="009752A4"/>
    <w:rsid w:val="00976397"/>
    <w:rsid w:val="009829AF"/>
    <w:rsid w:val="00987A1D"/>
    <w:rsid w:val="009904F8"/>
    <w:rsid w:val="00990DB6"/>
    <w:rsid w:val="009948A3"/>
    <w:rsid w:val="009951D2"/>
    <w:rsid w:val="0099664E"/>
    <w:rsid w:val="009A2B67"/>
    <w:rsid w:val="009A3E49"/>
    <w:rsid w:val="009A56A2"/>
    <w:rsid w:val="009B1818"/>
    <w:rsid w:val="009B385E"/>
    <w:rsid w:val="009B4EFD"/>
    <w:rsid w:val="009B61F0"/>
    <w:rsid w:val="009B6C21"/>
    <w:rsid w:val="009B7667"/>
    <w:rsid w:val="009C028F"/>
    <w:rsid w:val="009C089F"/>
    <w:rsid w:val="009C0FF0"/>
    <w:rsid w:val="009C1103"/>
    <w:rsid w:val="009C2563"/>
    <w:rsid w:val="009C297A"/>
    <w:rsid w:val="009C6C37"/>
    <w:rsid w:val="009C7681"/>
    <w:rsid w:val="009D4D02"/>
    <w:rsid w:val="009D6169"/>
    <w:rsid w:val="009D64F9"/>
    <w:rsid w:val="009D76ED"/>
    <w:rsid w:val="009E08F4"/>
    <w:rsid w:val="009E1127"/>
    <w:rsid w:val="009E3000"/>
    <w:rsid w:val="009E319B"/>
    <w:rsid w:val="009E3F5C"/>
    <w:rsid w:val="009E482B"/>
    <w:rsid w:val="009E5122"/>
    <w:rsid w:val="009E5574"/>
    <w:rsid w:val="009E73A3"/>
    <w:rsid w:val="009F3007"/>
    <w:rsid w:val="009F53E3"/>
    <w:rsid w:val="009F5BD1"/>
    <w:rsid w:val="00A0287D"/>
    <w:rsid w:val="00A034B7"/>
    <w:rsid w:val="00A03774"/>
    <w:rsid w:val="00A06FB1"/>
    <w:rsid w:val="00A0722D"/>
    <w:rsid w:val="00A11810"/>
    <w:rsid w:val="00A12653"/>
    <w:rsid w:val="00A143E0"/>
    <w:rsid w:val="00A15383"/>
    <w:rsid w:val="00A153D9"/>
    <w:rsid w:val="00A1541D"/>
    <w:rsid w:val="00A16105"/>
    <w:rsid w:val="00A16358"/>
    <w:rsid w:val="00A16C6C"/>
    <w:rsid w:val="00A176E7"/>
    <w:rsid w:val="00A176E9"/>
    <w:rsid w:val="00A2007B"/>
    <w:rsid w:val="00A21EFF"/>
    <w:rsid w:val="00A2232F"/>
    <w:rsid w:val="00A25ED9"/>
    <w:rsid w:val="00A26997"/>
    <w:rsid w:val="00A27829"/>
    <w:rsid w:val="00A30FCB"/>
    <w:rsid w:val="00A32FB5"/>
    <w:rsid w:val="00A3480D"/>
    <w:rsid w:val="00A36CF4"/>
    <w:rsid w:val="00A37803"/>
    <w:rsid w:val="00A4117C"/>
    <w:rsid w:val="00A4293A"/>
    <w:rsid w:val="00A433F9"/>
    <w:rsid w:val="00A4424A"/>
    <w:rsid w:val="00A45396"/>
    <w:rsid w:val="00A45E53"/>
    <w:rsid w:val="00A46BF4"/>
    <w:rsid w:val="00A46D8F"/>
    <w:rsid w:val="00A51BD5"/>
    <w:rsid w:val="00A52BE5"/>
    <w:rsid w:val="00A553A9"/>
    <w:rsid w:val="00A56446"/>
    <w:rsid w:val="00A5653F"/>
    <w:rsid w:val="00A61FD6"/>
    <w:rsid w:val="00A63F86"/>
    <w:rsid w:val="00A65B47"/>
    <w:rsid w:val="00A66079"/>
    <w:rsid w:val="00A66121"/>
    <w:rsid w:val="00A67511"/>
    <w:rsid w:val="00A71826"/>
    <w:rsid w:val="00A72921"/>
    <w:rsid w:val="00A731FA"/>
    <w:rsid w:val="00A76FA1"/>
    <w:rsid w:val="00A77278"/>
    <w:rsid w:val="00A804E1"/>
    <w:rsid w:val="00A81566"/>
    <w:rsid w:val="00A82BFE"/>
    <w:rsid w:val="00A85A9E"/>
    <w:rsid w:val="00A903E4"/>
    <w:rsid w:val="00A908ED"/>
    <w:rsid w:val="00A90E8B"/>
    <w:rsid w:val="00A91D34"/>
    <w:rsid w:val="00A938CC"/>
    <w:rsid w:val="00A93EE7"/>
    <w:rsid w:val="00A947B3"/>
    <w:rsid w:val="00A954F9"/>
    <w:rsid w:val="00A975A3"/>
    <w:rsid w:val="00A97CE4"/>
    <w:rsid w:val="00AA0465"/>
    <w:rsid w:val="00AA402B"/>
    <w:rsid w:val="00AA48B5"/>
    <w:rsid w:val="00AA7220"/>
    <w:rsid w:val="00AB021A"/>
    <w:rsid w:val="00AB23E8"/>
    <w:rsid w:val="00AB329C"/>
    <w:rsid w:val="00AB37FC"/>
    <w:rsid w:val="00AB53FF"/>
    <w:rsid w:val="00AC0F62"/>
    <w:rsid w:val="00AC14BB"/>
    <w:rsid w:val="00AC377A"/>
    <w:rsid w:val="00AC71A7"/>
    <w:rsid w:val="00AD055D"/>
    <w:rsid w:val="00AD2727"/>
    <w:rsid w:val="00AD30FC"/>
    <w:rsid w:val="00AD3E93"/>
    <w:rsid w:val="00AD6A8E"/>
    <w:rsid w:val="00AE5E31"/>
    <w:rsid w:val="00AE6A84"/>
    <w:rsid w:val="00AE7490"/>
    <w:rsid w:val="00AF21B1"/>
    <w:rsid w:val="00AF3F10"/>
    <w:rsid w:val="00AF5C00"/>
    <w:rsid w:val="00AF7B41"/>
    <w:rsid w:val="00B03ABE"/>
    <w:rsid w:val="00B03DEF"/>
    <w:rsid w:val="00B0467B"/>
    <w:rsid w:val="00B1158B"/>
    <w:rsid w:val="00B12730"/>
    <w:rsid w:val="00B14ECB"/>
    <w:rsid w:val="00B1514C"/>
    <w:rsid w:val="00B16801"/>
    <w:rsid w:val="00B201CC"/>
    <w:rsid w:val="00B222A8"/>
    <w:rsid w:val="00B22465"/>
    <w:rsid w:val="00B22527"/>
    <w:rsid w:val="00B22B14"/>
    <w:rsid w:val="00B232E0"/>
    <w:rsid w:val="00B23F95"/>
    <w:rsid w:val="00B25A7A"/>
    <w:rsid w:val="00B314B4"/>
    <w:rsid w:val="00B3321E"/>
    <w:rsid w:val="00B35BFB"/>
    <w:rsid w:val="00B3618B"/>
    <w:rsid w:val="00B36A41"/>
    <w:rsid w:val="00B4013A"/>
    <w:rsid w:val="00B41020"/>
    <w:rsid w:val="00B41673"/>
    <w:rsid w:val="00B43963"/>
    <w:rsid w:val="00B43C62"/>
    <w:rsid w:val="00B46072"/>
    <w:rsid w:val="00B461AE"/>
    <w:rsid w:val="00B465FD"/>
    <w:rsid w:val="00B467E7"/>
    <w:rsid w:val="00B47A8A"/>
    <w:rsid w:val="00B50CE8"/>
    <w:rsid w:val="00B53CE5"/>
    <w:rsid w:val="00B54F75"/>
    <w:rsid w:val="00B55EB1"/>
    <w:rsid w:val="00B56FD6"/>
    <w:rsid w:val="00B57567"/>
    <w:rsid w:val="00B6306B"/>
    <w:rsid w:val="00B648A4"/>
    <w:rsid w:val="00B64F66"/>
    <w:rsid w:val="00B66A27"/>
    <w:rsid w:val="00B67D6A"/>
    <w:rsid w:val="00B71AEB"/>
    <w:rsid w:val="00B7334A"/>
    <w:rsid w:val="00B7334F"/>
    <w:rsid w:val="00B7569B"/>
    <w:rsid w:val="00B7618F"/>
    <w:rsid w:val="00B80AE1"/>
    <w:rsid w:val="00B80DC6"/>
    <w:rsid w:val="00B82407"/>
    <w:rsid w:val="00B850CC"/>
    <w:rsid w:val="00B85ABC"/>
    <w:rsid w:val="00B85F13"/>
    <w:rsid w:val="00B863AE"/>
    <w:rsid w:val="00B875BA"/>
    <w:rsid w:val="00B878B5"/>
    <w:rsid w:val="00B9075A"/>
    <w:rsid w:val="00B911F3"/>
    <w:rsid w:val="00B93766"/>
    <w:rsid w:val="00B9418F"/>
    <w:rsid w:val="00B96E7A"/>
    <w:rsid w:val="00B9789C"/>
    <w:rsid w:val="00B97FDD"/>
    <w:rsid w:val="00BA2482"/>
    <w:rsid w:val="00BA465B"/>
    <w:rsid w:val="00BB33E8"/>
    <w:rsid w:val="00BB58A5"/>
    <w:rsid w:val="00BB7124"/>
    <w:rsid w:val="00BC0CCB"/>
    <w:rsid w:val="00BC2EEC"/>
    <w:rsid w:val="00BD048D"/>
    <w:rsid w:val="00BD0B1F"/>
    <w:rsid w:val="00BD1831"/>
    <w:rsid w:val="00BD279E"/>
    <w:rsid w:val="00BD2DFE"/>
    <w:rsid w:val="00BD423A"/>
    <w:rsid w:val="00BD4409"/>
    <w:rsid w:val="00BD5589"/>
    <w:rsid w:val="00BD5CA5"/>
    <w:rsid w:val="00BE0696"/>
    <w:rsid w:val="00BE3040"/>
    <w:rsid w:val="00BE4907"/>
    <w:rsid w:val="00BE53A9"/>
    <w:rsid w:val="00BE5454"/>
    <w:rsid w:val="00BE6758"/>
    <w:rsid w:val="00BE7C46"/>
    <w:rsid w:val="00BF158E"/>
    <w:rsid w:val="00BF54F3"/>
    <w:rsid w:val="00BF7439"/>
    <w:rsid w:val="00C01AE8"/>
    <w:rsid w:val="00C02A2A"/>
    <w:rsid w:val="00C031F9"/>
    <w:rsid w:val="00C05E34"/>
    <w:rsid w:val="00C06B18"/>
    <w:rsid w:val="00C06B20"/>
    <w:rsid w:val="00C108BA"/>
    <w:rsid w:val="00C12D30"/>
    <w:rsid w:val="00C13195"/>
    <w:rsid w:val="00C131DD"/>
    <w:rsid w:val="00C16626"/>
    <w:rsid w:val="00C1768F"/>
    <w:rsid w:val="00C20D5A"/>
    <w:rsid w:val="00C213F4"/>
    <w:rsid w:val="00C2239C"/>
    <w:rsid w:val="00C2280A"/>
    <w:rsid w:val="00C22FCD"/>
    <w:rsid w:val="00C243C1"/>
    <w:rsid w:val="00C24E32"/>
    <w:rsid w:val="00C27762"/>
    <w:rsid w:val="00C27F17"/>
    <w:rsid w:val="00C31E70"/>
    <w:rsid w:val="00C32905"/>
    <w:rsid w:val="00C332BB"/>
    <w:rsid w:val="00C40E5C"/>
    <w:rsid w:val="00C4102D"/>
    <w:rsid w:val="00C419AB"/>
    <w:rsid w:val="00C4568A"/>
    <w:rsid w:val="00C461FA"/>
    <w:rsid w:val="00C46E1C"/>
    <w:rsid w:val="00C46EE0"/>
    <w:rsid w:val="00C474E1"/>
    <w:rsid w:val="00C47998"/>
    <w:rsid w:val="00C543B0"/>
    <w:rsid w:val="00C5557B"/>
    <w:rsid w:val="00C55C18"/>
    <w:rsid w:val="00C55FC3"/>
    <w:rsid w:val="00C61241"/>
    <w:rsid w:val="00C64001"/>
    <w:rsid w:val="00C668F3"/>
    <w:rsid w:val="00C67075"/>
    <w:rsid w:val="00C67F45"/>
    <w:rsid w:val="00C710E5"/>
    <w:rsid w:val="00C711D2"/>
    <w:rsid w:val="00C72E20"/>
    <w:rsid w:val="00C73061"/>
    <w:rsid w:val="00C7353C"/>
    <w:rsid w:val="00C74B08"/>
    <w:rsid w:val="00C75AE2"/>
    <w:rsid w:val="00C75AF0"/>
    <w:rsid w:val="00C7735C"/>
    <w:rsid w:val="00C8186F"/>
    <w:rsid w:val="00C8250E"/>
    <w:rsid w:val="00C85CEC"/>
    <w:rsid w:val="00C866D8"/>
    <w:rsid w:val="00C87C9F"/>
    <w:rsid w:val="00C9091A"/>
    <w:rsid w:val="00C93527"/>
    <w:rsid w:val="00C95538"/>
    <w:rsid w:val="00C95AC8"/>
    <w:rsid w:val="00CA052C"/>
    <w:rsid w:val="00CA1118"/>
    <w:rsid w:val="00CA13F4"/>
    <w:rsid w:val="00CA21DA"/>
    <w:rsid w:val="00CA2E12"/>
    <w:rsid w:val="00CA3C2D"/>
    <w:rsid w:val="00CA621D"/>
    <w:rsid w:val="00CA745A"/>
    <w:rsid w:val="00CB07EA"/>
    <w:rsid w:val="00CB0956"/>
    <w:rsid w:val="00CB432E"/>
    <w:rsid w:val="00CC0316"/>
    <w:rsid w:val="00CC03F9"/>
    <w:rsid w:val="00CC3C92"/>
    <w:rsid w:val="00CC5DF5"/>
    <w:rsid w:val="00CC6DA6"/>
    <w:rsid w:val="00CC7BB9"/>
    <w:rsid w:val="00CD07A2"/>
    <w:rsid w:val="00CD1C97"/>
    <w:rsid w:val="00CD2636"/>
    <w:rsid w:val="00CD5C3F"/>
    <w:rsid w:val="00CD5F2B"/>
    <w:rsid w:val="00CD736E"/>
    <w:rsid w:val="00CE2A3E"/>
    <w:rsid w:val="00CE2CFE"/>
    <w:rsid w:val="00CE2ECA"/>
    <w:rsid w:val="00CE5824"/>
    <w:rsid w:val="00CE6D5B"/>
    <w:rsid w:val="00CF0640"/>
    <w:rsid w:val="00CF0B37"/>
    <w:rsid w:val="00CF0D24"/>
    <w:rsid w:val="00CF0F78"/>
    <w:rsid w:val="00CF1EF5"/>
    <w:rsid w:val="00CF2BAA"/>
    <w:rsid w:val="00CF467C"/>
    <w:rsid w:val="00CF51B8"/>
    <w:rsid w:val="00D020AD"/>
    <w:rsid w:val="00D0399F"/>
    <w:rsid w:val="00D03CF5"/>
    <w:rsid w:val="00D06087"/>
    <w:rsid w:val="00D06B38"/>
    <w:rsid w:val="00D107A9"/>
    <w:rsid w:val="00D141F2"/>
    <w:rsid w:val="00D1506B"/>
    <w:rsid w:val="00D16E9A"/>
    <w:rsid w:val="00D201DC"/>
    <w:rsid w:val="00D21D73"/>
    <w:rsid w:val="00D22087"/>
    <w:rsid w:val="00D268A8"/>
    <w:rsid w:val="00D3051A"/>
    <w:rsid w:val="00D32085"/>
    <w:rsid w:val="00D33E83"/>
    <w:rsid w:val="00D36FFE"/>
    <w:rsid w:val="00D37386"/>
    <w:rsid w:val="00D40398"/>
    <w:rsid w:val="00D4385A"/>
    <w:rsid w:val="00D45058"/>
    <w:rsid w:val="00D46262"/>
    <w:rsid w:val="00D51640"/>
    <w:rsid w:val="00D51F99"/>
    <w:rsid w:val="00D52245"/>
    <w:rsid w:val="00D55988"/>
    <w:rsid w:val="00D56E81"/>
    <w:rsid w:val="00D56EB6"/>
    <w:rsid w:val="00D6095B"/>
    <w:rsid w:val="00D60BC9"/>
    <w:rsid w:val="00D60CB4"/>
    <w:rsid w:val="00D61857"/>
    <w:rsid w:val="00D62B6C"/>
    <w:rsid w:val="00D63D81"/>
    <w:rsid w:val="00D64259"/>
    <w:rsid w:val="00D64687"/>
    <w:rsid w:val="00D64F83"/>
    <w:rsid w:val="00D65629"/>
    <w:rsid w:val="00D675F8"/>
    <w:rsid w:val="00D70494"/>
    <w:rsid w:val="00D704B5"/>
    <w:rsid w:val="00D728EB"/>
    <w:rsid w:val="00D72B63"/>
    <w:rsid w:val="00D73B51"/>
    <w:rsid w:val="00D74D0F"/>
    <w:rsid w:val="00D74F1F"/>
    <w:rsid w:val="00D75CC4"/>
    <w:rsid w:val="00D76F40"/>
    <w:rsid w:val="00D81521"/>
    <w:rsid w:val="00D827A2"/>
    <w:rsid w:val="00D856C9"/>
    <w:rsid w:val="00D87CF5"/>
    <w:rsid w:val="00D91FC9"/>
    <w:rsid w:val="00D92B8A"/>
    <w:rsid w:val="00D9417C"/>
    <w:rsid w:val="00D96ED4"/>
    <w:rsid w:val="00D97654"/>
    <w:rsid w:val="00DA2D7B"/>
    <w:rsid w:val="00DA44DB"/>
    <w:rsid w:val="00DA7F74"/>
    <w:rsid w:val="00DB129B"/>
    <w:rsid w:val="00DB2123"/>
    <w:rsid w:val="00DB3479"/>
    <w:rsid w:val="00DB4E36"/>
    <w:rsid w:val="00DB6168"/>
    <w:rsid w:val="00DB74C8"/>
    <w:rsid w:val="00DC3E77"/>
    <w:rsid w:val="00DC4E20"/>
    <w:rsid w:val="00DC6084"/>
    <w:rsid w:val="00DC78C4"/>
    <w:rsid w:val="00DD027C"/>
    <w:rsid w:val="00DD0B2E"/>
    <w:rsid w:val="00DD0C0A"/>
    <w:rsid w:val="00DD462B"/>
    <w:rsid w:val="00DD4F89"/>
    <w:rsid w:val="00DD5194"/>
    <w:rsid w:val="00DE300D"/>
    <w:rsid w:val="00DE33DD"/>
    <w:rsid w:val="00DE3E3A"/>
    <w:rsid w:val="00DE54CF"/>
    <w:rsid w:val="00DE71DE"/>
    <w:rsid w:val="00DE73F4"/>
    <w:rsid w:val="00DF0100"/>
    <w:rsid w:val="00DF2587"/>
    <w:rsid w:val="00DF3B3D"/>
    <w:rsid w:val="00DF60C5"/>
    <w:rsid w:val="00DF783F"/>
    <w:rsid w:val="00E0157E"/>
    <w:rsid w:val="00E02C21"/>
    <w:rsid w:val="00E073F3"/>
    <w:rsid w:val="00E077AF"/>
    <w:rsid w:val="00E123DB"/>
    <w:rsid w:val="00E142E2"/>
    <w:rsid w:val="00E15469"/>
    <w:rsid w:val="00E1698F"/>
    <w:rsid w:val="00E20270"/>
    <w:rsid w:val="00E229BB"/>
    <w:rsid w:val="00E23B56"/>
    <w:rsid w:val="00E26948"/>
    <w:rsid w:val="00E26F2A"/>
    <w:rsid w:val="00E27434"/>
    <w:rsid w:val="00E27BF1"/>
    <w:rsid w:val="00E30C51"/>
    <w:rsid w:val="00E333CD"/>
    <w:rsid w:val="00E33D92"/>
    <w:rsid w:val="00E35385"/>
    <w:rsid w:val="00E36035"/>
    <w:rsid w:val="00E37725"/>
    <w:rsid w:val="00E40D2E"/>
    <w:rsid w:val="00E42A76"/>
    <w:rsid w:val="00E440FD"/>
    <w:rsid w:val="00E44160"/>
    <w:rsid w:val="00E4520F"/>
    <w:rsid w:val="00E45EB1"/>
    <w:rsid w:val="00E462F9"/>
    <w:rsid w:val="00E5040C"/>
    <w:rsid w:val="00E560F0"/>
    <w:rsid w:val="00E60174"/>
    <w:rsid w:val="00E63F01"/>
    <w:rsid w:val="00E66F6C"/>
    <w:rsid w:val="00E67283"/>
    <w:rsid w:val="00E705D1"/>
    <w:rsid w:val="00E70614"/>
    <w:rsid w:val="00E803EF"/>
    <w:rsid w:val="00E85F83"/>
    <w:rsid w:val="00E86CD8"/>
    <w:rsid w:val="00E923BD"/>
    <w:rsid w:val="00E92A02"/>
    <w:rsid w:val="00E9326D"/>
    <w:rsid w:val="00E960B3"/>
    <w:rsid w:val="00E9710D"/>
    <w:rsid w:val="00E9794E"/>
    <w:rsid w:val="00EA38B5"/>
    <w:rsid w:val="00EA6CD2"/>
    <w:rsid w:val="00EB16DE"/>
    <w:rsid w:val="00EB2BBF"/>
    <w:rsid w:val="00EB667A"/>
    <w:rsid w:val="00EC3B2C"/>
    <w:rsid w:val="00EC5FF3"/>
    <w:rsid w:val="00ED1C5F"/>
    <w:rsid w:val="00ED2079"/>
    <w:rsid w:val="00ED21B1"/>
    <w:rsid w:val="00ED238E"/>
    <w:rsid w:val="00ED287B"/>
    <w:rsid w:val="00ED45E8"/>
    <w:rsid w:val="00ED5CD0"/>
    <w:rsid w:val="00EE0C1B"/>
    <w:rsid w:val="00EE0CED"/>
    <w:rsid w:val="00EE0EFF"/>
    <w:rsid w:val="00EE402A"/>
    <w:rsid w:val="00EE612B"/>
    <w:rsid w:val="00EE7FEC"/>
    <w:rsid w:val="00EF0029"/>
    <w:rsid w:val="00EF14CB"/>
    <w:rsid w:val="00EF270E"/>
    <w:rsid w:val="00EF290B"/>
    <w:rsid w:val="00EF4243"/>
    <w:rsid w:val="00F014E2"/>
    <w:rsid w:val="00F01CAA"/>
    <w:rsid w:val="00F02216"/>
    <w:rsid w:val="00F02D91"/>
    <w:rsid w:val="00F035CC"/>
    <w:rsid w:val="00F1168D"/>
    <w:rsid w:val="00F137E6"/>
    <w:rsid w:val="00F158C8"/>
    <w:rsid w:val="00F175E3"/>
    <w:rsid w:val="00F2040B"/>
    <w:rsid w:val="00F219E5"/>
    <w:rsid w:val="00F23AD9"/>
    <w:rsid w:val="00F24BDF"/>
    <w:rsid w:val="00F27403"/>
    <w:rsid w:val="00F27CA8"/>
    <w:rsid w:val="00F3218A"/>
    <w:rsid w:val="00F32492"/>
    <w:rsid w:val="00F3269D"/>
    <w:rsid w:val="00F32982"/>
    <w:rsid w:val="00F34EB8"/>
    <w:rsid w:val="00F358EC"/>
    <w:rsid w:val="00F404CB"/>
    <w:rsid w:val="00F4073D"/>
    <w:rsid w:val="00F42B1A"/>
    <w:rsid w:val="00F445BF"/>
    <w:rsid w:val="00F4484E"/>
    <w:rsid w:val="00F44DFF"/>
    <w:rsid w:val="00F44F73"/>
    <w:rsid w:val="00F462C2"/>
    <w:rsid w:val="00F506C9"/>
    <w:rsid w:val="00F51E03"/>
    <w:rsid w:val="00F5237E"/>
    <w:rsid w:val="00F52987"/>
    <w:rsid w:val="00F54455"/>
    <w:rsid w:val="00F5457F"/>
    <w:rsid w:val="00F54AFD"/>
    <w:rsid w:val="00F572C8"/>
    <w:rsid w:val="00F6141A"/>
    <w:rsid w:val="00F624FA"/>
    <w:rsid w:val="00F62AE8"/>
    <w:rsid w:val="00F6308C"/>
    <w:rsid w:val="00F64B82"/>
    <w:rsid w:val="00F6646A"/>
    <w:rsid w:val="00F66F44"/>
    <w:rsid w:val="00F677E3"/>
    <w:rsid w:val="00F708E6"/>
    <w:rsid w:val="00F75207"/>
    <w:rsid w:val="00F75CD3"/>
    <w:rsid w:val="00F768CC"/>
    <w:rsid w:val="00F76EEA"/>
    <w:rsid w:val="00F76F24"/>
    <w:rsid w:val="00F80202"/>
    <w:rsid w:val="00F81C99"/>
    <w:rsid w:val="00F856B8"/>
    <w:rsid w:val="00F8703C"/>
    <w:rsid w:val="00F87B48"/>
    <w:rsid w:val="00F934F8"/>
    <w:rsid w:val="00F93619"/>
    <w:rsid w:val="00F9477B"/>
    <w:rsid w:val="00F978F3"/>
    <w:rsid w:val="00FA00D4"/>
    <w:rsid w:val="00FA178E"/>
    <w:rsid w:val="00FA3AE0"/>
    <w:rsid w:val="00FA3DC4"/>
    <w:rsid w:val="00FA719F"/>
    <w:rsid w:val="00FB015C"/>
    <w:rsid w:val="00FB0307"/>
    <w:rsid w:val="00FB11D4"/>
    <w:rsid w:val="00FB14BC"/>
    <w:rsid w:val="00FB5873"/>
    <w:rsid w:val="00FB5A4A"/>
    <w:rsid w:val="00FB6C79"/>
    <w:rsid w:val="00FC0A23"/>
    <w:rsid w:val="00FC4B97"/>
    <w:rsid w:val="00FC5BD6"/>
    <w:rsid w:val="00FC6514"/>
    <w:rsid w:val="00FC6CD6"/>
    <w:rsid w:val="00FC787C"/>
    <w:rsid w:val="00FD0059"/>
    <w:rsid w:val="00FD11CA"/>
    <w:rsid w:val="00FD1FEC"/>
    <w:rsid w:val="00FD473A"/>
    <w:rsid w:val="00FE3421"/>
    <w:rsid w:val="00FE4C52"/>
    <w:rsid w:val="00FE5812"/>
    <w:rsid w:val="00FE5BA8"/>
    <w:rsid w:val="00FE6BA4"/>
    <w:rsid w:val="00FE6D0D"/>
    <w:rsid w:val="00FE6D4D"/>
    <w:rsid w:val="00FE7735"/>
    <w:rsid w:val="00FF29AA"/>
    <w:rsid w:val="00FF43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201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646A"/>
  </w:style>
  <w:style w:type="paragraph" w:styleId="berschrift1">
    <w:name w:val="heading 1"/>
    <w:basedOn w:val="Standard"/>
    <w:link w:val="berschrift1Zchn"/>
    <w:uiPriority w:val="9"/>
    <w:qFormat/>
    <w:rsid w:val="00A67511"/>
    <w:pPr>
      <w:spacing w:after="360"/>
      <w:jc w:val="center"/>
      <w:outlineLvl w:val="0"/>
    </w:pPr>
    <w:rPr>
      <w:b/>
      <w:color w:val="000000" w:themeColor="text1"/>
    </w:rPr>
  </w:style>
  <w:style w:type="paragraph" w:styleId="berschrift2">
    <w:name w:val="heading 2"/>
    <w:basedOn w:val="Standard"/>
    <w:link w:val="berschrift2Zchn"/>
    <w:uiPriority w:val="9"/>
    <w:qFormat/>
    <w:rsid w:val="0069622B"/>
    <w:pPr>
      <w:spacing w:after="0" w:line="240" w:lineRule="auto"/>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667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6746"/>
    <w:rPr>
      <w:rFonts w:ascii="Tahoma" w:hAnsi="Tahoma" w:cs="Tahoma"/>
      <w:sz w:val="16"/>
      <w:szCs w:val="16"/>
    </w:rPr>
  </w:style>
  <w:style w:type="character" w:styleId="Hyperlink">
    <w:name w:val="Hyperlink"/>
    <w:basedOn w:val="Absatz-Standardschriftart"/>
    <w:uiPriority w:val="99"/>
    <w:unhideWhenUsed/>
    <w:rsid w:val="00D856C9"/>
    <w:rPr>
      <w:color w:val="0000FF" w:themeColor="hyperlink"/>
      <w:u w:val="single"/>
    </w:rPr>
  </w:style>
  <w:style w:type="character" w:styleId="BesuchterLink">
    <w:name w:val="FollowedHyperlink"/>
    <w:basedOn w:val="Absatz-Standardschriftart"/>
    <w:uiPriority w:val="99"/>
    <w:semiHidden/>
    <w:unhideWhenUsed/>
    <w:rsid w:val="00D856C9"/>
    <w:rPr>
      <w:color w:val="800080" w:themeColor="followedHyperlink"/>
      <w:u w:val="single"/>
    </w:rPr>
  </w:style>
  <w:style w:type="table" w:styleId="Tabellenraster">
    <w:name w:val="Table Grid"/>
    <w:basedOn w:val="NormaleTabelle"/>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77B2"/>
    <w:pPr>
      <w:spacing w:after="0" w:line="240" w:lineRule="auto"/>
      <w:ind w:left="720"/>
      <w:contextualSpacing/>
    </w:pPr>
    <w:rPr>
      <w:rFonts w:ascii="Times New Roman" w:eastAsia="Times New Roman" w:hAnsi="Times New Roman" w:cs="Times New Roman"/>
      <w:sz w:val="24"/>
      <w:szCs w:val="24"/>
      <w:lang w:eastAsia="nl-NL"/>
    </w:rPr>
  </w:style>
  <w:style w:type="table" w:customStyle="1" w:styleId="GridTable4-Accent11">
    <w:name w:val="Grid Table 4 - Accent 11"/>
    <w:basedOn w:val="NormaleTabelle"/>
    <w:uiPriority w:val="49"/>
    <w:rsid w:val="002B2097"/>
    <w:pPr>
      <w:spacing w:after="0" w:line="240" w:lineRule="auto"/>
    </w:pPr>
    <w:rPr>
      <w:rFonts w:ascii="Times New Roman" w:eastAsia="Times New Roman" w:hAnsi="Times New Roman" w:cs="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krper">
    <w:name w:val="Body Text"/>
    <w:basedOn w:val="Standard"/>
    <w:link w:val="TextkrperZchn"/>
    <w:uiPriority w:val="99"/>
    <w:rsid w:val="00824ADF"/>
    <w:pPr>
      <w:spacing w:after="120" w:line="240" w:lineRule="auto"/>
      <w:jc w:val="both"/>
    </w:pPr>
    <w:rPr>
      <w:rFonts w:eastAsia="Times New Roman" w:cs="Times New Roman"/>
      <w:sz w:val="20"/>
      <w:szCs w:val="24"/>
      <w:lang w:eastAsia="en-GB"/>
    </w:rPr>
  </w:style>
  <w:style w:type="character" w:customStyle="1" w:styleId="TextkrperZchn">
    <w:name w:val="Textkörper Zchn"/>
    <w:basedOn w:val="Absatz-Standardschriftart"/>
    <w:link w:val="Textkrper"/>
    <w:uiPriority w:val="99"/>
    <w:rsid w:val="00824ADF"/>
    <w:rPr>
      <w:rFonts w:eastAsia="Times New Roman" w:cs="Times New Roman"/>
      <w:sz w:val="20"/>
      <w:szCs w:val="24"/>
      <w:lang w:eastAsia="en-GB"/>
    </w:rPr>
  </w:style>
  <w:style w:type="paragraph" w:styleId="StandardWeb">
    <w:name w:val="Normal (Web)"/>
    <w:basedOn w:val="Standard"/>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rPr>
  </w:style>
  <w:style w:type="paragraph" w:styleId="Kopfzeile">
    <w:name w:val="header"/>
    <w:basedOn w:val="Standard"/>
    <w:link w:val="KopfzeileZchn"/>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rPr>
  </w:style>
  <w:style w:type="character" w:customStyle="1" w:styleId="KopfzeileZchn">
    <w:name w:val="Kopfzeile Zchn"/>
    <w:basedOn w:val="Absatz-Standardschriftart"/>
    <w:link w:val="Kopfzeile"/>
    <w:uiPriority w:val="99"/>
    <w:rsid w:val="00903C55"/>
    <w:rPr>
      <w:rFonts w:ascii="Times" w:eastAsia="Times New Roman" w:hAnsi="Times" w:cs="Times"/>
      <w:sz w:val="20"/>
      <w:szCs w:val="20"/>
      <w:lang w:val="fr-CH"/>
    </w:rPr>
  </w:style>
  <w:style w:type="paragraph" w:styleId="Aufzhlungszeichen4">
    <w:name w:val="List Bullet 4"/>
    <w:basedOn w:val="Standard"/>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tzhaltertext">
    <w:name w:val="Placeholder Text"/>
    <w:basedOn w:val="Absatz-Standardschriftart"/>
    <w:uiPriority w:val="99"/>
    <w:semiHidden/>
    <w:rsid w:val="00F708E6"/>
    <w:rPr>
      <w:color w:val="808080"/>
    </w:rPr>
  </w:style>
  <w:style w:type="paragraph" w:styleId="Aufzhlungszeichen">
    <w:name w:val="List Bullet"/>
    <w:basedOn w:val="Standard"/>
    <w:uiPriority w:val="99"/>
    <w:semiHidden/>
    <w:unhideWhenUsed/>
    <w:rsid w:val="00187D7A"/>
    <w:pPr>
      <w:numPr>
        <w:numId w:val="5"/>
      </w:numPr>
      <w:contextualSpacing/>
    </w:pPr>
  </w:style>
  <w:style w:type="paragraph" w:styleId="Fuzeile">
    <w:name w:val="footer"/>
    <w:basedOn w:val="Standard"/>
    <w:link w:val="FuzeileZchn"/>
    <w:uiPriority w:val="99"/>
    <w:unhideWhenUsed/>
    <w:rsid w:val="00F158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58C8"/>
  </w:style>
  <w:style w:type="character" w:customStyle="1" w:styleId="berschrift1Zchn">
    <w:name w:val="Überschrift 1 Zchn"/>
    <w:basedOn w:val="Absatz-Standardschriftart"/>
    <w:link w:val="berschrift1"/>
    <w:uiPriority w:val="9"/>
    <w:rsid w:val="00A67511"/>
    <w:rPr>
      <w:b/>
      <w:color w:val="000000" w:themeColor="text1"/>
    </w:rPr>
  </w:style>
  <w:style w:type="character" w:customStyle="1" w:styleId="berschrift2Zchn">
    <w:name w:val="Überschrift 2 Zchn"/>
    <w:basedOn w:val="Absatz-Standardschriftart"/>
    <w:link w:val="berschrift2"/>
    <w:uiPriority w:val="9"/>
    <w:rsid w:val="0069622B"/>
    <w:rPr>
      <w:b/>
    </w:rPr>
  </w:style>
  <w:style w:type="character" w:customStyle="1" w:styleId="c71">
    <w:name w:val="c71"/>
    <w:basedOn w:val="Absatz-Standardschriftar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Absatz-Standardschriftart"/>
    <w:rsid w:val="00F677E3"/>
    <w:rPr>
      <w:color w:val="FF0000"/>
    </w:rPr>
  </w:style>
  <w:style w:type="character" w:customStyle="1" w:styleId="c101">
    <w:name w:val="c101"/>
    <w:basedOn w:val="Absatz-Standardschriftar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Absatz-Standardschriftar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NurText">
    <w:name w:val="Plain Text"/>
    <w:basedOn w:val="Standard"/>
    <w:link w:val="NurTextZchn"/>
    <w:uiPriority w:val="99"/>
    <w:semiHidden/>
    <w:unhideWhenUsed/>
    <w:rsid w:val="00824A3E"/>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24A3E"/>
    <w:rPr>
      <w:rFonts w:ascii="Consolas" w:hAnsi="Consolas" w:cs="Consolas"/>
      <w:sz w:val="21"/>
      <w:szCs w:val="21"/>
    </w:rPr>
  </w:style>
  <w:style w:type="table" w:customStyle="1" w:styleId="Tabellenraster1">
    <w:name w:val="Tabellenraster1"/>
    <w:basedOn w:val="NormaleTabelle"/>
    <w:next w:val="Tabellenraster"/>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C5FF3"/>
    <w:rPr>
      <w:sz w:val="20"/>
      <w:szCs w:val="20"/>
    </w:rPr>
  </w:style>
  <w:style w:type="paragraph" w:styleId="Kommentarthema">
    <w:name w:val="annotation subject"/>
    <w:basedOn w:val="Kommentartext"/>
    <w:next w:val="Kommentartext"/>
    <w:link w:val="KommentarthemaZchn"/>
    <w:uiPriority w:val="99"/>
    <w:semiHidden/>
    <w:unhideWhenUsed/>
    <w:rsid w:val="00EC5FF3"/>
    <w:rPr>
      <w:b/>
      <w:bCs/>
    </w:rPr>
  </w:style>
  <w:style w:type="character" w:customStyle="1" w:styleId="KommentarthemaZchn">
    <w:name w:val="Kommentarthema Zchn"/>
    <w:basedOn w:val="KommentartextZchn"/>
    <w:link w:val="Kommentarthema"/>
    <w:uiPriority w:val="99"/>
    <w:semiHidden/>
    <w:rsid w:val="00EC5FF3"/>
    <w:rPr>
      <w:b/>
      <w:bCs/>
      <w:sz w:val="20"/>
      <w:szCs w:val="20"/>
    </w:rPr>
  </w:style>
  <w:style w:type="paragraph" w:styleId="Verzeichnis1">
    <w:name w:val="toc 1"/>
    <w:basedOn w:val="Standard"/>
    <w:next w:val="Standard"/>
    <w:autoRedefine/>
    <w:uiPriority w:val="39"/>
    <w:unhideWhenUsed/>
    <w:rsid w:val="00BD4409"/>
    <w:pPr>
      <w:tabs>
        <w:tab w:val="right" w:leader="dot" w:pos="9062"/>
      </w:tabs>
      <w:spacing w:before="120" w:after="120"/>
    </w:pPr>
  </w:style>
  <w:style w:type="paragraph" w:styleId="Inhaltsverzeichnisberschrift">
    <w:name w:val="TOC Heading"/>
    <w:basedOn w:val="berschrift1"/>
    <w:next w:val="Standard"/>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eastAsia="de-DE"/>
    </w:rPr>
  </w:style>
  <w:style w:type="paragraph" w:styleId="Verzeichnis2">
    <w:name w:val="toc 2"/>
    <w:basedOn w:val="Standard"/>
    <w:next w:val="Standard"/>
    <w:autoRedefine/>
    <w:uiPriority w:val="39"/>
    <w:unhideWhenUsed/>
    <w:rsid w:val="00BD4409"/>
    <w:pPr>
      <w:tabs>
        <w:tab w:val="right" w:leader="dot" w:pos="9062"/>
      </w:tabs>
      <w:spacing w:before="120" w:after="12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300185">
      <w:bodyDiv w:val="1"/>
      <w:marLeft w:val="0"/>
      <w:marRight w:val="0"/>
      <w:marTop w:val="0"/>
      <w:marBottom w:val="0"/>
      <w:divBdr>
        <w:top w:val="none" w:sz="0" w:space="0" w:color="auto"/>
        <w:left w:val="none" w:sz="0" w:space="0" w:color="auto"/>
        <w:bottom w:val="none" w:sz="0" w:space="0" w:color="auto"/>
        <w:right w:val="none" w:sz="0" w:space="0" w:color="auto"/>
      </w:divBdr>
    </w:div>
    <w:div w:id="457339516">
      <w:bodyDiv w:val="1"/>
      <w:marLeft w:val="0"/>
      <w:marRight w:val="0"/>
      <w:marTop w:val="0"/>
      <w:marBottom w:val="0"/>
      <w:divBdr>
        <w:top w:val="none" w:sz="0" w:space="0" w:color="auto"/>
        <w:left w:val="none" w:sz="0" w:space="0" w:color="auto"/>
        <w:bottom w:val="none" w:sz="0" w:space="0" w:color="auto"/>
        <w:right w:val="none" w:sz="0" w:space="0" w:color="auto"/>
      </w:divBdr>
    </w:div>
    <w:div w:id="726805607">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149443294">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fr</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693C43-D287-4030-80F2-25C3D810F5F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9DB5D99-4572-4352-AE4B-8CD364F27E0A}">
  <ds:schemaRefs>
    <ds:schemaRef ds:uri="http://schemas.microsoft.com/sharepoint/v3/contenttype/forms"/>
  </ds:schemaRefs>
</ds:datastoreItem>
</file>

<file path=customXml/itemProps4.xml><?xml version="1.0" encoding="utf-8"?>
<ds:datastoreItem xmlns:ds="http://schemas.openxmlformats.org/officeDocument/2006/customXml" ds:itemID="{819BB32C-B6A1-4279-8477-D2F0E2BE9FB7}"/>
</file>

<file path=customXml/itemProps5.xml><?xml version="1.0" encoding="utf-8"?>
<ds:datastoreItem xmlns:ds="http://schemas.openxmlformats.org/officeDocument/2006/customXml" ds:itemID="{3282806D-EBF8-49D7-809F-B7F6CD2F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4445</Words>
  <Characters>28008</Characters>
  <Application>Microsoft Office Word</Application>
  <DocSecurity>4</DocSecurity>
  <Lines>233</Lines>
  <Paragraphs>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UB_BUC_01</dc:title>
  <dc:creator/>
  <cp:lastModifiedBy/>
  <cp:revision>1</cp:revision>
  <dcterms:created xsi:type="dcterms:W3CDTF">2019-09-18T06:40:00Z</dcterms:created>
  <dcterms:modified xsi:type="dcterms:W3CDTF">2019-09-18T06:40:00Z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