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710" w:rsidRPr="00416B3D" w:rsidRDefault="00707710" w:rsidP="00707710">
      <w:pPr>
        <w:pStyle w:val="Heading2"/>
        <w:rPr>
          <w:rFonts w:eastAsia="Times New Roman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Indemnités de chômage (IC)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1843"/>
        <w:gridCol w:w="4346"/>
        <w:gridCol w:w="1507"/>
      </w:tblGrid>
      <w:tr w:rsidR="00707710" w:rsidRPr="00416B3D" w:rsidTr="00570A8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Code BUC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 BUC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SED</w:t>
            </w:r>
          </w:p>
        </w:tc>
      </w:tr>
      <w:tr w:rsidR="00707710" w:rsidRPr="00742653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pStyle w:val="Heading3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UB_BUC_01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Échange d’informations pour déterminer le droit aux indemnités de chômage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BUC est utilisé pour l’échange d’informations nécessaires à l’octroi de prestations.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742653" w:rsidRDefault="00707710" w:rsidP="00570A85">
            <w:pPr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U001, U002, U003, U004, U005, U006, U001CB, U017</w:t>
            </w:r>
          </w:p>
        </w:tc>
      </w:tr>
      <w:tr w:rsidR="00707710" w:rsidRPr="00416B3D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pStyle w:val="Heading3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UB_BUC_02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Exportation des indemnités de chômage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Ce BUC est utilisé pour le transfert (l’exportation) des indemnités de chômage d’une personne actuellement au chômage qui se rend dans un autre EM pour chercher un emploi.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U007, U008, U009, U010, U011, U012, U013, U014, U015, U016. </w:t>
            </w:r>
          </w:p>
        </w:tc>
      </w:tr>
      <w:tr w:rsidR="00707710" w:rsidRPr="00416B3D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pStyle w:val="Heading3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UB_BUC_03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Inscription simultanée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pStyle w:val="NormalWe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BUC est utilisé pour l’inscription d’un travailleur transfrontalier à la fois dans l’EM de résidence et dans l’EM où il a exercé sa dernière activité.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U018, U019</w:t>
            </w:r>
          </w:p>
        </w:tc>
      </w:tr>
      <w:tr w:rsidR="00707710" w:rsidRPr="00416B3D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pStyle w:val="Heading3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UB_BUC_04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Remboursement de prestations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Ce BUC est utilisé pour rembourser (tout ou partie) des prestations versées par un EM de résidence à un travailleur transfrontalier.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U020, U021, U023, U024, U025, U026, U027, U029.</w:t>
            </w:r>
          </w:p>
        </w:tc>
      </w:tr>
    </w:tbl>
    <w:p w:rsidR="004644C4" w:rsidRPr="00707710" w:rsidRDefault="004644C4" w:rsidP="00707710">
      <w:pPr>
        <w:spacing w:after="160" w:line="259" w:lineRule="auto"/>
        <w:rPr>
          <w:rFonts w:eastAsia="Times New Roman"/>
          <w:b/>
          <w:bCs/>
          <w:sz w:val="28"/>
          <w:szCs w:val="28"/>
        </w:rPr>
      </w:pPr>
    </w:p>
    <w:sectPr w:rsidR="004644C4" w:rsidRPr="00707710" w:rsidSect="008670F6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0F"/>
    <w:rsid w:val="00057267"/>
    <w:rsid w:val="000A100F"/>
    <w:rsid w:val="00256A97"/>
    <w:rsid w:val="003631A8"/>
    <w:rsid w:val="004168F3"/>
    <w:rsid w:val="004644C4"/>
    <w:rsid w:val="0058629E"/>
    <w:rsid w:val="00707710"/>
    <w:rsid w:val="00742653"/>
    <w:rsid w:val="007E4CDF"/>
    <w:rsid w:val="008670F6"/>
    <w:rsid w:val="009C2213"/>
    <w:rsid w:val="00A63E03"/>
    <w:rsid w:val="00C361AC"/>
    <w:rsid w:val="00CC1765"/>
    <w:rsid w:val="00E7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41F5EB-5FF6-4316-8390-67E71A0F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0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0A10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A10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100F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A100F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A10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fr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82E1C-D5F7-4B1A-8310-E6F3D5AC0A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7F8EA-2152-4B7D-8C25-37D490E5F1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2DC7CF-184D-4A0B-B570-D49989BE69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UnemploymentBenefits_BUCs_summary_v1.0_fr_cor</dc:title>
  <dc:subject/>
  <dc:creator>Rossmanith Xavier BSV</dc:creator>
  <cp:keywords/>
  <dc:description/>
  <cp:lastModifiedBy>Laura Diana</cp:lastModifiedBy>
  <cp:revision>2</cp:revision>
  <dcterms:created xsi:type="dcterms:W3CDTF">2018-09-14T13:13:00Z</dcterms:created>
  <dcterms:modified xsi:type="dcterms:W3CDTF">2018-09-14T13:13:00Z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