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4C" w:rsidRDefault="0061634C" w:rsidP="0071783F">
      <w:pPr>
        <w:rPr>
          <w:highlight w:val="yellow"/>
        </w:rPr>
      </w:pPr>
      <w:bookmarkStart w:id="0" w:name="_GoBack"/>
      <w:bookmarkEnd w:id="0"/>
    </w:p>
    <w:p w:rsidR="00744259" w:rsidRPr="00744259" w:rsidRDefault="00744259" w:rsidP="00744259">
      <w:pPr>
        <w:spacing w:after="240"/>
        <w:ind w:left="-11"/>
        <w:rPr>
          <w:rFonts w:eastAsia="Calibri"/>
          <w:b/>
          <w:bCs/>
          <w:sz w:val="28"/>
          <w:szCs w:val="28"/>
          <w:lang w:eastAsia="en-US"/>
        </w:rPr>
      </w:pPr>
      <w:r w:rsidRPr="00744259">
        <w:rPr>
          <w:rFonts w:eastAsia="Calibri"/>
          <w:b/>
          <w:bCs/>
          <w:sz w:val="28"/>
          <w:szCs w:val="28"/>
          <w:lang w:eastAsia="en-US"/>
        </w:rPr>
        <w:t>Mustervorlage Reglement über den zweckgebundenen Fonds Art. 74 IVG</w:t>
      </w:r>
    </w:p>
    <w:p w:rsidR="00744259" w:rsidRPr="00744259" w:rsidRDefault="00744259" w:rsidP="00744259">
      <w:pPr>
        <w:spacing w:line="240" w:lineRule="auto"/>
        <w:jc w:val="both"/>
        <w:rPr>
          <w:i/>
          <w:sz w:val="22"/>
          <w:szCs w:val="22"/>
        </w:rPr>
      </w:pPr>
      <w:r w:rsidRPr="00744259">
        <w:rPr>
          <w:i/>
          <w:sz w:val="22"/>
          <w:szCs w:val="22"/>
        </w:rPr>
        <w:t>Die nachfolgenden Angaben sind Minimalvorgaben für ein Reglement Fonds Art. 74 IVG:</w:t>
      </w:r>
    </w:p>
    <w:p w:rsidR="00744259" w:rsidRPr="00744259" w:rsidRDefault="00744259" w:rsidP="00744259">
      <w:pPr>
        <w:spacing w:line="240" w:lineRule="auto"/>
        <w:jc w:val="both"/>
        <w:rPr>
          <w:sz w:val="22"/>
          <w:szCs w:val="22"/>
        </w:rPr>
      </w:pPr>
    </w:p>
    <w:p w:rsidR="00744259" w:rsidRPr="00744259" w:rsidRDefault="00744259" w:rsidP="00744259">
      <w:pPr>
        <w:spacing w:line="240" w:lineRule="auto"/>
        <w:jc w:val="both"/>
        <w:rPr>
          <w:rFonts w:cs="Arial"/>
          <w:sz w:val="22"/>
          <w:szCs w:val="22"/>
        </w:rPr>
      </w:pPr>
      <w:r w:rsidRPr="00744259">
        <w:rPr>
          <w:rFonts w:cs="Arial"/>
          <w:sz w:val="22"/>
          <w:szCs w:val="22"/>
        </w:rPr>
        <w:t xml:space="preserve">Der Vorstand der </w:t>
      </w:r>
      <w:r w:rsidRPr="00744259">
        <w:rPr>
          <w:rFonts w:cs="Arial"/>
          <w:b/>
          <w:i/>
          <w:sz w:val="22"/>
          <w:szCs w:val="22"/>
        </w:rPr>
        <w:t>&lt;Name Organisation&gt;</w:t>
      </w:r>
      <w:r w:rsidRPr="00744259">
        <w:rPr>
          <w:rFonts w:cs="Arial"/>
          <w:sz w:val="22"/>
          <w:szCs w:val="22"/>
        </w:rPr>
        <w:t xml:space="preserve"> erlässt</w:t>
      </w:r>
    </w:p>
    <w:p w:rsidR="00744259" w:rsidRPr="00744259" w:rsidRDefault="00744259" w:rsidP="00744259">
      <w:pPr>
        <w:spacing w:line="240" w:lineRule="auto"/>
        <w:jc w:val="both"/>
        <w:rPr>
          <w:rFonts w:cs="Arial"/>
          <w:sz w:val="22"/>
          <w:szCs w:val="22"/>
        </w:rPr>
      </w:pPr>
    </w:p>
    <w:p w:rsidR="00744259" w:rsidRPr="00744259" w:rsidRDefault="00744259" w:rsidP="00744259">
      <w:pPr>
        <w:spacing w:line="240" w:lineRule="auto"/>
        <w:jc w:val="both"/>
        <w:rPr>
          <w:rFonts w:cs="Arial"/>
          <w:sz w:val="22"/>
          <w:szCs w:val="22"/>
        </w:rPr>
      </w:pPr>
      <w:r w:rsidRPr="00744259">
        <w:rPr>
          <w:rFonts w:cs="Arial"/>
          <w:sz w:val="22"/>
          <w:szCs w:val="22"/>
        </w:rPr>
        <w:t>in Anwendung des Kreisschreibens über die Beiträge an Organisationen der privaten Behindertenhilfe (KSBOB)</w:t>
      </w:r>
    </w:p>
    <w:p w:rsidR="00744259" w:rsidRPr="00744259" w:rsidRDefault="00744259" w:rsidP="00744259">
      <w:pPr>
        <w:spacing w:line="240" w:lineRule="auto"/>
        <w:jc w:val="both"/>
        <w:rPr>
          <w:rFonts w:cs="Arial"/>
          <w:sz w:val="22"/>
          <w:szCs w:val="22"/>
        </w:rPr>
      </w:pPr>
    </w:p>
    <w:p w:rsidR="00744259" w:rsidRPr="00744259" w:rsidRDefault="00744259" w:rsidP="00744259">
      <w:pPr>
        <w:spacing w:line="240" w:lineRule="auto"/>
        <w:jc w:val="both"/>
        <w:rPr>
          <w:rFonts w:cs="Arial"/>
          <w:sz w:val="22"/>
          <w:szCs w:val="22"/>
        </w:rPr>
      </w:pPr>
      <w:r w:rsidRPr="00744259">
        <w:rPr>
          <w:rFonts w:cs="Arial"/>
          <w:sz w:val="22"/>
          <w:szCs w:val="22"/>
        </w:rPr>
        <w:t>als Reglement:</w:t>
      </w:r>
    </w:p>
    <w:p w:rsidR="00744259" w:rsidRPr="00744259" w:rsidRDefault="00744259" w:rsidP="00744259">
      <w:pPr>
        <w:spacing w:line="240" w:lineRule="auto"/>
        <w:jc w:val="both"/>
        <w:rPr>
          <w:rFonts w:cs="Arial"/>
          <w:sz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744259" w:rsidRPr="00744259" w:rsidTr="001D62E6">
        <w:trPr>
          <w:cantSplit/>
        </w:trPr>
        <w:tc>
          <w:tcPr>
            <w:tcW w:w="1913" w:type="dxa"/>
          </w:tcPr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  <w:r w:rsidRPr="00744259">
              <w:rPr>
                <w:rFonts w:eastAsia="Calibri" w:cs="Arial"/>
                <w:sz w:val="18"/>
                <w:szCs w:val="22"/>
                <w:lang w:eastAsia="en-US"/>
              </w:rPr>
              <w:t>Verwendungszweck</w:t>
            </w:r>
          </w:p>
        </w:tc>
        <w:tc>
          <w:tcPr>
            <w:tcW w:w="7525" w:type="dxa"/>
          </w:tcPr>
          <w:p w:rsidR="00744259" w:rsidRPr="00744259" w:rsidRDefault="00744259" w:rsidP="00744259">
            <w:pPr>
              <w:spacing w:after="120" w:line="240" w:lineRule="auto"/>
              <w:jc w:val="both"/>
              <w:rPr>
                <w:rFonts w:cs="Arial"/>
                <w:b/>
                <w:i/>
              </w:rPr>
            </w:pPr>
            <w:r w:rsidRPr="00744259">
              <w:rPr>
                <w:rFonts w:cs="Arial"/>
                <w:b/>
                <w:i/>
              </w:rPr>
              <w:t>Art. 1</w:t>
            </w:r>
          </w:p>
          <w:p w:rsidR="00744259" w:rsidRPr="00744259" w:rsidRDefault="00744259" w:rsidP="00744259">
            <w:pPr>
              <w:spacing w:after="120"/>
              <w:ind w:left="2"/>
              <w:jc w:val="both"/>
              <w:rPr>
                <w:rFonts w:eastAsia="Calibri" w:cs="Arial"/>
                <w:szCs w:val="22"/>
                <w:lang w:eastAsia="en-US"/>
              </w:rPr>
            </w:pPr>
            <w:r w:rsidRPr="00744259">
              <w:rPr>
                <w:rFonts w:eastAsia="Calibri" w:cs="Arial"/>
                <w:szCs w:val="22"/>
                <w:lang w:eastAsia="en-US"/>
              </w:rPr>
              <w:t>Der zweckgebundene Fonds Art.</w:t>
            </w:r>
            <w:r w:rsidR="001458A3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44259">
              <w:rPr>
                <w:rFonts w:eastAsia="Calibri" w:cs="Arial"/>
                <w:szCs w:val="22"/>
                <w:lang w:eastAsia="en-US"/>
              </w:rPr>
              <w:t>74</w:t>
            </w:r>
            <w:r w:rsidR="001458A3">
              <w:rPr>
                <w:rFonts w:eastAsia="Calibri" w:cs="Arial"/>
                <w:szCs w:val="22"/>
                <w:lang w:eastAsia="en-US"/>
              </w:rPr>
              <w:t xml:space="preserve"> IVG</w:t>
            </w:r>
            <w:r w:rsidRPr="00744259">
              <w:rPr>
                <w:rFonts w:eastAsia="Calibri" w:cs="Arial"/>
                <w:szCs w:val="22"/>
                <w:lang w:eastAsia="en-US"/>
              </w:rPr>
              <w:t xml:space="preserve"> dient zur Finanzierung von Leistungen für den Betrieb Art.</w:t>
            </w:r>
            <w:r w:rsidR="001458A3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744259">
              <w:rPr>
                <w:rFonts w:eastAsia="Calibri" w:cs="Arial"/>
                <w:szCs w:val="22"/>
                <w:lang w:eastAsia="en-US"/>
              </w:rPr>
              <w:t xml:space="preserve">74 IVG gemäss dem Vertrag über die Ausrichtung von Finanzhilfen zwischen </w:t>
            </w:r>
            <w:r w:rsidRPr="00744259">
              <w:rPr>
                <w:rFonts w:eastAsia="Calibri" w:cs="Arial"/>
                <w:b/>
                <w:i/>
                <w:szCs w:val="22"/>
                <w:lang w:eastAsia="en-US"/>
              </w:rPr>
              <w:t>&lt;Vertragspartner 1&gt;</w:t>
            </w:r>
            <w:r w:rsidRPr="00744259">
              <w:rPr>
                <w:rFonts w:eastAsia="Calibri" w:cs="Arial"/>
                <w:szCs w:val="22"/>
                <w:lang w:eastAsia="en-US"/>
              </w:rPr>
              <w:t xml:space="preserve"> und </w:t>
            </w:r>
            <w:r w:rsidRPr="00744259">
              <w:rPr>
                <w:rFonts w:eastAsia="Calibri" w:cs="Arial"/>
                <w:b/>
                <w:i/>
                <w:szCs w:val="22"/>
                <w:lang w:eastAsia="en-US"/>
              </w:rPr>
              <w:t>&lt;Vertragspartner 2&gt;</w:t>
            </w:r>
            <w:r w:rsidRPr="00744259">
              <w:rPr>
                <w:rFonts w:eastAsia="Calibri" w:cs="Arial"/>
                <w:szCs w:val="22"/>
                <w:lang w:eastAsia="en-US"/>
              </w:rPr>
              <w:t>. Der Fonds ist für den Ausgleich zukünftiger Unterdeckungen bei allfälligen Verluste aus der Leistungserbringung in der Vertragsperiode (negativer DB 4) zu verwenden.</w:t>
            </w:r>
          </w:p>
        </w:tc>
      </w:tr>
    </w:tbl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744259" w:rsidRPr="00744259" w:rsidTr="001D62E6">
        <w:trPr>
          <w:cantSplit/>
        </w:trPr>
        <w:tc>
          <w:tcPr>
            <w:tcW w:w="1913" w:type="dxa"/>
          </w:tcPr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  <w:proofErr w:type="spellStart"/>
            <w:r w:rsidRPr="00744259">
              <w:rPr>
                <w:rFonts w:eastAsia="Calibri" w:cs="Arial"/>
                <w:sz w:val="18"/>
                <w:szCs w:val="22"/>
                <w:lang w:eastAsia="en-US"/>
              </w:rPr>
              <w:t>Fondsäufnung</w:t>
            </w:r>
            <w:proofErr w:type="spellEnd"/>
          </w:p>
        </w:tc>
        <w:tc>
          <w:tcPr>
            <w:tcW w:w="7525" w:type="dxa"/>
          </w:tcPr>
          <w:p w:rsidR="00744259" w:rsidRPr="00744259" w:rsidRDefault="00744259" w:rsidP="00744259">
            <w:pPr>
              <w:spacing w:after="120" w:line="240" w:lineRule="auto"/>
              <w:jc w:val="both"/>
              <w:rPr>
                <w:rFonts w:cs="Arial"/>
                <w:b/>
                <w:i/>
              </w:rPr>
            </w:pPr>
            <w:r w:rsidRPr="00744259">
              <w:rPr>
                <w:rFonts w:cs="Arial"/>
                <w:b/>
                <w:i/>
              </w:rPr>
              <w:t>Art. 2</w:t>
            </w:r>
          </w:p>
          <w:p w:rsidR="00744259" w:rsidRPr="00744259" w:rsidRDefault="00744259" w:rsidP="00744259">
            <w:pPr>
              <w:spacing w:line="240" w:lineRule="auto"/>
              <w:jc w:val="both"/>
              <w:rPr>
                <w:rFonts w:cs="Arial"/>
              </w:rPr>
            </w:pPr>
            <w:r w:rsidRPr="00744259">
              <w:rPr>
                <w:rFonts w:cs="Arial"/>
              </w:rPr>
              <w:t>Der Fonds Art. 74 IVG wird jährlich durch abgegrenzte nicht verwendete IV-Beiträge in der Vertragsperiode geäufnet, die durc</w:t>
            </w:r>
            <w:r w:rsidR="001458A3">
              <w:rPr>
                <w:rFonts w:cs="Arial"/>
              </w:rPr>
              <w:t>h positive Deckungsbeiträge (DB </w:t>
            </w:r>
            <w:r w:rsidRPr="00744259">
              <w:rPr>
                <w:rFonts w:cs="Arial"/>
              </w:rPr>
              <w:t>4) aus der Kostenrechnung Betrieb Art.</w:t>
            </w:r>
            <w:r w:rsidR="001458A3">
              <w:rPr>
                <w:rFonts w:cs="Arial"/>
              </w:rPr>
              <w:t xml:space="preserve"> </w:t>
            </w:r>
            <w:r w:rsidRPr="00744259">
              <w:rPr>
                <w:rFonts w:cs="Arial"/>
              </w:rPr>
              <w:t>74 IVG entstehen.</w:t>
            </w:r>
          </w:p>
        </w:tc>
      </w:tr>
    </w:tbl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744259" w:rsidRPr="00744259" w:rsidTr="001D62E6">
        <w:trPr>
          <w:cantSplit/>
        </w:trPr>
        <w:tc>
          <w:tcPr>
            <w:tcW w:w="1913" w:type="dxa"/>
          </w:tcPr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  <w:r w:rsidRPr="00744259">
              <w:rPr>
                <w:rFonts w:eastAsia="Calibri" w:cs="Arial"/>
                <w:sz w:val="18"/>
                <w:szCs w:val="22"/>
                <w:lang w:eastAsia="en-US"/>
              </w:rPr>
              <w:t>Abnahme durch das BSV</w:t>
            </w:r>
          </w:p>
        </w:tc>
        <w:tc>
          <w:tcPr>
            <w:tcW w:w="7525" w:type="dxa"/>
          </w:tcPr>
          <w:p w:rsidR="00744259" w:rsidRPr="00744259" w:rsidRDefault="00744259" w:rsidP="00744259">
            <w:pPr>
              <w:spacing w:after="120" w:line="240" w:lineRule="auto"/>
              <w:jc w:val="both"/>
              <w:rPr>
                <w:rFonts w:cs="Arial"/>
                <w:b/>
                <w:i/>
              </w:rPr>
            </w:pPr>
            <w:r w:rsidRPr="00744259">
              <w:rPr>
                <w:rFonts w:cs="Arial"/>
                <w:b/>
                <w:i/>
              </w:rPr>
              <w:t>Art. 3</w:t>
            </w:r>
          </w:p>
          <w:p w:rsidR="00744259" w:rsidRPr="00744259" w:rsidRDefault="00744259" w:rsidP="00744259">
            <w:pPr>
              <w:spacing w:after="120" w:line="240" w:lineRule="auto"/>
              <w:jc w:val="both"/>
              <w:rPr>
                <w:rFonts w:cs="Arial"/>
              </w:rPr>
            </w:pPr>
            <w:r w:rsidRPr="00744259">
              <w:rPr>
                <w:rFonts w:cs="Arial"/>
              </w:rPr>
              <w:t>Die Zuweisungen in bzw. Entnahmen aus dem Schwankungsfonds haben einen provisorischen Charakter. Mit der Schlussabrechnung der Vertragsperiode durch das BSV werden die anrechenbaren Kosten und Erlöse definitiv festgelegt.</w:t>
            </w:r>
          </w:p>
        </w:tc>
      </w:tr>
    </w:tbl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744259" w:rsidRPr="00744259" w:rsidTr="001D62E6">
        <w:trPr>
          <w:cantSplit/>
        </w:trPr>
        <w:tc>
          <w:tcPr>
            <w:tcW w:w="1913" w:type="dxa"/>
          </w:tcPr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  <w:r w:rsidRPr="00744259">
              <w:rPr>
                <w:rFonts w:eastAsia="Calibri" w:cs="Arial"/>
                <w:sz w:val="18"/>
                <w:szCs w:val="22"/>
                <w:lang w:eastAsia="en-US"/>
              </w:rPr>
              <w:t>Ausweis des Fonds</w:t>
            </w:r>
          </w:p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</w:p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</w:p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</w:p>
        </w:tc>
        <w:tc>
          <w:tcPr>
            <w:tcW w:w="7525" w:type="dxa"/>
          </w:tcPr>
          <w:p w:rsidR="00744259" w:rsidRPr="00744259" w:rsidRDefault="00744259" w:rsidP="00744259">
            <w:pPr>
              <w:spacing w:after="120" w:line="240" w:lineRule="auto"/>
              <w:jc w:val="both"/>
              <w:rPr>
                <w:rFonts w:cs="Arial"/>
                <w:b/>
                <w:i/>
              </w:rPr>
            </w:pPr>
            <w:r w:rsidRPr="00744259">
              <w:rPr>
                <w:rFonts w:cs="Arial"/>
                <w:b/>
                <w:i/>
              </w:rPr>
              <w:t>Art. 4</w:t>
            </w:r>
          </w:p>
          <w:p w:rsidR="00744259" w:rsidRPr="00744259" w:rsidRDefault="00744259" w:rsidP="00744259">
            <w:pPr>
              <w:spacing w:after="12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744259">
              <w:rPr>
                <w:rFonts w:eastAsia="Calibri" w:cs="Arial"/>
                <w:szCs w:val="22"/>
                <w:lang w:eastAsia="en-US"/>
              </w:rPr>
              <w:t>Der Fonds Art. 74 IVG wird auf der Passivseite der Bilanz geführt, die Veränderungen (Zugang und Bezüge) sind detailliert im Anhang zur Jahresrechnung auszuweisen.</w:t>
            </w:r>
          </w:p>
        </w:tc>
      </w:tr>
    </w:tbl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744259" w:rsidRPr="00744259" w:rsidTr="001D62E6">
        <w:trPr>
          <w:cantSplit/>
        </w:trPr>
        <w:tc>
          <w:tcPr>
            <w:tcW w:w="1913" w:type="dxa"/>
          </w:tcPr>
          <w:p w:rsidR="00744259" w:rsidRPr="00744259" w:rsidRDefault="00744259" w:rsidP="00744259">
            <w:pPr>
              <w:rPr>
                <w:rFonts w:eastAsia="Calibri" w:cs="Arial"/>
                <w:sz w:val="18"/>
                <w:szCs w:val="22"/>
                <w:lang w:eastAsia="en-US"/>
              </w:rPr>
            </w:pPr>
            <w:r w:rsidRPr="00744259">
              <w:rPr>
                <w:rFonts w:eastAsia="Calibri" w:cs="Arial"/>
                <w:sz w:val="18"/>
                <w:szCs w:val="22"/>
                <w:lang w:eastAsia="en-US"/>
              </w:rPr>
              <w:t>Genehmigung</w:t>
            </w:r>
          </w:p>
        </w:tc>
        <w:tc>
          <w:tcPr>
            <w:tcW w:w="7525" w:type="dxa"/>
          </w:tcPr>
          <w:p w:rsidR="00744259" w:rsidRPr="00744259" w:rsidRDefault="00744259" w:rsidP="00744259">
            <w:pPr>
              <w:spacing w:after="120" w:line="240" w:lineRule="auto"/>
              <w:jc w:val="both"/>
              <w:rPr>
                <w:rFonts w:cs="Arial"/>
                <w:b/>
                <w:i/>
              </w:rPr>
            </w:pPr>
            <w:r w:rsidRPr="00744259">
              <w:rPr>
                <w:rFonts w:cs="Arial"/>
                <w:b/>
                <w:i/>
              </w:rPr>
              <w:t>Art. 5</w:t>
            </w:r>
          </w:p>
          <w:p w:rsidR="00744259" w:rsidRPr="00744259" w:rsidRDefault="00744259" w:rsidP="00744259">
            <w:pPr>
              <w:spacing w:after="12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744259">
              <w:rPr>
                <w:rFonts w:eastAsia="Calibri" w:cs="Arial"/>
                <w:szCs w:val="22"/>
                <w:lang w:eastAsia="en-US"/>
              </w:rPr>
              <w:t xml:space="preserve">Dieses Fondsreglement wurde durch den Vorstand von </w:t>
            </w:r>
            <w:r w:rsidRPr="00744259">
              <w:rPr>
                <w:rFonts w:eastAsia="Calibri" w:cs="Arial"/>
                <w:b/>
                <w:i/>
                <w:szCs w:val="22"/>
                <w:lang w:eastAsia="en-US"/>
              </w:rPr>
              <w:t>&lt;Name Organisation&gt;</w:t>
            </w:r>
            <w:r w:rsidRPr="00744259">
              <w:rPr>
                <w:rFonts w:eastAsia="Calibri" w:cs="Arial"/>
                <w:b/>
                <w:szCs w:val="22"/>
                <w:lang w:eastAsia="en-US"/>
              </w:rPr>
              <w:t xml:space="preserve"> </w:t>
            </w:r>
            <w:r w:rsidRPr="00744259">
              <w:rPr>
                <w:rFonts w:eastAsia="Calibri" w:cs="Arial"/>
                <w:szCs w:val="22"/>
                <w:lang w:eastAsia="en-US"/>
              </w:rPr>
              <w:t xml:space="preserve">genehmigt und tritt per </w:t>
            </w:r>
            <w:r w:rsidRPr="00744259">
              <w:rPr>
                <w:rFonts w:eastAsia="Calibri" w:cs="Arial"/>
                <w:b/>
                <w:i/>
                <w:szCs w:val="22"/>
                <w:lang w:eastAsia="en-US"/>
              </w:rPr>
              <w:t>&lt;Datum&gt;</w:t>
            </w:r>
            <w:r w:rsidRPr="00744259">
              <w:rPr>
                <w:rFonts w:eastAsia="Calibri" w:cs="Arial"/>
                <w:szCs w:val="22"/>
                <w:lang w:eastAsia="en-US"/>
              </w:rPr>
              <w:t xml:space="preserve"> in Kraft.</w:t>
            </w:r>
          </w:p>
        </w:tc>
      </w:tr>
    </w:tbl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p w:rsidR="00744259" w:rsidRPr="00744259" w:rsidRDefault="00744259" w:rsidP="00744259">
      <w:pPr>
        <w:jc w:val="both"/>
        <w:outlineLvl w:val="0"/>
        <w:rPr>
          <w:rFonts w:eastAsia="Calibri" w:cs="Arial"/>
          <w:szCs w:val="22"/>
          <w:lang w:eastAsia="en-US"/>
        </w:rPr>
      </w:pPr>
      <w:r w:rsidRPr="00744259">
        <w:rPr>
          <w:rFonts w:eastAsia="Calibri" w:cs="Arial"/>
          <w:szCs w:val="22"/>
          <w:lang w:eastAsia="en-US"/>
        </w:rPr>
        <w:t xml:space="preserve">Vom Vorstand erlassen am: </w:t>
      </w:r>
      <w:r w:rsidRPr="00744259">
        <w:rPr>
          <w:rFonts w:eastAsia="Calibri" w:cs="Arial"/>
          <w:b/>
          <w:i/>
          <w:szCs w:val="22"/>
          <w:lang w:eastAsia="en-US"/>
        </w:rPr>
        <w:t>&lt;Datum&gt;</w:t>
      </w:r>
    </w:p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p w:rsidR="00744259" w:rsidRPr="00744259" w:rsidRDefault="00744259" w:rsidP="00744259">
      <w:pPr>
        <w:tabs>
          <w:tab w:val="left" w:pos="5103"/>
        </w:tabs>
        <w:jc w:val="both"/>
        <w:rPr>
          <w:rFonts w:eastAsia="Calibri" w:cs="Arial"/>
          <w:i/>
          <w:szCs w:val="22"/>
          <w:lang w:eastAsia="en-US"/>
        </w:rPr>
      </w:pPr>
      <w:r w:rsidRPr="00744259">
        <w:rPr>
          <w:rFonts w:eastAsia="Calibri" w:cs="Arial"/>
          <w:szCs w:val="22"/>
          <w:lang w:eastAsia="en-US"/>
        </w:rPr>
        <w:t xml:space="preserve">Der </w:t>
      </w:r>
      <w:r w:rsidRPr="00744259">
        <w:rPr>
          <w:rFonts w:eastAsia="Calibri" w:cs="Arial"/>
          <w:b/>
          <w:i/>
          <w:szCs w:val="22"/>
          <w:lang w:eastAsia="en-US"/>
        </w:rPr>
        <w:t>&lt;Vorstand/Präsident&gt;:</w:t>
      </w:r>
      <w:r w:rsidRPr="00744259">
        <w:rPr>
          <w:rFonts w:eastAsia="Calibri" w:cs="Arial"/>
          <w:szCs w:val="22"/>
          <w:lang w:eastAsia="en-US"/>
        </w:rPr>
        <w:tab/>
        <w:t xml:space="preserve">Der/Die </w:t>
      </w:r>
      <w:r w:rsidRPr="00744259">
        <w:rPr>
          <w:rFonts w:eastAsia="Calibri" w:cs="Arial"/>
          <w:b/>
          <w:i/>
          <w:szCs w:val="22"/>
          <w:lang w:eastAsia="en-US"/>
        </w:rPr>
        <w:t>&lt;Geschäftsführerin&gt;:</w:t>
      </w:r>
    </w:p>
    <w:p w:rsidR="00744259" w:rsidRPr="00744259" w:rsidRDefault="00744259" w:rsidP="00744259">
      <w:pPr>
        <w:jc w:val="both"/>
        <w:rPr>
          <w:rFonts w:eastAsia="Calibri" w:cs="Arial"/>
          <w:szCs w:val="22"/>
          <w:lang w:eastAsia="en-US"/>
        </w:rPr>
      </w:pPr>
    </w:p>
    <w:p w:rsidR="00744259" w:rsidRPr="00744259" w:rsidRDefault="00744259" w:rsidP="00744259">
      <w:pPr>
        <w:tabs>
          <w:tab w:val="left" w:pos="5103"/>
        </w:tabs>
        <w:jc w:val="both"/>
        <w:rPr>
          <w:rFonts w:eastAsia="Calibri" w:cs="Arial"/>
          <w:b/>
          <w:i/>
          <w:szCs w:val="22"/>
          <w:lang w:eastAsia="en-US"/>
        </w:rPr>
      </w:pPr>
      <w:r w:rsidRPr="00744259">
        <w:rPr>
          <w:rFonts w:eastAsia="Calibri" w:cs="Arial"/>
          <w:b/>
          <w:i/>
          <w:szCs w:val="22"/>
          <w:lang w:eastAsia="en-US"/>
        </w:rPr>
        <w:t>&lt;Vorname, Name&gt;</w:t>
      </w:r>
      <w:r w:rsidRPr="00744259">
        <w:rPr>
          <w:rFonts w:eastAsia="Calibri" w:cs="Arial"/>
          <w:b/>
          <w:i/>
          <w:szCs w:val="22"/>
          <w:lang w:eastAsia="en-US"/>
        </w:rPr>
        <w:tab/>
        <w:t>&lt;Vorname, Name&gt;</w:t>
      </w:r>
    </w:p>
    <w:p w:rsidR="00744259" w:rsidRPr="00744259" w:rsidRDefault="00744259" w:rsidP="00744259">
      <w:pPr>
        <w:tabs>
          <w:tab w:val="left" w:pos="5103"/>
        </w:tabs>
        <w:jc w:val="both"/>
        <w:rPr>
          <w:rFonts w:eastAsia="Calibri" w:cs="Arial"/>
          <w:szCs w:val="22"/>
          <w:lang w:eastAsia="en-US"/>
        </w:rPr>
      </w:pPr>
    </w:p>
    <w:p w:rsidR="0061634C" w:rsidRPr="00744259" w:rsidRDefault="00744259" w:rsidP="00744259">
      <w:pPr>
        <w:tabs>
          <w:tab w:val="left" w:pos="4253"/>
          <w:tab w:val="left" w:pos="5103"/>
          <w:tab w:val="decimal" w:pos="7371"/>
        </w:tabs>
        <w:rPr>
          <w:rFonts w:eastAsia="Calibri"/>
          <w:noProof/>
          <w:szCs w:val="22"/>
        </w:rPr>
      </w:pPr>
      <w:r w:rsidRPr="00744259">
        <w:rPr>
          <w:rFonts w:eastAsia="Calibri" w:cs="Arial"/>
          <w:szCs w:val="22"/>
          <w:lang w:eastAsia="en-US"/>
        </w:rPr>
        <w:t>Unterschrift</w:t>
      </w:r>
      <w:r w:rsidRPr="00744259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tab/>
      </w:r>
      <w:r w:rsidRPr="00744259">
        <w:rPr>
          <w:rFonts w:eastAsia="Calibri" w:cs="Arial"/>
          <w:szCs w:val="22"/>
          <w:lang w:eastAsia="en-US"/>
        </w:rPr>
        <w:t>Unterschrift</w:t>
      </w:r>
    </w:p>
    <w:p w:rsidR="006F2DBE" w:rsidRPr="00012402" w:rsidRDefault="006F2DBE" w:rsidP="0071783F">
      <w:pPr>
        <w:spacing w:line="240" w:lineRule="auto"/>
      </w:pPr>
    </w:p>
    <w:sectPr w:rsidR="006F2DBE" w:rsidRPr="00012402" w:rsidSect="0061634C">
      <w:footerReference w:type="default" r:id="rId9"/>
      <w:footerReference w:type="first" r:id="rId10"/>
      <w:pgSz w:w="11907" w:h="16839" w:code="9"/>
      <w:pgMar w:top="851" w:right="1134" w:bottom="851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8D" w:rsidRDefault="0045558D" w:rsidP="0071783F">
      <w:pPr>
        <w:spacing w:line="240" w:lineRule="auto"/>
      </w:pPr>
      <w:r>
        <w:separator/>
      </w:r>
    </w:p>
  </w:endnote>
  <w:endnote w:type="continuationSeparator" w:id="0">
    <w:p w:rsidR="0045558D" w:rsidRDefault="0045558D" w:rsidP="00717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DE" w:rsidRPr="00442DDE" w:rsidRDefault="00442DDE" w:rsidP="0061634C">
    <w:pPr>
      <w:pStyle w:val="Fuzeile"/>
      <w:pBdr>
        <w:top w:val="single" w:sz="4" w:space="1" w:color="auto"/>
      </w:pBdr>
      <w:spacing w:before="120"/>
      <w:rPr>
        <w:sz w:val="8"/>
        <w:szCs w:val="8"/>
      </w:rPr>
    </w:pPr>
  </w:p>
  <w:p w:rsidR="0061634C" w:rsidRPr="0061634C" w:rsidRDefault="0061634C">
    <w:pPr>
      <w:pStyle w:val="Fuzeile"/>
      <w:rPr>
        <w:sz w:val="16"/>
        <w:szCs w:val="16"/>
      </w:rPr>
    </w:pPr>
    <w:r>
      <w:rPr>
        <w:sz w:val="16"/>
        <w:szCs w:val="16"/>
      </w:rPr>
      <w:ptab w:relativeTo="margin" w:alignment="right" w:leader="none"/>
    </w:r>
    <w:r w:rsidRPr="00B257A8">
      <w:rPr>
        <w:sz w:val="16"/>
        <w:szCs w:val="16"/>
      </w:rPr>
      <w:fldChar w:fldCharType="begin"/>
    </w:r>
    <w:r w:rsidRPr="00B257A8">
      <w:rPr>
        <w:sz w:val="16"/>
        <w:szCs w:val="16"/>
      </w:rPr>
      <w:instrText>PAGE   \* MERGEFORMAT</w:instrText>
    </w:r>
    <w:r w:rsidRPr="00B257A8">
      <w:rPr>
        <w:sz w:val="16"/>
        <w:szCs w:val="16"/>
      </w:rPr>
      <w:fldChar w:fldCharType="separate"/>
    </w:r>
    <w:r w:rsidR="00ED1440" w:rsidRPr="00ED1440">
      <w:rPr>
        <w:noProof/>
        <w:sz w:val="16"/>
        <w:szCs w:val="16"/>
        <w:lang w:val="de-DE"/>
      </w:rPr>
      <w:t>1</w:t>
    </w:r>
    <w:r w:rsidRPr="00B257A8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ED144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3F" w:rsidRDefault="0071783F" w:rsidP="0071783F">
    <w:pPr>
      <w:pStyle w:val="Fuzeile"/>
      <w:pBdr>
        <w:top w:val="single" w:sz="4" w:space="1" w:color="auto"/>
      </w:pBdr>
      <w:rPr>
        <w:sz w:val="16"/>
        <w:szCs w:val="16"/>
      </w:rPr>
    </w:pPr>
    <w:r w:rsidRPr="0071783F">
      <w:rPr>
        <w:sz w:val="16"/>
        <w:szCs w:val="16"/>
      </w:rPr>
      <w:t>EDI</w:t>
    </w:r>
    <w:r>
      <w:rPr>
        <w:sz w:val="16"/>
        <w:szCs w:val="16"/>
      </w:rPr>
      <w:t xml:space="preserve"> BSV IV-Rundschreiben Nr. </w:t>
    </w:r>
    <w:r w:rsidRPr="0071783F">
      <w:rPr>
        <w:sz w:val="16"/>
        <w:szCs w:val="16"/>
        <w:highlight w:val="yellow"/>
      </w:rPr>
      <w:t>xxx</w:t>
    </w:r>
    <w:r>
      <w:rPr>
        <w:sz w:val="16"/>
        <w:szCs w:val="16"/>
      </w:rPr>
      <w:t xml:space="preserve"> / Titel (gültig ab </w:t>
    </w:r>
    <w:proofErr w:type="spellStart"/>
    <w:r w:rsidRPr="0071783F">
      <w:rPr>
        <w:sz w:val="16"/>
        <w:szCs w:val="16"/>
        <w:highlight w:val="yellow"/>
      </w:rPr>
      <w:t>xx.xx.xxxx</w:t>
    </w:r>
    <w:proofErr w:type="spellEnd"/>
    <w:r>
      <w:rPr>
        <w:sz w:val="16"/>
        <w:szCs w:val="16"/>
      </w:rPr>
      <w:t>)</w:t>
    </w:r>
  </w:p>
  <w:p w:rsidR="0071783F" w:rsidRPr="0071783F" w:rsidRDefault="00B257A8">
    <w:pPr>
      <w:pStyle w:val="Fuzeile"/>
      <w:rPr>
        <w:sz w:val="16"/>
        <w:szCs w:val="16"/>
      </w:rPr>
    </w:pPr>
    <w:r>
      <w:rPr>
        <w:sz w:val="16"/>
        <w:szCs w:val="16"/>
      </w:rPr>
      <w:ptab w:relativeTo="margin" w:alignment="right" w:leader="none"/>
    </w:r>
    <w:r w:rsidRPr="00B257A8">
      <w:rPr>
        <w:sz w:val="16"/>
        <w:szCs w:val="16"/>
      </w:rPr>
      <w:fldChar w:fldCharType="begin"/>
    </w:r>
    <w:r w:rsidRPr="00B257A8">
      <w:rPr>
        <w:sz w:val="16"/>
        <w:szCs w:val="16"/>
      </w:rPr>
      <w:instrText>PAGE   \* MERGEFORMAT</w:instrText>
    </w:r>
    <w:r w:rsidRPr="00B257A8">
      <w:rPr>
        <w:sz w:val="16"/>
        <w:szCs w:val="16"/>
      </w:rPr>
      <w:fldChar w:fldCharType="separate"/>
    </w:r>
    <w:r w:rsidR="0061634C" w:rsidRPr="0061634C">
      <w:rPr>
        <w:noProof/>
        <w:sz w:val="16"/>
        <w:szCs w:val="16"/>
        <w:lang w:val="de-DE"/>
      </w:rPr>
      <w:t>1</w:t>
    </w:r>
    <w:r w:rsidRPr="00B257A8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1634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8D" w:rsidRDefault="0045558D" w:rsidP="0071783F">
      <w:pPr>
        <w:spacing w:line="240" w:lineRule="auto"/>
      </w:pPr>
      <w:r>
        <w:separator/>
      </w:r>
    </w:p>
  </w:footnote>
  <w:footnote w:type="continuationSeparator" w:id="0">
    <w:p w:rsidR="0045558D" w:rsidRDefault="0045558D" w:rsidP="007178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016E"/>
    <w:multiLevelType w:val="hybridMultilevel"/>
    <w:tmpl w:val="F482A13C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3F"/>
    <w:rsid w:val="00012402"/>
    <w:rsid w:val="00024332"/>
    <w:rsid w:val="00056EC1"/>
    <w:rsid w:val="00081FB2"/>
    <w:rsid w:val="000E18FD"/>
    <w:rsid w:val="001458A3"/>
    <w:rsid w:val="00164D42"/>
    <w:rsid w:val="001D526E"/>
    <w:rsid w:val="001F045A"/>
    <w:rsid w:val="00245B2F"/>
    <w:rsid w:val="002A067F"/>
    <w:rsid w:val="002A476E"/>
    <w:rsid w:val="002B421D"/>
    <w:rsid w:val="002B75F8"/>
    <w:rsid w:val="003B7976"/>
    <w:rsid w:val="00442DDE"/>
    <w:rsid w:val="00451260"/>
    <w:rsid w:val="0045558D"/>
    <w:rsid w:val="00467E36"/>
    <w:rsid w:val="00490654"/>
    <w:rsid w:val="004C3E0F"/>
    <w:rsid w:val="00504E46"/>
    <w:rsid w:val="005E011A"/>
    <w:rsid w:val="00612CE6"/>
    <w:rsid w:val="0061634C"/>
    <w:rsid w:val="006F2DBE"/>
    <w:rsid w:val="007063B7"/>
    <w:rsid w:val="0071783F"/>
    <w:rsid w:val="00744259"/>
    <w:rsid w:val="007D64FC"/>
    <w:rsid w:val="009D35EF"/>
    <w:rsid w:val="00B257A8"/>
    <w:rsid w:val="00BC18A4"/>
    <w:rsid w:val="00C73F65"/>
    <w:rsid w:val="00CB6F52"/>
    <w:rsid w:val="00CF65C5"/>
    <w:rsid w:val="00D30048"/>
    <w:rsid w:val="00D91765"/>
    <w:rsid w:val="00D930D5"/>
    <w:rsid w:val="00DE015F"/>
    <w:rsid w:val="00E03066"/>
    <w:rsid w:val="00ED1440"/>
    <w:rsid w:val="00F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3E862C3A-43CF-48E1-B94C-EFDC4072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83F"/>
    <w:pPr>
      <w:spacing w:line="260" w:lineRule="atLeast"/>
    </w:pPr>
    <w:rPr>
      <w:rFonts w:ascii="Arial" w:eastAsia="Times New Roman" w:hAnsi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1783F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1783F"/>
    <w:rPr>
      <w:rFonts w:ascii="Arial" w:eastAsia="Times New Roman" w:hAnsi="Arial"/>
      <w:noProof/>
      <w:sz w:val="15"/>
      <w:lang w:eastAsia="de-CH"/>
    </w:rPr>
  </w:style>
  <w:style w:type="paragraph" w:customStyle="1" w:styleId="KopfzeileDepartement">
    <w:name w:val="KopfzeileDepartement"/>
    <w:basedOn w:val="Kopfzeile"/>
    <w:next w:val="Kopfzeile"/>
    <w:rsid w:val="0071783F"/>
    <w:pPr>
      <w:spacing w:after="80"/>
    </w:pPr>
  </w:style>
  <w:style w:type="paragraph" w:customStyle="1" w:styleId="KopfzeileFett">
    <w:name w:val="KopfzeileFett"/>
    <w:basedOn w:val="Kopfzeile"/>
    <w:next w:val="Kopfzeile"/>
    <w:rsid w:val="0071783F"/>
    <w:rPr>
      <w:b/>
    </w:rPr>
  </w:style>
  <w:style w:type="paragraph" w:styleId="Titel">
    <w:name w:val="Title"/>
    <w:basedOn w:val="Standard"/>
    <w:link w:val="TitelZchn"/>
    <w:qFormat/>
    <w:rsid w:val="0071783F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1783F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Referenz">
    <w:name w:val="Referenz"/>
    <w:basedOn w:val="Standard"/>
    <w:rsid w:val="0071783F"/>
    <w:pPr>
      <w:spacing w:line="200" w:lineRule="atLeast"/>
    </w:pPr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7178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783F"/>
    <w:rPr>
      <w:rFonts w:ascii="Arial" w:eastAsia="Times New Roman" w:hAnsi="Arial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066"/>
    <w:rPr>
      <w:rFonts w:ascii="Tahoma" w:eastAsia="Times New Roman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4580</DocumentId>
    <Published xmlns="a88f3e11-806f-455b-a3b3-6a1b2c434eb2">true</Published>
    <DocumentAbstract xmlns="a88f3e11-806f-455b-a3b3-6a1b2c434eb2" xsi:nil="true"/>
    <PublishFrom xmlns="a88f3e11-806f-455b-a3b3-6a1b2c434eb2">2017-11-27T23:00:00+00:00</PublishFrom>
    <DocumentNr xmlns="a88f3e11-806f-455b-a3b3-6a1b2c434eb2" xsi:nil="true"/>
    <DocumentLanguage xmlns="a88f3e11-806f-455b-a3b3-6a1b2c434eb2">de</DocumentLanguage>
    <PublishTo xmlns="a88f3e11-806f-455b-a3b3-6a1b2c434eb2">2020-01-01T22:59:59+00:00</PublishTo>
    <IsLastVersion xmlns="a88f3e11-806f-455b-a3b3-6a1b2c434eb2">true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Anhang Rundschreiben 1_17 Fondsreglement"/>
    <f:field ref="objsubject" par="" edit="true" text=""/>
    <f:field ref="objcreatedby" par="" text="Aegerter, Daniel, Aeg, BSV"/>
    <f:field ref="objcreatedat" par="" text="28.11.2017 11:25:04"/>
    <f:field ref="objchangedby" par="" text="Aegerter, Daniel, Aeg, BSV"/>
    <f:field ref="objmodifiedat" par="" text="28.11.2017 11:25:07"/>
    <f:field ref="doc_FSCFOLIO_1_1001_FieldDocumentNumber" par="" text=""/>
    <f:field ref="doc_FSCFOLIO_1_1001_FieldSubject" par="" edit="true" text=""/>
    <f:field ref="FSCFOLIO_1_1001_FieldCurrentUser" par="" text="Daniel Aegerter"/>
    <f:field ref="CCAPRECONFIG_15_1001_Objektname" par="" edit="true" text="Anhang Rundschreiben 1_17 Fondsreglement"/>
    <f:field ref="CHPRECONFIG_1_1001_Objektname" par="" edit="true" text="Anhang Rundschreiben 1_17 Fondsreglemen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AE742-F444-4E2A-A791-6891B0063BD2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F54BA145-F8B0-425F-B2C9-CCFF2196EDC8}"/>
</file>

<file path=customXml/itemProps4.xml><?xml version="1.0" encoding="utf-8"?>
<ds:datastoreItem xmlns:ds="http://schemas.openxmlformats.org/officeDocument/2006/customXml" ds:itemID="{828A4516-3DFB-4423-92B8-87B4D40CBBFE}"/>
</file>

<file path=customXml/itemProps5.xml><?xml version="1.0" encoding="utf-8"?>
<ds:datastoreItem xmlns:ds="http://schemas.openxmlformats.org/officeDocument/2006/customXml" ds:itemID="{6E1DC80D-5D7F-406A-830F-381FF4F4A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Rundschreiben 1_17 Fondsreglement</dc:title>
  <dc:subject/>
  <dc:creator>U80815270</dc:creator>
  <cp:keywords/>
  <dc:description/>
  <cp:lastModifiedBy>Daniel Aegerter</cp:lastModifiedBy>
  <cp:revision>3</cp:revision>
  <dcterms:created xsi:type="dcterms:W3CDTF">2017-11-28T10:18:00Z</dcterms:created>
  <dcterms:modified xsi:type="dcterms:W3CDTF">2017-11-28T10:18:00Z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209</vt:lpwstr>
  </property>
  <property fmtid="{D5CDD505-2E9C-101B-9397-08002B2CF9AE}" pid="9" name="FSC#BSVTEMPL@102.1950:Dossierref">
    <vt:lpwstr>342.9-00031</vt:lpwstr>
  </property>
  <property fmtid="{D5CDD505-2E9C-101B-9397-08002B2CF9AE}" pid="10" name="FSC#BSVTEMPL@102.1950:Oursign">
    <vt:lpwstr>342.9-00031 28.11.2017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Anhang Rundschreiben 1_17 Fondsreglement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Hilfsdateien Art. 74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342.9-00031/00002/00002/00008/00007/00002/00005</vt:lpwstr>
  </property>
  <property fmtid="{D5CDD505-2E9C-101B-9397-08002B2CF9AE}" pid="39" name="FSC#EDICFG@15.1700:UniqueSubFileNumber">
    <vt:lpwstr>20174828-0209</vt:lpwstr>
  </property>
  <property fmtid="{D5CDD505-2E9C-101B-9397-08002B2CF9AE}" pid="40" name="FSC#BSVTEMPL@102.1950:DocumentIDEnhanced">
    <vt:lpwstr>342.9-00031 28.11.2017 Doknr: 209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31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Aegerter Daniel</vt:lpwstr>
  </property>
  <property fmtid="{D5CDD505-2E9C-101B-9397-08002B2CF9AE}" pid="58" name="FSC#COOELAK@1.1001:OwnerExtension">
    <vt:lpwstr>+41 58 462 22 44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Controlling, Ressourcen, Subventionen, BSV</vt:lpwstr>
  </property>
  <property fmtid="{D5CDD505-2E9C-101B-9397-08002B2CF9AE}" pid="65" name="FSC#COOELAK@1.1001:CreatedAt">
    <vt:lpwstr>28.11.2017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*COO.2063.100.1.1663977*</vt:lpwstr>
  </property>
  <property fmtid="{D5CDD505-2E9C-101B-9397-08002B2CF9AE}" pid="69" name="FSC#COOELAK@1.1001:RefBarCode">
    <vt:lpwstr>*COO.2063.100.3.1663977*</vt:lpwstr>
  </property>
  <property fmtid="{D5CDD505-2E9C-101B-9397-08002B2CF9AE}" pid="70" name="FSC#COOELAK@1.1001:FileRefBarCode">
    <vt:lpwstr>*342.9-00031*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342.9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daniel.aegerter@bsv.admin.ch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Anhang Rundschreiben 1_17 Fondsreglement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342.9-00031/00002/00002/00008/00007/00002/00005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COO.2063.100.1.1663977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  <property fmtid="{D5CDD505-2E9C-101B-9397-08002B2CF9AE}" pid="117" name="_docset_NoMedatataSyncRequired">
    <vt:lpwstr>False</vt:lpwstr>
  </property>
</Properties>
</file>