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459F0" w14:textId="59E80643" w:rsidR="003342BD" w:rsidRPr="00DC4239" w:rsidRDefault="00126736" w:rsidP="00096B74">
      <w:pPr>
        <w:jc w:val="right"/>
      </w:pPr>
      <w:r w:rsidRPr="00665961">
        <w:rPr>
          <w:rFonts w:cstheme="minorHAnsi"/>
          <w:noProof/>
          <w:lang w:val="fr-BE" w:eastAsia="fr-BE"/>
        </w:rPr>
        <w:drawing>
          <wp:anchor distT="0" distB="0" distL="114300" distR="114300" simplePos="0" relativeHeight="251659776" behindDoc="0" locked="0" layoutInCell="1" allowOverlap="1" wp14:anchorId="451AA06E" wp14:editId="5210671E">
            <wp:simplePos x="0" y="0"/>
            <wp:positionH relativeFrom="column">
              <wp:posOffset>2103120</wp:posOffset>
            </wp:positionH>
            <wp:positionV relativeFrom="paragraph">
              <wp:posOffset>-648970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326459F1" w14:textId="51DACFFF" w:rsidR="00096B74" w:rsidRPr="00DC4239" w:rsidRDefault="00F84553" w:rsidP="00A1541D">
      <w:pPr>
        <w:spacing w:line="240" w:lineRule="auto"/>
        <w:jc w:val="both"/>
      </w:pPr>
      <w:r>
        <w:rPr>
          <w:noProof/>
          <w:lang w:val="fr-BE" w:eastAsia="fr-BE"/>
        </w:rPr>
        <w:drawing>
          <wp:inline distT="0" distB="0" distL="0" distR="0" wp14:anchorId="526A5B14" wp14:editId="5A50C469">
            <wp:extent cx="1754505" cy="818515"/>
            <wp:effectExtent l="57150" t="171450" r="0" b="19113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rot="20053840">
                      <a:off x="0" y="0"/>
                      <a:ext cx="1754505" cy="818515"/>
                    </a:xfrm>
                    <a:prstGeom prst="rect">
                      <a:avLst/>
                    </a:prstGeom>
                    <a:noFill/>
                    <a:ln>
                      <a:noFill/>
                    </a:ln>
                  </pic:spPr>
                </pic:pic>
              </a:graphicData>
            </a:graphic>
          </wp:inline>
        </w:drawing>
      </w:r>
      <w:r w:rsidR="00126736" w:rsidRPr="00665961">
        <w:rPr>
          <w:rFonts w:cstheme="minorHAnsi"/>
          <w:noProof/>
          <w:lang w:val="fr-BE" w:eastAsia="fr-BE"/>
        </w:rPr>
        <mc:AlternateContent>
          <mc:Choice Requires="wps">
            <w:drawing>
              <wp:anchor distT="0" distB="0" distL="114300" distR="114300" simplePos="0" relativeHeight="251621888" behindDoc="1" locked="0" layoutInCell="1" allowOverlap="1" wp14:anchorId="757B9581" wp14:editId="385659FF">
                <wp:simplePos x="0" y="0"/>
                <wp:positionH relativeFrom="column">
                  <wp:posOffset>-918845</wp:posOffset>
                </wp:positionH>
                <wp:positionV relativeFrom="paragraph">
                  <wp:posOffset>29845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D8E1F" id="Rectangle 19" o:spid="_x0000_s1026" style="position:absolute;margin-left:-72.35pt;margin-top:2.35pt;width:599.45pt;height:737.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" fillcolor="#8594c5" stroked="f"/>
            </w:pict>
          </mc:Fallback>
        </mc:AlternateContent>
      </w: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43C4B520" w:rsidR="00F677E3" w:rsidRPr="00DC4239" w:rsidRDefault="00F677E3" w:rsidP="00126736">
      <w:pPr>
        <w:spacing w:line="240" w:lineRule="auto"/>
        <w:jc w:val="center"/>
        <w:rPr>
          <w:i/>
        </w:rPr>
      </w:pPr>
    </w:p>
    <w:p w14:paraId="326459F5" w14:textId="544575BE" w:rsidR="00F677E3" w:rsidRPr="00DC4239" w:rsidRDefault="00F677E3" w:rsidP="00A1541D">
      <w:pPr>
        <w:spacing w:line="240" w:lineRule="auto"/>
        <w:jc w:val="both"/>
        <w:rPr>
          <w:i/>
        </w:rPr>
      </w:pPr>
    </w:p>
    <w:p w14:paraId="326459F6" w14:textId="77777777" w:rsidR="00F677E3" w:rsidRPr="00673034" w:rsidRDefault="00F677E3" w:rsidP="00AB1EF0">
      <w:pPr>
        <w:rPr>
          <w:rStyle w:val="c71"/>
          <w:rFonts w:asciiTheme="minorHAnsi" w:eastAsia="Times New Roman" w:hAnsiTheme="minorHAnsi"/>
          <w:b w:val="0"/>
          <w:bCs w:val="0"/>
        </w:rPr>
      </w:pPr>
    </w:p>
    <w:p w14:paraId="326459F7" w14:textId="13D01C58" w:rsidR="00F677E3" w:rsidRPr="00126736" w:rsidRDefault="00126736" w:rsidP="00D40E37">
      <w:pPr>
        <w:jc w:val="center"/>
        <w:rPr>
          <w:color w:val="FFFFFF" w:themeColor="background1"/>
        </w:rPr>
      </w:pPr>
      <w:r w:rsidRPr="00126736">
        <w:rPr>
          <w:rFonts w:cstheme="minorHAnsi"/>
          <w:noProof/>
          <w:color w:val="FFFFFF" w:themeColor="background1"/>
          <w:lang w:val="fr-BE" w:eastAsia="fr-BE"/>
        </w:rPr>
        <w:drawing>
          <wp:anchor distT="0" distB="0" distL="114300" distR="114300" simplePos="0" relativeHeight="251658752" behindDoc="1" locked="0" layoutInCell="1" allowOverlap="1" wp14:anchorId="6F986174" wp14:editId="63C76EC4">
            <wp:simplePos x="0" y="0"/>
            <wp:positionH relativeFrom="margin">
              <wp:posOffset>-917575</wp:posOffset>
            </wp:positionH>
            <wp:positionV relativeFrom="margin">
              <wp:posOffset>2448087</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00F677E3" w:rsidRPr="00126736">
        <w:rPr>
          <w:rStyle w:val="c71"/>
          <w:rFonts w:asciiTheme="minorHAnsi" w:eastAsia="Times New Roman" w:hAnsiTheme="minorHAnsi"/>
          <w:color w:val="FFFFFF" w:themeColor="background1"/>
        </w:rPr>
        <w:t>International Process Guidelines</w:t>
      </w:r>
    </w:p>
    <w:p w14:paraId="326459F8" w14:textId="156C3536" w:rsidR="00F677E3" w:rsidRPr="00126736" w:rsidRDefault="00F1641B" w:rsidP="002B0D3F">
      <w:pPr>
        <w:jc w:val="center"/>
        <w:rPr>
          <w:color w:val="FFFFFF" w:themeColor="background1"/>
          <w:sz w:val="48"/>
        </w:rPr>
      </w:pPr>
      <w:r w:rsidRPr="00126736">
        <w:rPr>
          <w:rStyle w:val="c131"/>
          <w:rFonts w:eastAsia="Times New Roman"/>
          <w:color w:val="FFFFFF" w:themeColor="background1"/>
          <w:sz w:val="48"/>
        </w:rPr>
        <w:t>Legislation Applicable</w:t>
      </w:r>
      <w:r w:rsidR="00B0590E" w:rsidRPr="00126736">
        <w:rPr>
          <w:rStyle w:val="c131"/>
          <w:rFonts w:eastAsia="Times New Roman"/>
          <w:color w:val="FFFFFF" w:themeColor="background1"/>
          <w:sz w:val="48"/>
        </w:rPr>
        <w:t xml:space="preserve"> Sector</w:t>
      </w:r>
    </w:p>
    <w:p w14:paraId="326459F9" w14:textId="77777777" w:rsidR="00F677E3" w:rsidRPr="00126736" w:rsidRDefault="00F677E3" w:rsidP="00CC0021">
      <w:pPr>
        <w:rPr>
          <w:rStyle w:val="c101"/>
          <w:rFonts w:asciiTheme="minorHAnsi" w:eastAsia="Times New Roman" w:hAnsiTheme="minorHAnsi"/>
          <w:b w:val="0"/>
          <w:bCs w:val="0"/>
          <w:color w:val="FFFFFF" w:themeColor="background1"/>
        </w:rPr>
      </w:pPr>
    </w:p>
    <w:p w14:paraId="326459FA" w14:textId="029CDED1" w:rsidR="005672CE" w:rsidRPr="00126736" w:rsidRDefault="00F1641B" w:rsidP="00F677E3">
      <w:pPr>
        <w:spacing w:line="360" w:lineRule="auto"/>
        <w:jc w:val="center"/>
        <w:rPr>
          <w:rFonts w:cstheme="minorHAnsi"/>
          <w:b/>
          <w:color w:val="FFFFFF" w:themeColor="background1"/>
          <w:sz w:val="36"/>
          <w:szCs w:val="28"/>
        </w:rPr>
      </w:pPr>
      <w:r w:rsidRPr="00126736">
        <w:rPr>
          <w:rStyle w:val="c101"/>
          <w:rFonts w:asciiTheme="minorHAnsi" w:eastAsia="Times New Roman" w:hAnsiTheme="minorHAnsi"/>
          <w:bCs w:val="0"/>
          <w:color w:val="FFFFFF" w:themeColor="background1"/>
        </w:rPr>
        <w:t>LA</w:t>
      </w:r>
      <w:r w:rsidR="00F677E3" w:rsidRPr="00126736">
        <w:rPr>
          <w:rStyle w:val="c101"/>
          <w:rFonts w:asciiTheme="minorHAnsi" w:eastAsia="Times New Roman" w:hAnsiTheme="minorHAnsi"/>
          <w:bCs w:val="0"/>
          <w:color w:val="FFFFFF" w:themeColor="background1"/>
        </w:rPr>
        <w:t>_BUC_0</w:t>
      </w:r>
      <w:r w:rsidRPr="00126736">
        <w:rPr>
          <w:rStyle w:val="c101"/>
          <w:rFonts w:asciiTheme="minorHAnsi" w:eastAsia="Times New Roman" w:hAnsiTheme="minorHAnsi"/>
          <w:bCs w:val="0"/>
          <w:color w:val="FFFFFF" w:themeColor="background1"/>
        </w:rPr>
        <w:t>4</w:t>
      </w:r>
      <w:r w:rsidR="00F677E3" w:rsidRPr="00126736">
        <w:rPr>
          <w:rStyle w:val="c101"/>
          <w:rFonts w:asciiTheme="minorHAnsi" w:hAnsiTheme="minorHAnsi"/>
          <w:b w:val="0"/>
          <w:color w:val="FFFFFF" w:themeColor="background1"/>
        </w:rPr>
        <w:t xml:space="preserve"> -</w:t>
      </w:r>
      <w:r w:rsidR="00F677E3" w:rsidRPr="00126736">
        <w:rPr>
          <w:rFonts w:eastAsia="Times New Roman"/>
          <w:b/>
          <w:color w:val="FFFFFF" w:themeColor="background1"/>
        </w:rPr>
        <w:t xml:space="preserve"> </w:t>
      </w:r>
      <w:r w:rsidRPr="00126736">
        <w:rPr>
          <w:rStyle w:val="c101"/>
          <w:rFonts w:asciiTheme="minorHAnsi" w:eastAsia="Times New Roman" w:hAnsiTheme="minorHAnsi"/>
          <w:b w:val="0"/>
          <w:bCs w:val="0"/>
          <w:color w:val="FFFFFF" w:themeColor="background1"/>
        </w:rPr>
        <w:t>Notification</w:t>
      </w:r>
      <w:r w:rsidR="005C5467" w:rsidRPr="00126736">
        <w:rPr>
          <w:rStyle w:val="c101"/>
          <w:rFonts w:asciiTheme="minorHAnsi" w:eastAsia="Times New Roman" w:hAnsiTheme="minorHAnsi"/>
          <w:b w:val="0"/>
          <w:bCs w:val="0"/>
          <w:color w:val="FFFFFF" w:themeColor="background1"/>
        </w:rPr>
        <w:t xml:space="preserve"> of </w:t>
      </w:r>
      <w:r w:rsidRPr="00126736">
        <w:rPr>
          <w:rStyle w:val="c101"/>
          <w:rFonts w:asciiTheme="minorHAnsi" w:eastAsia="Times New Roman" w:hAnsiTheme="minorHAnsi"/>
          <w:b w:val="0"/>
          <w:bCs w:val="0"/>
          <w:color w:val="FFFFFF" w:themeColor="background1"/>
        </w:rPr>
        <w:t>Posting</w:t>
      </w:r>
    </w:p>
    <w:p w14:paraId="326459FB" w14:textId="77777777" w:rsidR="00F677E3" w:rsidRPr="00673034" w:rsidRDefault="00F677E3" w:rsidP="003342BD">
      <w:pPr>
        <w:spacing w:line="360" w:lineRule="auto"/>
        <w:rPr>
          <w:rFonts w:cstheme="minorHAnsi"/>
          <w:b/>
          <w:sz w:val="36"/>
          <w:szCs w:val="28"/>
        </w:rPr>
      </w:pPr>
    </w:p>
    <w:p w14:paraId="326459FC" w14:textId="77777777" w:rsidR="00F677E3" w:rsidRPr="00673034" w:rsidRDefault="00F677E3" w:rsidP="00F677E3">
      <w:pPr>
        <w:spacing w:line="360" w:lineRule="auto"/>
        <w:jc w:val="both"/>
        <w:rPr>
          <w:rFonts w:cstheme="minorHAnsi"/>
          <w:b/>
          <w:sz w:val="36"/>
          <w:szCs w:val="28"/>
        </w:rPr>
      </w:pPr>
    </w:p>
    <w:p w14:paraId="326459FE" w14:textId="77777777" w:rsidR="003342BD" w:rsidRPr="00673034" w:rsidRDefault="003342BD" w:rsidP="003342BD">
      <w:pPr>
        <w:spacing w:line="360" w:lineRule="auto"/>
        <w:rPr>
          <w:rFonts w:cstheme="minorHAnsi"/>
          <w:sz w:val="32"/>
          <w:szCs w:val="28"/>
        </w:rPr>
      </w:pPr>
    </w:p>
    <w:p w14:paraId="424909F7" w14:textId="164B32ED" w:rsidR="00944F9E" w:rsidRDefault="00A25BBD" w:rsidP="000D3FA5">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F84553">
        <w:rPr>
          <w:rFonts w:cstheme="minorHAnsi"/>
          <w:color w:val="FFFFFF" w:themeColor="background1"/>
          <w:sz w:val="32"/>
          <w:szCs w:val="28"/>
        </w:rPr>
        <w:t>31</w:t>
      </w:r>
      <w:r w:rsidR="000C1DA5">
        <w:rPr>
          <w:rFonts w:cstheme="minorHAnsi"/>
          <w:color w:val="FFFFFF" w:themeColor="background1"/>
          <w:sz w:val="32"/>
          <w:szCs w:val="28"/>
        </w:rPr>
        <w:t>/</w:t>
      </w:r>
      <w:r w:rsidR="00CF5DA5">
        <w:rPr>
          <w:rFonts w:cstheme="minorHAnsi"/>
          <w:color w:val="FFFFFF" w:themeColor="background1"/>
          <w:sz w:val="32"/>
          <w:szCs w:val="28"/>
        </w:rPr>
        <w:t>0</w:t>
      </w:r>
      <w:r w:rsidR="00F84553">
        <w:rPr>
          <w:rFonts w:cstheme="minorHAnsi"/>
          <w:color w:val="FFFFFF" w:themeColor="background1"/>
          <w:sz w:val="32"/>
          <w:szCs w:val="28"/>
        </w:rPr>
        <w:t>8</w:t>
      </w:r>
      <w:r w:rsidR="00944F9E">
        <w:rPr>
          <w:rFonts w:cstheme="minorHAnsi"/>
          <w:color w:val="FFFFFF" w:themeColor="background1"/>
          <w:sz w:val="32"/>
          <w:szCs w:val="28"/>
        </w:rPr>
        <w:t>/20</w:t>
      </w:r>
      <w:r w:rsidR="00F444AF">
        <w:rPr>
          <w:rFonts w:cstheme="minorHAnsi"/>
          <w:color w:val="FFFFFF" w:themeColor="background1"/>
          <w:sz w:val="32"/>
          <w:szCs w:val="28"/>
        </w:rPr>
        <w:t>21</w:t>
      </w:r>
    </w:p>
    <w:p w14:paraId="39AF6F16" w14:textId="76981B86" w:rsidR="000D3FA5" w:rsidRPr="00126736" w:rsidRDefault="00AC1789" w:rsidP="000D3FA5">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000D3FA5"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007B523F" w:rsidRPr="00126736">
        <w:rPr>
          <w:rFonts w:cstheme="minorHAnsi"/>
          <w:color w:val="FFFFFF" w:themeColor="background1"/>
          <w:sz w:val="32"/>
          <w:szCs w:val="28"/>
        </w:rPr>
        <w:t xml:space="preserve">: </w:t>
      </w:r>
      <w:r w:rsidR="002F63B4">
        <w:rPr>
          <w:rFonts w:cstheme="minorHAnsi"/>
          <w:color w:val="FFFFFF" w:themeColor="background1"/>
          <w:sz w:val="32"/>
          <w:szCs w:val="28"/>
        </w:rPr>
        <w:t>4</w:t>
      </w:r>
      <w:r w:rsidR="00DC722E">
        <w:rPr>
          <w:rFonts w:cstheme="minorHAnsi"/>
          <w:color w:val="FFFFFF" w:themeColor="background1"/>
          <w:sz w:val="32"/>
          <w:szCs w:val="28"/>
        </w:rPr>
        <w:t>.</w:t>
      </w:r>
      <w:r w:rsidR="00F444AF">
        <w:rPr>
          <w:rFonts w:cstheme="minorHAnsi"/>
          <w:color w:val="FFFFFF" w:themeColor="background1"/>
          <w:sz w:val="32"/>
          <w:szCs w:val="28"/>
        </w:rPr>
        <w:t>3</w:t>
      </w:r>
      <w:r w:rsidR="00D96B3A">
        <w:rPr>
          <w:rFonts w:cstheme="minorHAnsi"/>
          <w:color w:val="FFFFFF" w:themeColor="background1"/>
          <w:sz w:val="32"/>
          <w:szCs w:val="28"/>
        </w:rPr>
        <w:t>.0</w:t>
      </w:r>
    </w:p>
    <w:p w14:paraId="61868D02" w14:textId="6D000CD9" w:rsidR="00D96B3A" w:rsidRDefault="000D3FA5" w:rsidP="000D3FA5">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sidR="00126736">
        <w:rPr>
          <w:rFonts w:cstheme="minorHAnsi"/>
          <w:color w:val="FFFFFF" w:themeColor="background1"/>
          <w:sz w:val="32"/>
          <w:szCs w:val="28"/>
        </w:rPr>
        <w:t>:</w:t>
      </w:r>
      <w:r w:rsidRPr="00126736">
        <w:rPr>
          <w:rFonts w:cstheme="minorHAnsi"/>
          <w:color w:val="FFFFFF" w:themeColor="background1"/>
          <w:sz w:val="32"/>
          <w:szCs w:val="28"/>
        </w:rPr>
        <w:t xml:space="preserve"> LA_BUC_04 </w:t>
      </w:r>
      <w:r w:rsidR="00126736">
        <w:rPr>
          <w:rFonts w:cstheme="minorHAnsi"/>
          <w:color w:val="FFFFFF" w:themeColor="background1"/>
          <w:sz w:val="32"/>
          <w:szCs w:val="28"/>
        </w:rPr>
        <w:t>v</w:t>
      </w:r>
      <w:r w:rsidR="00944F9E">
        <w:rPr>
          <w:rFonts w:cstheme="minorHAnsi"/>
          <w:color w:val="FFFFFF" w:themeColor="background1"/>
          <w:sz w:val="32"/>
          <w:szCs w:val="28"/>
        </w:rPr>
        <w:t xml:space="preserve">ersion </w:t>
      </w:r>
      <w:r w:rsidR="002F63B4">
        <w:rPr>
          <w:rFonts w:cstheme="minorHAnsi"/>
          <w:color w:val="FFFFFF" w:themeColor="background1"/>
          <w:sz w:val="32"/>
          <w:szCs w:val="28"/>
        </w:rPr>
        <w:t>4</w:t>
      </w:r>
      <w:r w:rsidR="007B523F" w:rsidRPr="00126736">
        <w:rPr>
          <w:rFonts w:cstheme="minorHAnsi"/>
          <w:color w:val="FFFFFF" w:themeColor="background1"/>
          <w:sz w:val="32"/>
          <w:szCs w:val="28"/>
        </w:rPr>
        <w:t>.</w:t>
      </w:r>
      <w:r w:rsidR="00F444AF">
        <w:rPr>
          <w:rFonts w:cstheme="minorHAnsi"/>
          <w:color w:val="FFFFFF" w:themeColor="background1"/>
          <w:sz w:val="32"/>
          <w:szCs w:val="28"/>
        </w:rPr>
        <w:t>3</w:t>
      </w:r>
      <w:r w:rsidR="00D96B3A">
        <w:rPr>
          <w:rFonts w:cstheme="minorHAnsi"/>
          <w:color w:val="FFFFFF" w:themeColor="background1"/>
          <w:sz w:val="32"/>
          <w:szCs w:val="28"/>
        </w:rPr>
        <w:t>.</w:t>
      </w:r>
      <w:r w:rsidR="002F63B4">
        <w:rPr>
          <w:rFonts w:cstheme="minorHAnsi"/>
          <w:color w:val="FFFFFF" w:themeColor="background1"/>
          <w:sz w:val="32"/>
          <w:szCs w:val="28"/>
        </w:rPr>
        <w:t>0</w:t>
      </w:r>
    </w:p>
    <w:p w14:paraId="3D9D10CC" w14:textId="4E7185A2" w:rsidR="000D3FA5" w:rsidRPr="00126736" w:rsidRDefault="00C32760" w:rsidP="000D3FA5">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w:t>
      </w:r>
      <w:r w:rsidR="00F444AF">
        <w:rPr>
          <w:rFonts w:cstheme="minorHAnsi"/>
          <w:color w:val="FFFFFF" w:themeColor="background1"/>
          <w:sz w:val="32"/>
          <w:szCs w:val="28"/>
        </w:rPr>
        <w:t>3</w:t>
      </w:r>
      <w:r>
        <w:rPr>
          <w:rFonts w:cstheme="minorHAnsi"/>
          <w:color w:val="FFFFFF" w:themeColor="background1"/>
          <w:sz w:val="32"/>
          <w:szCs w:val="28"/>
        </w:rPr>
        <w:t>.</w:t>
      </w:r>
      <w:r w:rsidR="002F63B4">
        <w:rPr>
          <w:rFonts w:cstheme="minorHAnsi"/>
          <w:color w:val="FFFFFF" w:themeColor="background1"/>
          <w:sz w:val="32"/>
          <w:szCs w:val="28"/>
        </w:rPr>
        <w:t>0</w:t>
      </w:r>
    </w:p>
    <w:p w14:paraId="32645A01" w14:textId="3FBBD6C8" w:rsidR="00F5457F" w:rsidRPr="00CA4494" w:rsidRDefault="0080174C" w:rsidP="003342BD">
      <w:pPr>
        <w:spacing w:line="360" w:lineRule="auto"/>
        <w:rPr>
          <w:rFonts w:cstheme="minorHAnsi"/>
          <w:b/>
          <w:sz w:val="36"/>
          <w:szCs w:val="28"/>
        </w:rPr>
      </w:pPr>
      <w:r w:rsidRPr="00665961">
        <w:rPr>
          <w:rFonts w:cstheme="minorHAnsi"/>
          <w:noProof/>
          <w:lang w:val="fr-BE" w:eastAsia="fr-BE"/>
        </w:rPr>
        <w:drawing>
          <wp:anchor distT="0" distB="0" distL="114300" distR="114300" simplePos="0" relativeHeight="251624960" behindDoc="0" locked="0" layoutInCell="1" allowOverlap="1" wp14:anchorId="55FA3842" wp14:editId="74F13AF4">
            <wp:simplePos x="0" y="0"/>
            <wp:positionH relativeFrom="column">
              <wp:posOffset>2341880</wp:posOffset>
            </wp:positionH>
            <wp:positionV relativeFrom="paragraph">
              <wp:posOffset>351790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32645A02" w14:textId="242B8EB3" w:rsidR="00F1641B" w:rsidRDefault="00F1641B"/>
    <w:p w14:paraId="32645A03" w14:textId="658D2561" w:rsidR="003342BD" w:rsidRPr="00681B28" w:rsidRDefault="00681B28" w:rsidP="00857D56">
      <w:pPr>
        <w:tabs>
          <w:tab w:val="left" w:pos="1457"/>
        </w:tabs>
        <w:rPr>
          <w:rFonts w:cstheme="minorHAnsi"/>
          <w:b/>
          <w:color w:val="F2F2F2" w:themeColor="background1" w:themeShade="F2"/>
          <w:sz w:val="32"/>
          <w:szCs w:val="28"/>
        </w:rPr>
      </w:pPr>
      <w:r w:rsidRPr="00EF1FF9">
        <w:rPr>
          <w:rFonts w:cstheme="minorHAnsi"/>
          <w:b/>
          <w:noProof/>
          <w:color w:val="F2F2F2" w:themeColor="background1" w:themeShade="F2"/>
          <w:sz w:val="44"/>
          <w:szCs w:val="28"/>
          <w:lang w:val="fr-BE" w:eastAsia="fr-BE"/>
        </w:rPr>
        <mc:AlternateContent>
          <mc:Choice Requires="wps">
            <w:drawing>
              <wp:anchor distT="0" distB="0" distL="114300" distR="114300" simplePos="0" relativeHeight="251657728" behindDoc="1" locked="0" layoutInCell="1" allowOverlap="1" wp14:anchorId="32645C41" wp14:editId="656F961A">
                <wp:simplePos x="0" y="0"/>
                <wp:positionH relativeFrom="column">
                  <wp:posOffset>-131445</wp:posOffset>
                </wp:positionH>
                <wp:positionV relativeFrom="paragraph">
                  <wp:posOffset>-126365</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D82FF" id="Rectangle 24" o:spid="_x0000_s1026" style="position:absolute;margin-left:-10.35pt;margin-top:-9.95pt;width:490.6pt;height:4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" fillcolor="#365f91 [2404]" strokecolor="#dbe5f1 [660]" strokeweight="2pt"/>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Default="00496EF0">
          <w:pPr>
            <w:pStyle w:val="TOCHeading"/>
          </w:pPr>
        </w:p>
        <w:bookmarkStart w:id="0" w:name="_GoBack"/>
        <w:bookmarkEnd w:id="0"/>
        <w:p w14:paraId="2FF5ED6A" w14:textId="5D6791F3" w:rsidR="006E6F6E" w:rsidRDefault="00CC0021">
          <w:pPr>
            <w:pStyle w:val="TOC1"/>
            <w:rPr>
              <w:rFonts w:eastAsiaTheme="minorEastAsia"/>
              <w:noProof/>
              <w:lang w:val="fr-BE" w:eastAsia="fr-BE"/>
            </w:rPr>
          </w:pPr>
          <w:r>
            <w:fldChar w:fldCharType="begin"/>
          </w:r>
          <w:r>
            <w:instrText xml:space="preserve"> TOC \o "1-2" \h \z \u </w:instrText>
          </w:r>
          <w:r>
            <w:fldChar w:fldCharType="separate"/>
          </w:r>
          <w:hyperlink w:anchor="_Toc80350228" w:history="1">
            <w:r w:rsidR="006E6F6E" w:rsidRPr="00967A4A">
              <w:rPr>
                <w:rStyle w:val="Hyperlink"/>
                <w:noProof/>
              </w:rPr>
              <w:t>LA_BUC_04 – Notification of Posting</w:t>
            </w:r>
            <w:r w:rsidR="006E6F6E">
              <w:rPr>
                <w:noProof/>
                <w:webHidden/>
              </w:rPr>
              <w:tab/>
            </w:r>
            <w:r w:rsidR="006E6F6E">
              <w:rPr>
                <w:noProof/>
                <w:webHidden/>
              </w:rPr>
              <w:fldChar w:fldCharType="begin"/>
            </w:r>
            <w:r w:rsidR="006E6F6E">
              <w:rPr>
                <w:noProof/>
                <w:webHidden/>
              </w:rPr>
              <w:instrText xml:space="preserve"> PAGEREF _Toc80350228 \h </w:instrText>
            </w:r>
            <w:r w:rsidR="006E6F6E">
              <w:rPr>
                <w:noProof/>
                <w:webHidden/>
              </w:rPr>
            </w:r>
            <w:r w:rsidR="006E6F6E">
              <w:rPr>
                <w:noProof/>
                <w:webHidden/>
              </w:rPr>
              <w:fldChar w:fldCharType="separate"/>
            </w:r>
            <w:r w:rsidR="006E6F6E">
              <w:rPr>
                <w:noProof/>
                <w:webHidden/>
              </w:rPr>
              <w:t>4</w:t>
            </w:r>
            <w:r w:rsidR="006E6F6E">
              <w:rPr>
                <w:noProof/>
                <w:webHidden/>
              </w:rPr>
              <w:fldChar w:fldCharType="end"/>
            </w:r>
          </w:hyperlink>
        </w:p>
        <w:p w14:paraId="08A1C1B8" w14:textId="57A9C885" w:rsidR="006E6F6E" w:rsidRDefault="006E6F6E">
          <w:pPr>
            <w:pStyle w:val="TOC2"/>
            <w:rPr>
              <w:rFonts w:eastAsiaTheme="minorEastAsia"/>
              <w:noProof/>
              <w:lang w:val="fr-BE" w:eastAsia="fr-BE"/>
            </w:rPr>
          </w:pPr>
          <w:hyperlink w:anchor="_Toc80350229" w:history="1">
            <w:r w:rsidRPr="00967A4A">
              <w:rPr>
                <w:rStyle w:val="Hyperlink"/>
                <w:noProof/>
              </w:rPr>
              <w:t>How to start this BUC?</w:t>
            </w:r>
            <w:r>
              <w:rPr>
                <w:noProof/>
                <w:webHidden/>
              </w:rPr>
              <w:tab/>
            </w:r>
            <w:r>
              <w:rPr>
                <w:noProof/>
                <w:webHidden/>
              </w:rPr>
              <w:fldChar w:fldCharType="begin"/>
            </w:r>
            <w:r>
              <w:rPr>
                <w:noProof/>
                <w:webHidden/>
              </w:rPr>
              <w:instrText xml:space="preserve"> PAGEREF _Toc80350229 \h </w:instrText>
            </w:r>
            <w:r>
              <w:rPr>
                <w:noProof/>
                <w:webHidden/>
              </w:rPr>
            </w:r>
            <w:r>
              <w:rPr>
                <w:noProof/>
                <w:webHidden/>
              </w:rPr>
              <w:fldChar w:fldCharType="separate"/>
            </w:r>
            <w:r>
              <w:rPr>
                <w:noProof/>
                <w:webHidden/>
              </w:rPr>
              <w:t>5</w:t>
            </w:r>
            <w:r>
              <w:rPr>
                <w:noProof/>
                <w:webHidden/>
              </w:rPr>
              <w:fldChar w:fldCharType="end"/>
            </w:r>
          </w:hyperlink>
        </w:p>
        <w:p w14:paraId="40916AE3" w14:textId="09903DA4" w:rsidR="006E6F6E" w:rsidRDefault="006E6F6E">
          <w:pPr>
            <w:pStyle w:val="TOC2"/>
            <w:rPr>
              <w:rFonts w:eastAsiaTheme="minorEastAsia"/>
              <w:noProof/>
              <w:lang w:val="fr-BE" w:eastAsia="fr-BE"/>
            </w:rPr>
          </w:pPr>
          <w:hyperlink w:anchor="_Toc80350230" w:history="1">
            <w:r w:rsidRPr="00967A4A">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_Toc80350230 \h </w:instrText>
            </w:r>
            <w:r>
              <w:rPr>
                <w:noProof/>
                <w:webHidden/>
              </w:rPr>
            </w:r>
            <w:r>
              <w:rPr>
                <w:noProof/>
                <w:webHidden/>
              </w:rPr>
              <w:fldChar w:fldCharType="separate"/>
            </w:r>
            <w:r>
              <w:rPr>
                <w:noProof/>
                <w:webHidden/>
              </w:rPr>
              <w:t>5</w:t>
            </w:r>
            <w:r>
              <w:rPr>
                <w:noProof/>
                <w:webHidden/>
              </w:rPr>
              <w:fldChar w:fldCharType="end"/>
            </w:r>
          </w:hyperlink>
        </w:p>
        <w:p w14:paraId="25BE6567" w14:textId="61C119A8" w:rsidR="006E6F6E" w:rsidRDefault="006E6F6E">
          <w:pPr>
            <w:pStyle w:val="TOC2"/>
            <w:rPr>
              <w:rFonts w:eastAsiaTheme="minorEastAsia"/>
              <w:noProof/>
              <w:lang w:val="fr-BE" w:eastAsia="fr-BE"/>
            </w:rPr>
          </w:pPr>
          <w:hyperlink w:anchor="_Toc80350231" w:history="1">
            <w:r w:rsidRPr="00967A4A">
              <w:rPr>
                <w:rStyle w:val="Hyperlink"/>
                <w:noProof/>
              </w:rPr>
              <w:t>CO.1 Who do I need to notify?</w:t>
            </w:r>
            <w:r>
              <w:rPr>
                <w:noProof/>
                <w:webHidden/>
              </w:rPr>
              <w:tab/>
            </w:r>
            <w:r>
              <w:rPr>
                <w:noProof/>
                <w:webHidden/>
              </w:rPr>
              <w:fldChar w:fldCharType="begin"/>
            </w:r>
            <w:r>
              <w:rPr>
                <w:noProof/>
                <w:webHidden/>
              </w:rPr>
              <w:instrText xml:space="preserve"> PAGEREF _Toc80350231 \h </w:instrText>
            </w:r>
            <w:r>
              <w:rPr>
                <w:noProof/>
                <w:webHidden/>
              </w:rPr>
            </w:r>
            <w:r>
              <w:rPr>
                <w:noProof/>
                <w:webHidden/>
              </w:rPr>
              <w:fldChar w:fldCharType="separate"/>
            </w:r>
            <w:r>
              <w:rPr>
                <w:noProof/>
                <w:webHidden/>
              </w:rPr>
              <w:t>5</w:t>
            </w:r>
            <w:r>
              <w:rPr>
                <w:noProof/>
                <w:webHidden/>
              </w:rPr>
              <w:fldChar w:fldCharType="end"/>
            </w:r>
          </w:hyperlink>
        </w:p>
        <w:p w14:paraId="1444D937" w14:textId="03A1BAFA" w:rsidR="006E6F6E" w:rsidRDefault="006E6F6E">
          <w:pPr>
            <w:pStyle w:val="TOC2"/>
            <w:rPr>
              <w:rFonts w:eastAsiaTheme="minorEastAsia"/>
              <w:noProof/>
              <w:lang w:val="fr-BE" w:eastAsia="fr-BE"/>
            </w:rPr>
          </w:pPr>
          <w:hyperlink w:anchor="_Toc80350232" w:history="1">
            <w:r w:rsidRPr="00967A4A">
              <w:rPr>
                <w:rStyle w:val="Hyperlink"/>
                <w:noProof/>
              </w:rPr>
              <w:t>CO.2 How do I identify the correct institution(s) to exchange information with?</w:t>
            </w:r>
            <w:r>
              <w:rPr>
                <w:noProof/>
                <w:webHidden/>
              </w:rPr>
              <w:tab/>
            </w:r>
            <w:r>
              <w:rPr>
                <w:noProof/>
                <w:webHidden/>
              </w:rPr>
              <w:fldChar w:fldCharType="begin"/>
            </w:r>
            <w:r>
              <w:rPr>
                <w:noProof/>
                <w:webHidden/>
              </w:rPr>
              <w:instrText xml:space="preserve"> PAGEREF _Toc80350232 \h </w:instrText>
            </w:r>
            <w:r>
              <w:rPr>
                <w:noProof/>
                <w:webHidden/>
              </w:rPr>
            </w:r>
            <w:r>
              <w:rPr>
                <w:noProof/>
                <w:webHidden/>
              </w:rPr>
              <w:fldChar w:fldCharType="separate"/>
            </w:r>
            <w:r>
              <w:rPr>
                <w:noProof/>
                <w:webHidden/>
              </w:rPr>
              <w:t>5</w:t>
            </w:r>
            <w:r>
              <w:rPr>
                <w:noProof/>
                <w:webHidden/>
              </w:rPr>
              <w:fldChar w:fldCharType="end"/>
            </w:r>
          </w:hyperlink>
        </w:p>
        <w:p w14:paraId="304DE0AF" w14:textId="375B5FFB" w:rsidR="006E6F6E" w:rsidRDefault="006E6F6E">
          <w:pPr>
            <w:pStyle w:val="TOC2"/>
            <w:rPr>
              <w:rFonts w:eastAsiaTheme="minorEastAsia"/>
              <w:noProof/>
              <w:lang w:val="fr-BE" w:eastAsia="fr-BE"/>
            </w:rPr>
          </w:pPr>
          <w:hyperlink w:anchor="_Toc80350233" w:history="1">
            <w:r w:rsidRPr="00967A4A">
              <w:rPr>
                <w:rStyle w:val="Hyperlink"/>
                <w:noProof/>
              </w:rPr>
              <w:t>CO.3 How do I send a ‘Notification of posting’ SED A009?</w:t>
            </w:r>
            <w:r>
              <w:rPr>
                <w:noProof/>
                <w:webHidden/>
              </w:rPr>
              <w:tab/>
            </w:r>
            <w:r>
              <w:rPr>
                <w:noProof/>
                <w:webHidden/>
              </w:rPr>
              <w:fldChar w:fldCharType="begin"/>
            </w:r>
            <w:r>
              <w:rPr>
                <w:noProof/>
                <w:webHidden/>
              </w:rPr>
              <w:instrText xml:space="preserve"> PAGEREF _Toc80350233 \h </w:instrText>
            </w:r>
            <w:r>
              <w:rPr>
                <w:noProof/>
                <w:webHidden/>
              </w:rPr>
            </w:r>
            <w:r>
              <w:rPr>
                <w:noProof/>
                <w:webHidden/>
              </w:rPr>
              <w:fldChar w:fldCharType="separate"/>
            </w:r>
            <w:r>
              <w:rPr>
                <w:noProof/>
                <w:webHidden/>
              </w:rPr>
              <w:t>6</w:t>
            </w:r>
            <w:r>
              <w:rPr>
                <w:noProof/>
                <w:webHidden/>
              </w:rPr>
              <w:fldChar w:fldCharType="end"/>
            </w:r>
          </w:hyperlink>
        </w:p>
        <w:p w14:paraId="36B15AEA" w14:textId="22AA0C71" w:rsidR="006E6F6E" w:rsidRDefault="006E6F6E">
          <w:pPr>
            <w:pStyle w:val="TOC2"/>
            <w:rPr>
              <w:rFonts w:eastAsiaTheme="minorEastAsia"/>
              <w:noProof/>
              <w:lang w:val="fr-BE" w:eastAsia="fr-BE"/>
            </w:rPr>
          </w:pPr>
          <w:hyperlink w:anchor="_Toc80350234" w:history="1">
            <w:r w:rsidRPr="00967A4A">
              <w:rPr>
                <w:rStyle w:val="Hyperlink"/>
                <w:noProof/>
              </w:rPr>
              <w:t>CO.4 How do I issue a Portable Document PD A1 (formal attestation) to a citizen on the applicable social security legislation that shows the legislation of my state is applicable to the citizen and that there is no obligation to pay social contributions in another Member State?</w:t>
            </w:r>
            <w:r>
              <w:rPr>
                <w:noProof/>
                <w:webHidden/>
              </w:rPr>
              <w:tab/>
            </w:r>
            <w:r>
              <w:rPr>
                <w:noProof/>
                <w:webHidden/>
              </w:rPr>
              <w:fldChar w:fldCharType="begin"/>
            </w:r>
            <w:r>
              <w:rPr>
                <w:noProof/>
                <w:webHidden/>
              </w:rPr>
              <w:instrText xml:space="preserve"> PAGEREF _Toc80350234 \h </w:instrText>
            </w:r>
            <w:r>
              <w:rPr>
                <w:noProof/>
                <w:webHidden/>
              </w:rPr>
            </w:r>
            <w:r>
              <w:rPr>
                <w:noProof/>
                <w:webHidden/>
              </w:rPr>
              <w:fldChar w:fldCharType="separate"/>
            </w:r>
            <w:r>
              <w:rPr>
                <w:noProof/>
                <w:webHidden/>
              </w:rPr>
              <w:t>6</w:t>
            </w:r>
            <w:r>
              <w:rPr>
                <w:noProof/>
                <w:webHidden/>
              </w:rPr>
              <w:fldChar w:fldCharType="end"/>
            </w:r>
          </w:hyperlink>
        </w:p>
        <w:p w14:paraId="4CF98578" w14:textId="0BAECBC4" w:rsidR="006E6F6E" w:rsidRDefault="006E6F6E">
          <w:pPr>
            <w:pStyle w:val="TOC2"/>
            <w:rPr>
              <w:rFonts w:eastAsiaTheme="minorEastAsia"/>
              <w:noProof/>
              <w:lang w:val="fr-BE" w:eastAsia="fr-BE"/>
            </w:rPr>
          </w:pPr>
          <w:hyperlink w:anchor="_Toc80350235" w:history="1">
            <w:r w:rsidRPr="00967A4A">
              <w:rPr>
                <w:rStyle w:val="Hyperlink"/>
                <w:noProof/>
              </w:rPr>
              <w:t>CO.5 How do I proceed after sending all notifications?</w:t>
            </w:r>
            <w:r>
              <w:rPr>
                <w:noProof/>
                <w:webHidden/>
              </w:rPr>
              <w:tab/>
            </w:r>
            <w:r>
              <w:rPr>
                <w:noProof/>
                <w:webHidden/>
              </w:rPr>
              <w:fldChar w:fldCharType="begin"/>
            </w:r>
            <w:r>
              <w:rPr>
                <w:noProof/>
                <w:webHidden/>
              </w:rPr>
              <w:instrText xml:space="preserve"> PAGEREF _Toc80350235 \h </w:instrText>
            </w:r>
            <w:r>
              <w:rPr>
                <w:noProof/>
                <w:webHidden/>
              </w:rPr>
            </w:r>
            <w:r>
              <w:rPr>
                <w:noProof/>
                <w:webHidden/>
              </w:rPr>
              <w:fldChar w:fldCharType="separate"/>
            </w:r>
            <w:r>
              <w:rPr>
                <w:noProof/>
                <w:webHidden/>
              </w:rPr>
              <w:t>6</w:t>
            </w:r>
            <w:r>
              <w:rPr>
                <w:noProof/>
                <w:webHidden/>
              </w:rPr>
              <w:fldChar w:fldCharType="end"/>
            </w:r>
          </w:hyperlink>
        </w:p>
        <w:p w14:paraId="1B822ADB" w14:textId="2663E671" w:rsidR="006E6F6E" w:rsidRDefault="006E6F6E">
          <w:pPr>
            <w:pStyle w:val="TOC2"/>
            <w:rPr>
              <w:rFonts w:eastAsiaTheme="minorEastAsia"/>
              <w:noProof/>
              <w:lang w:val="fr-BE" w:eastAsia="fr-BE"/>
            </w:rPr>
          </w:pPr>
          <w:hyperlink w:anchor="_Toc80350236" w:history="1">
            <w:r w:rsidRPr="00967A4A">
              <w:rPr>
                <w:rStyle w:val="Hyperlink"/>
                <w:noProof/>
              </w:rPr>
              <w:t>CP.1 What should I do if I have received the SED A009?</w:t>
            </w:r>
            <w:r>
              <w:rPr>
                <w:noProof/>
                <w:webHidden/>
              </w:rPr>
              <w:tab/>
            </w:r>
            <w:r>
              <w:rPr>
                <w:noProof/>
                <w:webHidden/>
              </w:rPr>
              <w:fldChar w:fldCharType="begin"/>
            </w:r>
            <w:r>
              <w:rPr>
                <w:noProof/>
                <w:webHidden/>
              </w:rPr>
              <w:instrText xml:space="preserve"> PAGEREF _Toc80350236 \h </w:instrText>
            </w:r>
            <w:r>
              <w:rPr>
                <w:noProof/>
                <w:webHidden/>
              </w:rPr>
            </w:r>
            <w:r>
              <w:rPr>
                <w:noProof/>
                <w:webHidden/>
              </w:rPr>
              <w:fldChar w:fldCharType="separate"/>
            </w:r>
            <w:r>
              <w:rPr>
                <w:noProof/>
                <w:webHidden/>
              </w:rPr>
              <w:t>7</w:t>
            </w:r>
            <w:r>
              <w:rPr>
                <w:noProof/>
                <w:webHidden/>
              </w:rPr>
              <w:fldChar w:fldCharType="end"/>
            </w:r>
          </w:hyperlink>
        </w:p>
        <w:p w14:paraId="6BB2DA5D" w14:textId="1460783B" w:rsidR="006E6F6E" w:rsidRDefault="006E6F6E">
          <w:pPr>
            <w:pStyle w:val="TOC1"/>
            <w:rPr>
              <w:rFonts w:eastAsiaTheme="minorEastAsia"/>
              <w:noProof/>
              <w:lang w:val="fr-BE" w:eastAsia="fr-BE"/>
            </w:rPr>
          </w:pPr>
          <w:hyperlink w:anchor="_Toc80350237" w:history="1">
            <w:r w:rsidRPr="00967A4A">
              <w:rPr>
                <w:rStyle w:val="Hyperlink"/>
                <w:noProof/>
                <w:lang w:val="pt-PT"/>
              </w:rPr>
              <w:t>BPMN diagram for LA_BUC_04</w:t>
            </w:r>
            <w:r>
              <w:rPr>
                <w:noProof/>
                <w:webHidden/>
              </w:rPr>
              <w:tab/>
            </w:r>
            <w:r>
              <w:rPr>
                <w:noProof/>
                <w:webHidden/>
              </w:rPr>
              <w:fldChar w:fldCharType="begin"/>
            </w:r>
            <w:r>
              <w:rPr>
                <w:noProof/>
                <w:webHidden/>
              </w:rPr>
              <w:instrText xml:space="preserve"> PAGEREF _Toc80350237 \h </w:instrText>
            </w:r>
            <w:r>
              <w:rPr>
                <w:noProof/>
                <w:webHidden/>
              </w:rPr>
            </w:r>
            <w:r>
              <w:rPr>
                <w:noProof/>
                <w:webHidden/>
              </w:rPr>
              <w:fldChar w:fldCharType="separate"/>
            </w:r>
            <w:r>
              <w:rPr>
                <w:noProof/>
                <w:webHidden/>
              </w:rPr>
              <w:t>8</w:t>
            </w:r>
            <w:r>
              <w:rPr>
                <w:noProof/>
                <w:webHidden/>
              </w:rPr>
              <w:fldChar w:fldCharType="end"/>
            </w:r>
          </w:hyperlink>
        </w:p>
        <w:p w14:paraId="47701493" w14:textId="12F5EBA5" w:rsidR="006E6F6E" w:rsidRDefault="006E6F6E">
          <w:pPr>
            <w:pStyle w:val="TOC1"/>
            <w:rPr>
              <w:rFonts w:eastAsiaTheme="minorEastAsia"/>
              <w:noProof/>
              <w:lang w:val="fr-BE" w:eastAsia="fr-BE"/>
            </w:rPr>
          </w:pPr>
          <w:hyperlink w:anchor="_Toc80350238" w:history="1">
            <w:r w:rsidRPr="00967A4A">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_Toc80350238 \h </w:instrText>
            </w:r>
            <w:r>
              <w:rPr>
                <w:noProof/>
                <w:webHidden/>
              </w:rPr>
            </w:r>
            <w:r>
              <w:rPr>
                <w:noProof/>
                <w:webHidden/>
              </w:rPr>
              <w:fldChar w:fldCharType="separate"/>
            </w:r>
            <w:r>
              <w:rPr>
                <w:noProof/>
                <w:webHidden/>
              </w:rPr>
              <w:t>8</w:t>
            </w:r>
            <w:r>
              <w:rPr>
                <w:noProof/>
                <w:webHidden/>
              </w:rPr>
              <w:fldChar w:fldCharType="end"/>
            </w:r>
          </w:hyperlink>
        </w:p>
        <w:p w14:paraId="31D22FBC" w14:textId="33AEBEF8" w:rsidR="006E6F6E" w:rsidRDefault="006E6F6E">
          <w:pPr>
            <w:pStyle w:val="TOC1"/>
            <w:rPr>
              <w:rFonts w:eastAsiaTheme="minorEastAsia"/>
              <w:noProof/>
              <w:lang w:val="fr-BE" w:eastAsia="fr-BE"/>
            </w:rPr>
          </w:pPr>
          <w:hyperlink w:anchor="_Toc80350239" w:history="1">
            <w:r w:rsidRPr="00967A4A">
              <w:rPr>
                <w:rStyle w:val="Hyperlink"/>
                <w:noProof/>
              </w:rPr>
              <w:t>Portable Documents</w:t>
            </w:r>
            <w:r>
              <w:rPr>
                <w:noProof/>
                <w:webHidden/>
              </w:rPr>
              <w:tab/>
            </w:r>
            <w:r>
              <w:rPr>
                <w:noProof/>
                <w:webHidden/>
              </w:rPr>
              <w:fldChar w:fldCharType="begin"/>
            </w:r>
            <w:r>
              <w:rPr>
                <w:noProof/>
                <w:webHidden/>
              </w:rPr>
              <w:instrText xml:space="preserve"> PAGEREF _Toc80350239 \h </w:instrText>
            </w:r>
            <w:r>
              <w:rPr>
                <w:noProof/>
                <w:webHidden/>
              </w:rPr>
            </w:r>
            <w:r>
              <w:rPr>
                <w:noProof/>
                <w:webHidden/>
              </w:rPr>
              <w:fldChar w:fldCharType="separate"/>
            </w:r>
            <w:r>
              <w:rPr>
                <w:noProof/>
                <w:webHidden/>
              </w:rPr>
              <w:t>8</w:t>
            </w:r>
            <w:r>
              <w:rPr>
                <w:noProof/>
                <w:webHidden/>
              </w:rPr>
              <w:fldChar w:fldCharType="end"/>
            </w:r>
          </w:hyperlink>
        </w:p>
        <w:p w14:paraId="677DFB16" w14:textId="3A2CC3B0" w:rsidR="006E6F6E" w:rsidRDefault="006E6F6E">
          <w:pPr>
            <w:pStyle w:val="TOC1"/>
            <w:rPr>
              <w:rFonts w:eastAsiaTheme="minorEastAsia"/>
              <w:noProof/>
              <w:lang w:val="fr-BE" w:eastAsia="fr-BE"/>
            </w:rPr>
          </w:pPr>
          <w:hyperlink w:anchor="_Toc80350240" w:history="1">
            <w:r w:rsidRPr="00967A4A">
              <w:rPr>
                <w:rStyle w:val="Hyperlink"/>
                <w:noProof/>
              </w:rPr>
              <w:t>Administrative sub-processes</w:t>
            </w:r>
            <w:r>
              <w:rPr>
                <w:noProof/>
                <w:webHidden/>
              </w:rPr>
              <w:tab/>
            </w:r>
            <w:r>
              <w:rPr>
                <w:noProof/>
                <w:webHidden/>
              </w:rPr>
              <w:fldChar w:fldCharType="begin"/>
            </w:r>
            <w:r>
              <w:rPr>
                <w:noProof/>
                <w:webHidden/>
              </w:rPr>
              <w:instrText xml:space="preserve"> PAGEREF _Toc80350240 \h </w:instrText>
            </w:r>
            <w:r>
              <w:rPr>
                <w:noProof/>
                <w:webHidden/>
              </w:rPr>
            </w:r>
            <w:r>
              <w:rPr>
                <w:noProof/>
                <w:webHidden/>
              </w:rPr>
              <w:fldChar w:fldCharType="separate"/>
            </w:r>
            <w:r>
              <w:rPr>
                <w:noProof/>
                <w:webHidden/>
              </w:rPr>
              <w:t>8</w:t>
            </w:r>
            <w:r>
              <w:rPr>
                <w:noProof/>
                <w:webHidden/>
              </w:rPr>
              <w:fldChar w:fldCharType="end"/>
            </w:r>
          </w:hyperlink>
        </w:p>
        <w:p w14:paraId="32645A28" w14:textId="6EEDB2EC" w:rsidR="00B9075A" w:rsidRPr="009A6CEA" w:rsidRDefault="00CC0021" w:rsidP="00937A03">
          <w:pPr>
            <w:pStyle w:val="TOC1"/>
            <w:rPr>
              <w:rStyle w:val="Hyperlink"/>
              <w:color w:val="auto"/>
              <w:u w:val="none"/>
            </w:rPr>
          </w:pPr>
          <w:r>
            <w:fldChar w:fldCharType="end"/>
          </w:r>
        </w:p>
      </w:sdtContent>
    </w:sdt>
    <w:p w14:paraId="32645A29" w14:textId="521DCF14" w:rsidR="00886B84" w:rsidRDefault="00886B84">
      <w:r>
        <w:br w:type="page"/>
      </w:r>
    </w:p>
    <w:p w14:paraId="4FD32DE2" w14:textId="77777777" w:rsidR="007B523F" w:rsidRPr="00090D77" w:rsidRDefault="007B523F" w:rsidP="007A078C">
      <w:pPr>
        <w:spacing w:after="0"/>
        <w:rPr>
          <w:rFonts w:ascii="Verdana" w:eastAsia="Times New Roman" w:hAnsi="Verdana" w:cstheme="minorHAnsi"/>
          <w:b/>
          <w:bCs/>
          <w:color w:val="000000"/>
          <w:sz w:val="20"/>
          <w:szCs w:val="20"/>
          <w:u w:val="single"/>
          <w:lang w:eastAsia="en-GB"/>
        </w:rPr>
      </w:pPr>
      <w:r w:rsidRPr="00090D77">
        <w:rPr>
          <w:rFonts w:ascii="Verdana" w:eastAsia="Times New Roman" w:hAnsi="Verdana" w:cstheme="minorHAnsi"/>
          <w:b/>
          <w:bCs/>
          <w:color w:val="000000"/>
          <w:sz w:val="20"/>
          <w:szCs w:val="20"/>
          <w:u w:val="single"/>
          <w:lang w:eastAsia="en-GB"/>
        </w:rPr>
        <w:lastRenderedPageBreak/>
        <w:t xml:space="preserve">Document history: </w:t>
      </w:r>
    </w:p>
    <w:p w14:paraId="6F0B12BA" w14:textId="0E491ACB" w:rsidR="007B523F" w:rsidRDefault="007B523F" w:rsidP="00090D77">
      <w:pPr>
        <w:widowControl w:val="0"/>
        <w:spacing w:after="120" w:line="240" w:lineRule="atLeast"/>
        <w:ind w:left="709"/>
        <w:jc w:val="both"/>
        <w:rPr>
          <w:rFonts w:cstheme="minorHAnsi"/>
          <w:lang w:val="en-US"/>
        </w:rPr>
      </w:pPr>
    </w:p>
    <w:p w14:paraId="25959EA3" w14:textId="77777777" w:rsidR="00090D77" w:rsidRPr="00665961" w:rsidRDefault="00090D77" w:rsidP="00090D77">
      <w:pPr>
        <w:widowControl w:val="0"/>
        <w:spacing w:after="120" w:line="240" w:lineRule="atLeast"/>
        <w:ind w:left="709"/>
        <w:jc w:val="both"/>
        <w:rPr>
          <w:rFonts w:cstheme="minorHAnsi"/>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0431C1" w:rsidRPr="000431C1" w14:paraId="68E47191" w14:textId="77777777" w:rsidTr="00683B9A">
        <w:tc>
          <w:tcPr>
            <w:tcW w:w="637" w:type="pct"/>
            <w:shd w:val="clear" w:color="auto" w:fill="D9D9D9"/>
          </w:tcPr>
          <w:p w14:paraId="303627C8"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28A0EFA3"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4115FABC" w14:textId="4B8BE276" w:rsidR="000431C1" w:rsidRPr="000431C1" w:rsidRDefault="00090D77" w:rsidP="000431C1">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0340D2D2" w14:textId="77777777" w:rsidR="000431C1" w:rsidRPr="000431C1" w:rsidRDefault="000431C1" w:rsidP="000431C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0431C1" w:rsidRPr="000431C1" w14:paraId="06221D0F" w14:textId="77777777" w:rsidTr="000431C1">
        <w:tc>
          <w:tcPr>
            <w:tcW w:w="637" w:type="pct"/>
            <w:shd w:val="clear" w:color="auto" w:fill="auto"/>
          </w:tcPr>
          <w:p w14:paraId="2CB956D2" w14:textId="65C17FF8" w:rsidR="000431C1" w:rsidRPr="000431C1" w:rsidRDefault="000431C1" w:rsidP="000431C1">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5D446FE8" w14:textId="5B18D1FD" w:rsidR="000431C1" w:rsidRPr="003E673D" w:rsidRDefault="003E673D" w:rsidP="000431C1">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983" w:type="pct"/>
            <w:shd w:val="clear" w:color="auto" w:fill="auto"/>
          </w:tcPr>
          <w:p w14:paraId="25860B46" w14:textId="6B1DD6CA" w:rsidR="000431C1" w:rsidRPr="003E673D" w:rsidRDefault="00090D77" w:rsidP="00090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226B36CD" w14:textId="6B0AA30A" w:rsidR="000431C1" w:rsidRPr="00F00CE7" w:rsidRDefault="00F00CE7" w:rsidP="00090D77">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sidR="00090D77">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sidR="00090D77">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he Legislation Applicable Ad Hoc group</w:t>
            </w:r>
          </w:p>
        </w:tc>
      </w:tr>
      <w:tr w:rsidR="000C1DA5" w:rsidRPr="000431C1" w14:paraId="06F1641C" w14:textId="77777777" w:rsidTr="000431C1">
        <w:tc>
          <w:tcPr>
            <w:tcW w:w="637" w:type="pct"/>
            <w:shd w:val="clear" w:color="auto" w:fill="auto"/>
          </w:tcPr>
          <w:p w14:paraId="13277424" w14:textId="413D5987" w:rsidR="000C1DA5" w:rsidRPr="000431C1" w:rsidRDefault="000C1DA5" w:rsidP="000431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6B9F4026" w14:textId="7E2FE936" w:rsidR="000C1DA5" w:rsidRPr="003E673D" w:rsidRDefault="000C1DA5" w:rsidP="0041245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12/05/2017</w:t>
            </w:r>
          </w:p>
        </w:tc>
        <w:tc>
          <w:tcPr>
            <w:tcW w:w="983" w:type="pct"/>
            <w:shd w:val="clear" w:color="auto" w:fill="auto"/>
          </w:tcPr>
          <w:p w14:paraId="576CDF0D" w14:textId="15082F04" w:rsidR="000C1DA5" w:rsidRPr="003E673D" w:rsidRDefault="000C1DA5" w:rsidP="000431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06B5C91F" w14:textId="17DEA5DA" w:rsidR="000C1DA5" w:rsidRPr="00F00CE7" w:rsidRDefault="000C1DA5" w:rsidP="00090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 Version submitted for AC review.</w:t>
            </w:r>
          </w:p>
        </w:tc>
      </w:tr>
      <w:tr w:rsidR="000C1DA5" w:rsidRPr="000431C1" w14:paraId="693C293C" w14:textId="77777777" w:rsidTr="000431C1">
        <w:tc>
          <w:tcPr>
            <w:tcW w:w="637" w:type="pct"/>
            <w:shd w:val="clear" w:color="auto" w:fill="auto"/>
          </w:tcPr>
          <w:p w14:paraId="6379716F" w14:textId="4406CEC5" w:rsidR="000C1DA5" w:rsidRDefault="000C1DA5" w:rsidP="000431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45018F02" w14:textId="3FC2B9A8" w:rsidR="000C1DA5" w:rsidRDefault="001C65DB" w:rsidP="0041245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14</w:t>
            </w:r>
            <w:r w:rsidR="000C1DA5">
              <w:rPr>
                <w:rFonts w:ascii="Verdana" w:eastAsia="Times New Roman" w:hAnsi="Verdana" w:cstheme="minorHAnsi"/>
                <w:bCs/>
                <w:color w:val="000000"/>
                <w:sz w:val="20"/>
                <w:szCs w:val="20"/>
                <w:lang w:eastAsia="en-GB"/>
              </w:rPr>
              <w:t>/06/2017</w:t>
            </w:r>
          </w:p>
        </w:tc>
        <w:tc>
          <w:tcPr>
            <w:tcW w:w="983" w:type="pct"/>
            <w:shd w:val="clear" w:color="auto" w:fill="auto"/>
          </w:tcPr>
          <w:p w14:paraId="67D817D7" w14:textId="63901965" w:rsidR="000C1DA5" w:rsidRDefault="000C1DA5" w:rsidP="000431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8178452" w14:textId="538D5571" w:rsidR="000C1DA5" w:rsidRDefault="000C1DA5" w:rsidP="00090D77">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AC comments. Version submitted for AC approval</w:t>
            </w:r>
          </w:p>
        </w:tc>
      </w:tr>
      <w:tr w:rsidR="00DC722E" w:rsidRPr="000431C1" w14:paraId="135E6674" w14:textId="77777777" w:rsidTr="000431C1">
        <w:tc>
          <w:tcPr>
            <w:tcW w:w="637" w:type="pct"/>
            <w:shd w:val="clear" w:color="auto" w:fill="auto"/>
          </w:tcPr>
          <w:p w14:paraId="2E23BF46" w14:textId="278D268A" w:rsidR="00DC722E" w:rsidRDefault="00DC722E" w:rsidP="000431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2C6D9C86" w14:textId="6D0C5106" w:rsidR="00DC722E" w:rsidRDefault="00DC722E" w:rsidP="0041245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13/07/2017</w:t>
            </w:r>
          </w:p>
        </w:tc>
        <w:tc>
          <w:tcPr>
            <w:tcW w:w="983" w:type="pct"/>
            <w:shd w:val="clear" w:color="auto" w:fill="auto"/>
          </w:tcPr>
          <w:p w14:paraId="041A8E16" w14:textId="0C8D4BAB" w:rsidR="00DC722E" w:rsidRDefault="00DC722E" w:rsidP="000431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0FD577E4" w14:textId="77777777" w:rsidR="00DC722E" w:rsidRDefault="00DC722E" w:rsidP="00DC722E">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 xml:space="preserve">AC approved version </w:t>
            </w:r>
          </w:p>
          <w:p w14:paraId="09C98776" w14:textId="0B651B41" w:rsidR="00DC722E" w:rsidRDefault="00DC722E" w:rsidP="00DC722E">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With minor formatting and clarification corrections</w:t>
            </w:r>
          </w:p>
        </w:tc>
      </w:tr>
      <w:tr w:rsidR="00691B0C" w:rsidRPr="000431C1" w14:paraId="006C0416" w14:textId="77777777" w:rsidTr="000431C1">
        <w:tc>
          <w:tcPr>
            <w:tcW w:w="637" w:type="pct"/>
            <w:shd w:val="clear" w:color="auto" w:fill="auto"/>
          </w:tcPr>
          <w:p w14:paraId="021C7497" w14:textId="696BE06A" w:rsidR="00691B0C" w:rsidRDefault="00691B0C" w:rsidP="00691B0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V1.1.0</w:t>
            </w:r>
          </w:p>
        </w:tc>
        <w:tc>
          <w:tcPr>
            <w:tcW w:w="789" w:type="pct"/>
            <w:shd w:val="clear" w:color="auto" w:fill="auto"/>
          </w:tcPr>
          <w:p w14:paraId="18B1660D" w14:textId="1D28DBE7" w:rsidR="00691B0C" w:rsidRDefault="00691B0C" w:rsidP="0041245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18/09/2017</w:t>
            </w:r>
          </w:p>
        </w:tc>
        <w:tc>
          <w:tcPr>
            <w:tcW w:w="983" w:type="pct"/>
            <w:shd w:val="clear" w:color="auto" w:fill="auto"/>
          </w:tcPr>
          <w:p w14:paraId="68A4C61B" w14:textId="4388F898" w:rsidR="00691B0C" w:rsidRDefault="00691B0C" w:rsidP="000431C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450F24C" w14:textId="63CDA372" w:rsidR="00691B0C" w:rsidRPr="00691B0C" w:rsidRDefault="00691B0C" w:rsidP="00F763CB">
            <w:pPr>
              <w:spacing w:after="0"/>
              <w:jc w:val="both"/>
              <w:rPr>
                <w:rFonts w:ascii="Verdana" w:eastAsia="Times New Roman" w:hAnsi="Verdana" w:cstheme="minorHAnsi"/>
                <w:bCs/>
                <w:color w:val="000000"/>
                <w:sz w:val="20"/>
                <w:szCs w:val="20"/>
                <w:lang w:eastAsia="en-GB"/>
              </w:rPr>
            </w:pPr>
            <w:r w:rsidRPr="00691B0C">
              <w:rPr>
                <w:rFonts w:ascii="Verdana" w:eastAsia="Times New Roman" w:hAnsi="Verdana" w:cstheme="minorHAnsi"/>
                <w:bCs/>
                <w:color w:val="000000"/>
                <w:sz w:val="20"/>
                <w:szCs w:val="20"/>
                <w:lang w:eastAsia="en-GB"/>
              </w:rPr>
              <w:t xml:space="preserve">Change </w:t>
            </w:r>
            <w:r w:rsidR="00F763CB">
              <w:rPr>
                <w:rFonts w:ascii="Verdana" w:eastAsia="Times New Roman" w:hAnsi="Verdana" w:cstheme="minorHAnsi"/>
                <w:bCs/>
                <w:color w:val="000000"/>
                <w:sz w:val="20"/>
                <w:szCs w:val="20"/>
                <w:lang w:eastAsia="en-GB"/>
              </w:rPr>
              <w:t>determined by the change in LA_BUC_04 version 1.1.0, corresponding to</w:t>
            </w:r>
            <w:r w:rsidRPr="00691B0C">
              <w:rPr>
                <w:rFonts w:ascii="Verdana" w:eastAsia="Times New Roman" w:hAnsi="Verdana" w:cstheme="minorHAnsi"/>
                <w:bCs/>
                <w:color w:val="000000"/>
                <w:sz w:val="20"/>
                <w:szCs w:val="20"/>
                <w:lang w:eastAsia="en-GB"/>
              </w:rPr>
              <w:t xml:space="preserve"> change request EESSI-1788 (Remove the ADD PARTICIPANT and make BUC bilateral).</w:t>
            </w:r>
            <w:r w:rsidR="00F763CB">
              <w:rPr>
                <w:rFonts w:ascii="Verdana" w:eastAsia="Times New Roman" w:hAnsi="Verdana" w:cstheme="minorHAnsi"/>
                <w:bCs/>
                <w:color w:val="000000"/>
                <w:sz w:val="20"/>
                <w:szCs w:val="20"/>
                <w:lang w:eastAsia="en-GB"/>
              </w:rPr>
              <w:t xml:space="preserve"> </w:t>
            </w:r>
          </w:p>
        </w:tc>
      </w:tr>
      <w:tr w:rsidR="002F63B4" w14:paraId="18BE8AFE" w14:textId="77777777" w:rsidTr="002F63B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0A128EEA" w14:textId="77777777" w:rsidR="002F63B4" w:rsidRPr="00FA75D4" w:rsidRDefault="002F63B4"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05016474" w14:textId="77777777" w:rsidR="002F63B4" w:rsidRDefault="002F63B4"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01/10/2018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21776785" w14:textId="77777777" w:rsidR="002F63B4" w:rsidRPr="00FA75D4" w:rsidRDefault="002F63B4"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7CCB27B0" w14:textId="77777777" w:rsidR="002F63B4" w:rsidRPr="002F63B4" w:rsidRDefault="002F63B4" w:rsidP="0078268E">
            <w:pPr>
              <w:spacing w:after="0"/>
              <w:jc w:val="both"/>
              <w:rPr>
                <w:rFonts w:ascii="Verdana" w:eastAsia="Times New Roman" w:hAnsi="Verdana" w:cstheme="minorHAnsi"/>
                <w:bCs/>
                <w:color w:val="000000"/>
                <w:sz w:val="20"/>
                <w:szCs w:val="20"/>
                <w:lang w:eastAsia="en-GB"/>
              </w:rPr>
            </w:pPr>
            <w:r w:rsidRPr="008D5B2D">
              <w:rPr>
                <w:rFonts w:ascii="Verdana" w:eastAsia="Times New Roman" w:hAnsi="Verdana" w:cstheme="minorHAnsi"/>
                <w:bCs/>
                <w:color w:val="000000"/>
                <w:sz w:val="20"/>
                <w:szCs w:val="20"/>
                <w:lang w:eastAsia="en-GB"/>
              </w:rPr>
              <w:t>Performed patch changes to reference the new CDM version 4.1.0</w:t>
            </w:r>
            <w:r>
              <w:rPr>
                <w:rFonts w:ascii="Verdana" w:eastAsia="Times New Roman" w:hAnsi="Verdana" w:cstheme="minorHAnsi"/>
                <w:bCs/>
                <w:color w:val="000000"/>
                <w:sz w:val="20"/>
                <w:szCs w:val="20"/>
                <w:lang w:eastAsia="en-GB"/>
              </w:rPr>
              <w:t>.</w:t>
            </w:r>
          </w:p>
        </w:tc>
      </w:tr>
      <w:tr w:rsidR="00F444AF" w14:paraId="37CAE8C3" w14:textId="77777777" w:rsidTr="002D046F">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65011032" w14:textId="77777777" w:rsidR="00F444AF" w:rsidRDefault="00F444AF" w:rsidP="002D046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V4.2.0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74D72DF5" w14:textId="77777777" w:rsidR="00F444AF" w:rsidRDefault="00F444AF" w:rsidP="002D046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01/09/2019</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7E0B05CA" w14:textId="77777777" w:rsidR="00F444AF" w:rsidRDefault="00F444AF" w:rsidP="002D046F">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07EA04E8" w14:textId="77777777" w:rsidR="00F444AF" w:rsidRPr="008D5B2D" w:rsidRDefault="00F444AF" w:rsidP="002D046F">
            <w:pPr>
              <w:spacing w:after="0"/>
              <w:jc w:val="both"/>
              <w:rPr>
                <w:rFonts w:ascii="Verdana" w:eastAsia="Times New Roman" w:hAnsi="Verdana" w:cstheme="minorHAnsi"/>
                <w:bCs/>
                <w:color w:val="000000"/>
                <w:sz w:val="20"/>
                <w:szCs w:val="20"/>
                <w:lang w:eastAsia="en-GB"/>
              </w:rPr>
            </w:pPr>
            <w:r>
              <w:rPr>
                <w:rFonts w:ascii="Verdana" w:hAnsi="Verdana"/>
                <w:b/>
                <w:bCs/>
                <w:color w:val="000000"/>
                <w:sz w:val="20"/>
                <w:szCs w:val="20"/>
                <w:lang w:val="en-US" w:eastAsia="en-GB"/>
              </w:rPr>
              <w:t>Performed patch changes to reference the new CDM version 4.2.0</w:t>
            </w:r>
          </w:p>
        </w:tc>
      </w:tr>
      <w:tr w:rsidR="0082628E" w14:paraId="2F789169" w14:textId="77777777" w:rsidTr="002F63B4">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38B5F3B7" w14:textId="68F35691" w:rsidR="0082628E" w:rsidRDefault="004E037E"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82628E">
              <w:rPr>
                <w:rFonts w:ascii="Verdana" w:eastAsia="Times New Roman" w:hAnsi="Verdana" w:cstheme="minorHAnsi"/>
                <w:bCs/>
                <w:color w:val="000000"/>
                <w:sz w:val="20"/>
                <w:szCs w:val="20"/>
                <w:lang w:eastAsia="en-GB"/>
              </w:rPr>
              <w:t>4.</w:t>
            </w:r>
            <w:r w:rsidR="00F444AF">
              <w:rPr>
                <w:rFonts w:ascii="Verdana" w:eastAsia="Times New Roman" w:hAnsi="Verdana" w:cstheme="minorHAnsi"/>
                <w:bCs/>
                <w:color w:val="000000"/>
                <w:sz w:val="20"/>
                <w:szCs w:val="20"/>
                <w:lang w:eastAsia="en-GB"/>
              </w:rPr>
              <w:t>3</w:t>
            </w:r>
            <w:r w:rsidR="0082628E">
              <w:rPr>
                <w:rFonts w:ascii="Verdana" w:eastAsia="Times New Roman" w:hAnsi="Verdana" w:cstheme="minorHAnsi"/>
                <w:bCs/>
                <w:color w:val="000000"/>
                <w:sz w:val="20"/>
                <w:szCs w:val="20"/>
                <w:lang w:eastAsia="en-GB"/>
              </w:rPr>
              <w:t>.0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375382AE" w14:textId="3D72D651" w:rsidR="0082628E" w:rsidRDefault="00542307"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w:t>
            </w:r>
            <w:r w:rsidR="0082628E">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8</w:t>
            </w:r>
            <w:r w:rsidR="0082628E">
              <w:rPr>
                <w:rFonts w:ascii="Verdana" w:eastAsia="Times New Roman" w:hAnsi="Verdana" w:cstheme="minorHAnsi"/>
                <w:bCs/>
                <w:color w:val="000000"/>
                <w:sz w:val="20"/>
                <w:szCs w:val="20"/>
                <w:lang w:eastAsia="en-GB"/>
              </w:rPr>
              <w:t>/20</w:t>
            </w:r>
            <w:r w:rsidR="00F444AF">
              <w:rPr>
                <w:rFonts w:ascii="Verdana" w:eastAsia="Times New Roman" w:hAnsi="Verdana" w:cstheme="minorHAnsi"/>
                <w:bCs/>
                <w:color w:val="000000"/>
                <w:sz w:val="20"/>
                <w:szCs w:val="20"/>
                <w:lang w:eastAsia="en-GB"/>
              </w:rPr>
              <w:t>21</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19C926D4" w14:textId="2115E0E8" w:rsidR="0082628E" w:rsidRDefault="0082628E" w:rsidP="0078268E">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54E34FC8" w14:textId="6B065BED" w:rsidR="0082628E" w:rsidRPr="008D5B2D" w:rsidRDefault="00542307" w:rsidP="0078268E">
            <w:pPr>
              <w:spacing w:after="0"/>
              <w:jc w:val="both"/>
              <w:rPr>
                <w:rFonts w:ascii="Verdana" w:eastAsia="Times New Roman" w:hAnsi="Verdana" w:cstheme="minorHAnsi"/>
                <w:bCs/>
                <w:color w:val="000000"/>
                <w:sz w:val="20"/>
                <w:szCs w:val="20"/>
                <w:lang w:eastAsia="en-GB"/>
              </w:rPr>
            </w:pPr>
            <w:r>
              <w:rPr>
                <w:rFonts w:ascii="Verdana" w:hAnsi="Verdana"/>
                <w:b/>
                <w:bCs/>
                <w:color w:val="000000"/>
                <w:sz w:val="20"/>
                <w:szCs w:val="20"/>
                <w:lang w:val="en-US" w:eastAsia="en-GB"/>
              </w:rPr>
              <w:t>Changes regarding version 4.3.0</w:t>
            </w:r>
          </w:p>
        </w:tc>
      </w:tr>
    </w:tbl>
    <w:p w14:paraId="32645A37" w14:textId="526A8644" w:rsidR="000D3FA5" w:rsidRDefault="000D3FA5">
      <w:pPr>
        <w:rPr>
          <w:i/>
        </w:rPr>
      </w:pPr>
      <w:r>
        <w:rPr>
          <w:i/>
        </w:rPr>
        <w:br w:type="page"/>
      </w:r>
    </w:p>
    <w:p w14:paraId="5BADD34A" w14:textId="77777777" w:rsidR="00B67D6A" w:rsidRPr="00DD0C0A" w:rsidRDefault="00B67D6A" w:rsidP="00DD0C0A">
      <w:pPr>
        <w:rPr>
          <w:i/>
        </w:rPr>
        <w:sectPr w:rsidR="00B67D6A" w:rsidRPr="00DD0C0A" w:rsidSect="00DD027C">
          <w:headerReference w:type="default" r:id="rId16"/>
          <w:footerReference w:type="default" r:id="rId17"/>
          <w:pgSz w:w="11906" w:h="16838"/>
          <w:pgMar w:top="1417" w:right="1417" w:bottom="1417" w:left="1417" w:header="708" w:footer="708" w:gutter="0"/>
          <w:cols w:space="708"/>
          <w:titlePg/>
          <w:docGrid w:linePitch="360"/>
        </w:sectPr>
      </w:pPr>
    </w:p>
    <w:p w14:paraId="32645A3E" w14:textId="4C1F078C" w:rsidR="00681B28" w:rsidRPr="00F66B31" w:rsidRDefault="002A641A" w:rsidP="00B23412">
      <w:pPr>
        <w:pStyle w:val="Heading1"/>
      </w:pPr>
      <w:bookmarkStart w:id="1" w:name="BUCA"/>
      <w:bookmarkStart w:id="2" w:name="UB_BUC_01"/>
      <w:bookmarkStart w:id="3" w:name="Complete"/>
      <w:bookmarkStart w:id="4" w:name="_Toc80350228"/>
      <w:r>
        <w:lastRenderedPageBreak/>
        <w:t>LA</w:t>
      </w:r>
      <w:r w:rsidR="000B4908" w:rsidRPr="00F66B31">
        <w:t>_BUC_</w:t>
      </w:r>
      <w:r>
        <w:t>04</w:t>
      </w:r>
      <w:r w:rsidR="00681B28" w:rsidRPr="00F66B31">
        <w:t xml:space="preserve"> – </w:t>
      </w:r>
      <w:r>
        <w:t>Notification of Posting</w:t>
      </w:r>
      <w:bookmarkEnd w:id="4"/>
    </w:p>
    <w:bookmarkEnd w:id="1"/>
    <w:bookmarkEnd w:id="2"/>
    <w:p w14:paraId="5D71720E" w14:textId="41CAFA70" w:rsidR="002A641A" w:rsidRDefault="00264594" w:rsidP="00DC6084">
      <w:pPr>
        <w:keepNext/>
        <w:keepLines/>
        <w:spacing w:after="60"/>
        <w:jc w:val="both"/>
      </w:pPr>
      <w:r w:rsidRPr="003A3717">
        <w:rPr>
          <w:b/>
          <w:u w:val="single"/>
        </w:rPr>
        <w:t>Description:</w:t>
      </w:r>
      <w:r w:rsidRPr="003A3717">
        <w:t xml:space="preserve"> </w:t>
      </w:r>
      <w:r w:rsidR="002A641A" w:rsidRPr="003A3717">
        <w:t>The role of LA_BUC_0</w:t>
      </w:r>
      <w:r w:rsidR="006E54E3">
        <w:t>4</w:t>
      </w:r>
      <w:r w:rsidR="002A641A" w:rsidRPr="003A3717">
        <w:t xml:space="preserve"> is to allow </w:t>
      </w:r>
      <w:r w:rsidR="009A6CEA">
        <w:t xml:space="preserve">an </w:t>
      </w:r>
      <w:r w:rsidR="002A641A" w:rsidRPr="003A3717">
        <w:t>institution</w:t>
      </w:r>
      <w:r w:rsidR="009A6CEA">
        <w:t xml:space="preserve"> from one Member State</w:t>
      </w:r>
      <w:r w:rsidR="002A641A" w:rsidRPr="003A3717">
        <w:t xml:space="preserve"> to inform </w:t>
      </w:r>
      <w:r w:rsidR="009A6CEA">
        <w:t xml:space="preserve">the Competent Institutions in </w:t>
      </w:r>
      <w:r w:rsidR="00206316">
        <w:t>another Member State</w:t>
      </w:r>
      <w:r w:rsidR="002A641A" w:rsidRPr="003A3717">
        <w:t xml:space="preserve"> that a person was posted </w:t>
      </w:r>
      <w:r w:rsidR="003A68D5">
        <w:t xml:space="preserve">i.e. sent </w:t>
      </w:r>
      <w:r w:rsidR="002A641A" w:rsidRPr="003A3717">
        <w:t xml:space="preserve">to </w:t>
      </w:r>
      <w:r w:rsidR="009A6CEA">
        <w:t>the</w:t>
      </w:r>
      <w:r w:rsidR="002A641A" w:rsidRPr="003A3717">
        <w:t xml:space="preserve"> territory </w:t>
      </w:r>
      <w:r w:rsidR="009A6CEA">
        <w:t xml:space="preserve">of their Member State </w:t>
      </w:r>
      <w:r w:rsidR="002A641A" w:rsidRPr="003A3717">
        <w:t xml:space="preserve">or that a self-employed person is pursuing activity there </w:t>
      </w:r>
      <w:r w:rsidR="003A3717" w:rsidRPr="003A3717">
        <w:t xml:space="preserve">in accordance with </w:t>
      </w:r>
      <w:r w:rsidR="003A68D5">
        <w:t>Art. 12 of Regulation (EC) No</w:t>
      </w:r>
      <w:r w:rsidR="002A641A" w:rsidRPr="003A3717">
        <w:t xml:space="preserve"> 8</w:t>
      </w:r>
      <w:r w:rsidR="003A3717" w:rsidRPr="003A3717">
        <w:t>83/2004.</w:t>
      </w:r>
    </w:p>
    <w:p w14:paraId="32645A42" w14:textId="4E9F319D" w:rsidR="00990134" w:rsidRPr="003A68D5" w:rsidRDefault="00596DF7" w:rsidP="003A68D5">
      <w:pPr>
        <w:keepNext/>
        <w:keepLines/>
        <w:spacing w:after="60"/>
        <w:jc w:val="both"/>
      </w:pPr>
      <w:r w:rsidRPr="00596DF7">
        <w:rPr>
          <w:b/>
          <w:u w:val="single"/>
        </w:rPr>
        <w:t>Example:</w:t>
      </w:r>
      <w:r>
        <w:rPr>
          <w:b/>
          <w:u w:val="single"/>
        </w:rPr>
        <w:t xml:space="preserve"> </w:t>
      </w:r>
      <w:r w:rsidR="003A68D5">
        <w:t xml:space="preserve">The most simple and common scenario is where the Case Owner has issued a PD A1 and sends a 'Notification of Posting' SED A009 to the identified Counterparty. After the waiting period of 30 days, the Case Owner has not received any comments and thus closes the case using the Administrative sub-process AD_BUC_01 'Close Case'. </w:t>
      </w:r>
      <w:r w:rsidR="000F7FBE" w:rsidRPr="000F7FBE">
        <w:rPr>
          <w:rFonts w:ascii="Tahoma" w:hAnsi="Tahoma" w:cs="Tahoma"/>
          <w:iCs/>
          <w:sz w:val="20"/>
          <w:szCs w:val="20"/>
          <w:lang w:val="cs-CZ"/>
        </w:rPr>
        <w:t>In</w:t>
      </w:r>
      <w:r w:rsidR="000F7FBE" w:rsidRPr="002F63B4">
        <w:rPr>
          <w:rFonts w:ascii="Tahoma" w:hAnsi="Tahoma" w:cs="Tahoma"/>
          <w:iCs/>
          <w:sz w:val="20"/>
          <w:szCs w:val="20"/>
          <w:lang w:val="en-CA"/>
        </w:rPr>
        <w:t xml:space="preserve"> general</w:t>
      </w:r>
      <w:r w:rsidR="000F7FBE" w:rsidRPr="000F7FBE">
        <w:rPr>
          <w:rFonts w:ascii="Tahoma" w:hAnsi="Tahoma" w:cs="Tahoma"/>
          <w:iCs/>
          <w:sz w:val="20"/>
          <w:szCs w:val="20"/>
          <w:lang w:val="cs-CZ"/>
        </w:rPr>
        <w:t>,</w:t>
      </w:r>
      <w:r w:rsidR="000F7FBE" w:rsidRPr="002F63B4">
        <w:rPr>
          <w:rFonts w:ascii="Tahoma" w:hAnsi="Tahoma" w:cs="Tahoma"/>
          <w:iCs/>
          <w:sz w:val="20"/>
          <w:szCs w:val="20"/>
          <w:lang w:val="en-CA"/>
        </w:rPr>
        <w:t xml:space="preserve"> you</w:t>
      </w:r>
      <w:r w:rsidR="000F7FBE" w:rsidRPr="000F7FBE">
        <w:rPr>
          <w:rFonts w:ascii="Tahoma" w:hAnsi="Tahoma" w:cs="Tahoma"/>
          <w:iCs/>
          <w:sz w:val="20"/>
          <w:szCs w:val="20"/>
          <w:lang w:val="cs-CZ"/>
        </w:rPr>
        <w:t xml:space="preserve"> do not receive a specific reply to SED A009.</w:t>
      </w:r>
    </w:p>
    <w:p w14:paraId="32645A43" w14:textId="6BD57D56" w:rsidR="006059C0" w:rsidRPr="007206B6" w:rsidRDefault="00264594" w:rsidP="007E3432">
      <w:pPr>
        <w:keepNext/>
        <w:keepLines/>
        <w:spacing w:after="60"/>
        <w:jc w:val="both"/>
      </w:pPr>
      <w:r w:rsidRPr="007206B6">
        <w:rPr>
          <w:b/>
          <w:u w:val="single"/>
        </w:rPr>
        <w:t>Legal base</w:t>
      </w:r>
      <w:r w:rsidR="00A176E7" w:rsidRPr="007206B6">
        <w:rPr>
          <w:b/>
          <w:u w:val="single"/>
        </w:rPr>
        <w:t>:</w:t>
      </w:r>
      <w:r w:rsidR="00A176E7" w:rsidRPr="007206B6">
        <w:t xml:space="preserve"> </w:t>
      </w:r>
      <w:r w:rsidR="00276670">
        <w:t>LA_BUC_04 i</w:t>
      </w:r>
      <w:r w:rsidR="009A6CEA">
        <w:t>s based on</w:t>
      </w:r>
      <w:r w:rsidR="00276670">
        <w:t xml:space="preserve"> </w:t>
      </w:r>
      <w:r w:rsidR="009A6CEA">
        <w:t xml:space="preserve">Regulation No 883/2004 and Implementing </w:t>
      </w:r>
      <w:r w:rsidR="00276670">
        <w:t>Regulation No 987/2009.</w:t>
      </w:r>
      <w:r w:rsidR="005C7DA2" w:rsidRPr="007206B6">
        <w:t xml:space="preserve"> The following table specifies SEDs used in this BUC and documents the articles that provide the legal basis for each SED:</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268"/>
        <w:gridCol w:w="2977"/>
      </w:tblGrid>
      <w:tr w:rsidR="00C076E1" w:rsidRPr="00F66B31" w14:paraId="32645A46" w14:textId="77777777" w:rsidTr="00803048">
        <w:trPr>
          <w:trHeight w:val="359"/>
        </w:trPr>
        <w:tc>
          <w:tcPr>
            <w:tcW w:w="2943" w:type="dxa"/>
            <w:shd w:val="clear" w:color="auto" w:fill="auto"/>
          </w:tcPr>
          <w:p w14:paraId="32645A44" w14:textId="77777777" w:rsidR="00C076E1" w:rsidRPr="00B550BF" w:rsidRDefault="00C076E1" w:rsidP="00AD75B7">
            <w:pPr>
              <w:spacing w:after="0" w:line="240" w:lineRule="auto"/>
              <w:contextualSpacing/>
              <w:jc w:val="center"/>
              <w:rPr>
                <w:rFonts w:eastAsia="Times New Roman" w:cs="Calibri"/>
                <w:b/>
                <w:color w:val="FFFFFF"/>
                <w:highlight w:val="yellow"/>
                <w:lang w:val="en-US" w:eastAsia="en-GB"/>
              </w:rPr>
            </w:pPr>
          </w:p>
        </w:tc>
        <w:tc>
          <w:tcPr>
            <w:tcW w:w="2268" w:type="dxa"/>
            <w:shd w:val="clear" w:color="auto" w:fill="00B0F0"/>
            <w:vAlign w:val="center"/>
          </w:tcPr>
          <w:p w14:paraId="5C18E399" w14:textId="44ABB407" w:rsidR="00C076E1" w:rsidRPr="00B550BF" w:rsidRDefault="00C076E1" w:rsidP="00C076E1">
            <w:pPr>
              <w:spacing w:after="0" w:line="240" w:lineRule="auto"/>
              <w:contextualSpacing/>
              <w:jc w:val="center"/>
              <w:rPr>
                <w:rFonts w:eastAsia="Times New Roman" w:cs="Calibri"/>
                <w:color w:val="FFFFFF"/>
                <w:lang w:val="en-US" w:eastAsia="en-GB"/>
              </w:rPr>
            </w:pPr>
            <w:r w:rsidRPr="00B550BF">
              <w:rPr>
                <w:rFonts w:eastAsia="Times New Roman" w:cs="Calibri"/>
                <w:color w:val="FFFFFF"/>
                <w:lang w:val="en-US" w:eastAsia="en-GB"/>
              </w:rPr>
              <w:t>Basic Regulation</w:t>
            </w:r>
            <w:r w:rsidR="008469D2" w:rsidRPr="00B550BF">
              <w:rPr>
                <w:rFonts w:eastAsia="Times New Roman" w:cs="Calibri"/>
                <w:color w:val="FFFFFF"/>
                <w:lang w:val="en-US" w:eastAsia="en-GB"/>
              </w:rPr>
              <w:t xml:space="preserve"> No 883/2004</w:t>
            </w:r>
          </w:p>
        </w:tc>
        <w:tc>
          <w:tcPr>
            <w:tcW w:w="2977" w:type="dxa"/>
            <w:shd w:val="clear" w:color="auto" w:fill="17365D" w:themeFill="text2" w:themeFillShade="BF"/>
            <w:vAlign w:val="center"/>
          </w:tcPr>
          <w:p w14:paraId="32645A45" w14:textId="05843BD1" w:rsidR="00C076E1" w:rsidRPr="00B550BF" w:rsidRDefault="00C076E1" w:rsidP="00AD75B7">
            <w:pPr>
              <w:spacing w:after="0" w:line="240" w:lineRule="auto"/>
              <w:contextualSpacing/>
              <w:jc w:val="center"/>
              <w:rPr>
                <w:rFonts w:eastAsia="Times New Roman" w:cs="Calibri"/>
                <w:color w:val="FFFFFF"/>
                <w:lang w:val="en-US" w:eastAsia="en-GB"/>
              </w:rPr>
            </w:pPr>
            <w:r w:rsidRPr="00B550BF">
              <w:rPr>
                <w:rFonts w:eastAsia="Times New Roman" w:cs="Calibri"/>
                <w:color w:val="FFFFFF"/>
                <w:lang w:val="en-US" w:eastAsia="en-GB"/>
              </w:rPr>
              <w:t>Implementing Regulation</w:t>
            </w:r>
            <w:r w:rsidR="008469D2" w:rsidRPr="00B550BF">
              <w:rPr>
                <w:rFonts w:eastAsia="Times New Roman" w:cs="Calibri"/>
                <w:color w:val="FFFFFF"/>
                <w:lang w:val="en-US" w:eastAsia="en-GB"/>
              </w:rPr>
              <w:t xml:space="preserve"> No 987/2009</w:t>
            </w:r>
          </w:p>
        </w:tc>
      </w:tr>
      <w:tr w:rsidR="00C076E1" w:rsidRPr="00F66B31" w14:paraId="32645A4E" w14:textId="77777777" w:rsidTr="00803048">
        <w:trPr>
          <w:trHeight w:val="359"/>
        </w:trPr>
        <w:tc>
          <w:tcPr>
            <w:tcW w:w="2943" w:type="dxa"/>
            <w:shd w:val="clear" w:color="auto" w:fill="auto"/>
            <w:vAlign w:val="center"/>
          </w:tcPr>
          <w:p w14:paraId="32645A47" w14:textId="77777777" w:rsidR="00C076E1" w:rsidRPr="00B550BF" w:rsidRDefault="00C076E1" w:rsidP="00AD75B7">
            <w:pPr>
              <w:spacing w:after="0" w:line="240" w:lineRule="auto"/>
              <w:contextualSpacing/>
              <w:jc w:val="center"/>
              <w:rPr>
                <w:rFonts w:eastAsia="Times New Roman" w:cs="Calibri"/>
                <w:b/>
                <w:lang w:val="en-US" w:eastAsia="en-GB"/>
              </w:rPr>
            </w:pPr>
            <w:r w:rsidRPr="00B550BF">
              <w:rPr>
                <w:rFonts w:eastAsia="Times New Roman" w:cs="Calibri"/>
                <w:b/>
                <w:lang w:val="en-US" w:eastAsia="en-GB"/>
              </w:rPr>
              <w:t>SED</w:t>
            </w:r>
          </w:p>
        </w:tc>
        <w:tc>
          <w:tcPr>
            <w:tcW w:w="2268" w:type="dxa"/>
            <w:shd w:val="clear" w:color="auto" w:fill="00B0F0"/>
            <w:vAlign w:val="center"/>
          </w:tcPr>
          <w:p w14:paraId="2EE428D1" w14:textId="1170E9BD" w:rsidR="00C076E1" w:rsidRPr="00B550BF" w:rsidRDefault="00C076E1" w:rsidP="00C076E1">
            <w:pPr>
              <w:spacing w:after="0" w:line="240" w:lineRule="auto"/>
              <w:contextualSpacing/>
              <w:jc w:val="center"/>
              <w:rPr>
                <w:rFonts w:eastAsia="Times New Roman" w:cs="Calibri"/>
                <w:b/>
                <w:color w:val="FFFFFF"/>
                <w:lang w:val="en-US" w:eastAsia="en-GB"/>
              </w:rPr>
            </w:pPr>
            <w:r w:rsidRPr="00B550BF">
              <w:rPr>
                <w:rFonts w:eastAsia="Times New Roman" w:cs="Calibri"/>
                <w:b/>
                <w:color w:val="FFFFFF"/>
                <w:lang w:val="en-US" w:eastAsia="en-GB"/>
              </w:rPr>
              <w:t>12</w:t>
            </w:r>
          </w:p>
        </w:tc>
        <w:tc>
          <w:tcPr>
            <w:tcW w:w="2977" w:type="dxa"/>
            <w:tcBorders>
              <w:bottom w:val="single" w:sz="4" w:space="0" w:color="auto"/>
            </w:tcBorders>
            <w:shd w:val="clear" w:color="auto" w:fill="17365D" w:themeFill="text2" w:themeFillShade="BF"/>
            <w:vAlign w:val="center"/>
          </w:tcPr>
          <w:p w14:paraId="32645A4D" w14:textId="2153D29E" w:rsidR="00C076E1" w:rsidRPr="00B550BF" w:rsidRDefault="00C076E1" w:rsidP="00C076E1">
            <w:pPr>
              <w:spacing w:after="0" w:line="240" w:lineRule="auto"/>
              <w:contextualSpacing/>
              <w:jc w:val="center"/>
              <w:rPr>
                <w:rFonts w:eastAsia="Times New Roman" w:cs="Calibri"/>
                <w:b/>
                <w:color w:val="FFFFFF"/>
                <w:lang w:val="en-US" w:eastAsia="en-GB"/>
              </w:rPr>
            </w:pPr>
            <w:r w:rsidRPr="00B550BF">
              <w:rPr>
                <w:rFonts w:eastAsia="Times New Roman" w:cs="Calibri"/>
                <w:b/>
                <w:color w:val="FFFFFF"/>
                <w:lang w:val="en-US" w:eastAsia="en-GB"/>
              </w:rPr>
              <w:t>1</w:t>
            </w:r>
            <w:r w:rsidR="008469D2" w:rsidRPr="00B550BF">
              <w:rPr>
                <w:rFonts w:eastAsia="Times New Roman" w:cs="Calibri"/>
                <w:b/>
                <w:color w:val="FFFFFF"/>
                <w:lang w:val="en-US" w:eastAsia="en-GB"/>
              </w:rPr>
              <w:t>5</w:t>
            </w:r>
          </w:p>
        </w:tc>
      </w:tr>
      <w:tr w:rsidR="00C076E1" w:rsidRPr="00F66B31" w14:paraId="32645A56" w14:textId="77777777" w:rsidTr="00803048">
        <w:tc>
          <w:tcPr>
            <w:tcW w:w="2943" w:type="dxa"/>
            <w:shd w:val="clear" w:color="auto" w:fill="auto"/>
            <w:vAlign w:val="center"/>
          </w:tcPr>
          <w:p w14:paraId="32645A4F" w14:textId="39400187" w:rsidR="00C076E1" w:rsidRPr="00B550BF" w:rsidRDefault="00C076E1" w:rsidP="00C076E1">
            <w:pPr>
              <w:spacing w:after="0" w:line="240" w:lineRule="auto"/>
              <w:contextualSpacing/>
              <w:jc w:val="center"/>
              <w:rPr>
                <w:rFonts w:eastAsia="Times New Roman" w:cs="Calibri"/>
                <w:lang w:val="en-US" w:eastAsia="en-GB"/>
              </w:rPr>
            </w:pPr>
            <w:r w:rsidRPr="00B550BF">
              <w:rPr>
                <w:rFonts w:eastAsia="Times New Roman" w:cs="Calibri"/>
                <w:lang w:val="en-US" w:eastAsia="en-GB"/>
              </w:rPr>
              <w:t>A009</w:t>
            </w:r>
            <w:r w:rsidR="00803048">
              <w:rPr>
                <w:rFonts w:eastAsia="Times New Roman" w:cs="Calibri"/>
                <w:lang w:val="en-US" w:eastAsia="en-GB"/>
              </w:rPr>
              <w:t xml:space="preserve"> – Notification of Posting</w:t>
            </w:r>
          </w:p>
        </w:tc>
        <w:tc>
          <w:tcPr>
            <w:tcW w:w="2268" w:type="dxa"/>
          </w:tcPr>
          <w:p w14:paraId="1ECD5433" w14:textId="0D09BD47" w:rsidR="00C076E1" w:rsidRPr="00B550BF" w:rsidRDefault="00C076E1" w:rsidP="00AD75B7">
            <w:pPr>
              <w:spacing w:after="0" w:line="240" w:lineRule="auto"/>
              <w:contextualSpacing/>
              <w:jc w:val="center"/>
              <w:rPr>
                <w:rFonts w:eastAsia="Times New Roman" w:cs="Calibri"/>
                <w:lang w:val="en-US" w:eastAsia="en-GB"/>
              </w:rPr>
            </w:pPr>
            <w:r w:rsidRPr="00B550BF">
              <w:rPr>
                <w:rFonts w:eastAsia="Times New Roman" w:cs="Calibri"/>
                <w:b/>
                <w:color w:val="4F6228" w:themeColor="accent3" w:themeShade="80"/>
                <w:lang w:val="en-US" w:eastAsia="en-GB"/>
              </w:rPr>
              <w:sym w:font="Wingdings" w:char="F0FC"/>
            </w:r>
          </w:p>
        </w:tc>
        <w:tc>
          <w:tcPr>
            <w:tcW w:w="2977" w:type="dxa"/>
            <w:tcBorders>
              <w:bottom w:val="single" w:sz="4" w:space="0" w:color="auto"/>
            </w:tcBorders>
            <w:shd w:val="clear" w:color="auto" w:fill="auto"/>
            <w:vAlign w:val="center"/>
          </w:tcPr>
          <w:p w14:paraId="32645A55" w14:textId="49AEFF25" w:rsidR="00C076E1" w:rsidRPr="00B550BF" w:rsidRDefault="00C076E1" w:rsidP="00AD75B7">
            <w:pPr>
              <w:spacing w:after="0" w:line="240" w:lineRule="auto"/>
              <w:contextualSpacing/>
              <w:jc w:val="center"/>
              <w:rPr>
                <w:rFonts w:eastAsia="Times New Roman" w:cs="Calibri"/>
                <w:lang w:val="en-US" w:eastAsia="en-GB"/>
              </w:rPr>
            </w:pPr>
            <w:r w:rsidRPr="00B550BF">
              <w:rPr>
                <w:rFonts w:eastAsia="Times New Roman" w:cs="Calibri"/>
                <w:b/>
                <w:color w:val="4F6228" w:themeColor="accent3" w:themeShade="80"/>
                <w:lang w:val="en-US" w:eastAsia="en-GB"/>
              </w:rPr>
              <w:sym w:font="Wingdings" w:char="F0FC"/>
            </w:r>
          </w:p>
        </w:tc>
      </w:tr>
    </w:tbl>
    <w:p w14:paraId="7E8CD78B" w14:textId="77777777" w:rsidR="00134D41" w:rsidRDefault="00134D41" w:rsidP="00A176E7">
      <w:pPr>
        <w:rPr>
          <w:b/>
          <w:u w:val="single"/>
        </w:rPr>
      </w:pPr>
    </w:p>
    <w:p w14:paraId="32645A70" w14:textId="78C335F8" w:rsidR="00295E15" w:rsidRPr="002A641A" w:rsidRDefault="00295E15" w:rsidP="00A176E7">
      <w:r w:rsidRPr="002A641A">
        <w:rPr>
          <w:b/>
          <w:u w:val="single"/>
        </w:rPr>
        <w:t>Glossary</w:t>
      </w:r>
      <w:r w:rsidR="009A6CEA">
        <w:rPr>
          <w:b/>
          <w:u w:val="single"/>
        </w:rPr>
        <w:t xml:space="preserve"> of relevant terms used in LA_BUC_04</w:t>
      </w:r>
      <w:r w:rsidR="00A176E7" w:rsidRPr="002A641A">
        <w:rPr>
          <w:b/>
          <w:u w:val="single"/>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5"/>
      </w:tblGrid>
      <w:tr w:rsidR="006C3EEC" w:rsidRPr="00F66B31" w14:paraId="32645A73" w14:textId="77777777" w:rsidTr="00BF41AA">
        <w:tc>
          <w:tcPr>
            <w:tcW w:w="1560" w:type="dxa"/>
            <w:shd w:val="clear" w:color="auto" w:fill="B8CCE4"/>
          </w:tcPr>
          <w:p w14:paraId="32645A71" w14:textId="0F73D44E" w:rsidR="006C3EEC" w:rsidRPr="000D2A3B" w:rsidRDefault="002F5A3A" w:rsidP="00711252">
            <w:pPr>
              <w:rPr>
                <w:rFonts w:cs="Calibri"/>
                <w:b/>
              </w:rPr>
            </w:pPr>
            <w:r>
              <w:rPr>
                <w:rFonts w:cs="Calibri"/>
                <w:b/>
              </w:rPr>
              <w:t>Term used</w:t>
            </w:r>
          </w:p>
        </w:tc>
        <w:tc>
          <w:tcPr>
            <w:tcW w:w="8505" w:type="dxa"/>
            <w:shd w:val="clear" w:color="auto" w:fill="B8CCE4"/>
          </w:tcPr>
          <w:p w14:paraId="32645A72" w14:textId="77777777" w:rsidR="006C3EEC" w:rsidRPr="000D2A3B" w:rsidRDefault="006C3EEC" w:rsidP="00711252">
            <w:pPr>
              <w:rPr>
                <w:rFonts w:cs="Calibri"/>
                <w:b/>
              </w:rPr>
            </w:pPr>
            <w:r w:rsidRPr="000D2A3B">
              <w:rPr>
                <w:rFonts w:cs="Calibri"/>
                <w:b/>
              </w:rPr>
              <w:t>Description</w:t>
            </w:r>
          </w:p>
        </w:tc>
      </w:tr>
      <w:tr w:rsidR="006C3EEC" w:rsidRPr="00F66B31" w14:paraId="32645A76" w14:textId="77777777" w:rsidTr="00BF41AA">
        <w:trPr>
          <w:trHeight w:val="685"/>
        </w:trPr>
        <w:tc>
          <w:tcPr>
            <w:tcW w:w="1560" w:type="dxa"/>
            <w:shd w:val="clear" w:color="auto" w:fill="auto"/>
          </w:tcPr>
          <w:p w14:paraId="32645A74" w14:textId="77777777" w:rsidR="006C3EEC" w:rsidRPr="000D2A3B" w:rsidRDefault="006C3EEC" w:rsidP="00711252">
            <w:pPr>
              <w:rPr>
                <w:rFonts w:ascii="Calibri" w:hAnsi="Calibri" w:cs="Calibri"/>
                <w:i/>
              </w:rPr>
            </w:pPr>
            <w:bookmarkStart w:id="5" w:name="Case_owner"/>
            <w:r w:rsidRPr="000D2A3B">
              <w:rPr>
                <w:rFonts w:ascii="Calibri" w:hAnsi="Calibri" w:cs="Calibri"/>
                <w:i/>
              </w:rPr>
              <w:t>Case Owner</w:t>
            </w:r>
            <w:bookmarkEnd w:id="5"/>
          </w:p>
        </w:tc>
        <w:tc>
          <w:tcPr>
            <w:tcW w:w="8505" w:type="dxa"/>
            <w:shd w:val="clear" w:color="auto" w:fill="auto"/>
          </w:tcPr>
          <w:p w14:paraId="32645A75" w14:textId="6EEF6201" w:rsidR="006C3EEC" w:rsidRPr="000D2A3B" w:rsidRDefault="00C7437D" w:rsidP="00691B0C">
            <w:pPr>
              <w:spacing w:after="0"/>
              <w:jc w:val="both"/>
              <w:rPr>
                <w:rFonts w:ascii="Calibri" w:hAnsi="Calibri" w:cs="Calibri"/>
              </w:rPr>
            </w:pPr>
            <w:r w:rsidRPr="000D2A3B">
              <w:rPr>
                <w:rFonts w:ascii="Calibri" w:hAnsi="Calibri" w:cs="Calibri"/>
              </w:rPr>
              <w:t xml:space="preserve">In this BUC </w:t>
            </w:r>
            <w:r w:rsidR="000D2A3B">
              <w:rPr>
                <w:rFonts w:ascii="Calibri" w:hAnsi="Calibri" w:cs="Calibri"/>
              </w:rPr>
              <w:t xml:space="preserve">the Case Owner is a Competent Institution who notifies </w:t>
            </w:r>
            <w:r w:rsidR="00CE6D77">
              <w:rPr>
                <w:rFonts w:ascii="Calibri" w:hAnsi="Calibri" w:cs="Calibri"/>
              </w:rPr>
              <w:t>other</w:t>
            </w:r>
            <w:r w:rsidR="000D2A3B">
              <w:rPr>
                <w:rFonts w:ascii="Calibri" w:hAnsi="Calibri" w:cs="Calibri"/>
              </w:rPr>
              <w:t xml:space="preserve"> </w:t>
            </w:r>
            <w:r w:rsidR="00CE6D77">
              <w:rPr>
                <w:rFonts w:ascii="Calibri" w:hAnsi="Calibri" w:cs="Calibri"/>
              </w:rPr>
              <w:t>Competent I</w:t>
            </w:r>
            <w:r w:rsidR="000D2A3B">
              <w:rPr>
                <w:rFonts w:ascii="Calibri" w:hAnsi="Calibri" w:cs="Calibri"/>
              </w:rPr>
              <w:t>nstitution about the posting.</w:t>
            </w:r>
          </w:p>
        </w:tc>
      </w:tr>
      <w:tr w:rsidR="006C3EEC" w:rsidRPr="00F66B31" w14:paraId="32645A7B" w14:textId="77777777" w:rsidTr="00BF41AA">
        <w:tc>
          <w:tcPr>
            <w:tcW w:w="1560" w:type="dxa"/>
            <w:shd w:val="clear" w:color="auto" w:fill="auto"/>
          </w:tcPr>
          <w:p w14:paraId="32645A77" w14:textId="77777777" w:rsidR="006C3EEC" w:rsidRPr="000D2A3B" w:rsidRDefault="006C3EEC" w:rsidP="006C3EEC">
            <w:pPr>
              <w:spacing w:after="0"/>
              <w:rPr>
                <w:rFonts w:ascii="Calibri" w:hAnsi="Calibri" w:cs="Calibri"/>
                <w:i/>
              </w:rPr>
            </w:pPr>
            <w:r w:rsidRPr="000D2A3B">
              <w:rPr>
                <w:rFonts w:ascii="Calibri" w:hAnsi="Calibri" w:cs="Calibri"/>
                <w:i/>
              </w:rPr>
              <w:t>Counterp</w:t>
            </w:r>
            <w:bookmarkStart w:id="6" w:name="Counterparty"/>
            <w:bookmarkEnd w:id="6"/>
            <w:r w:rsidRPr="000D2A3B">
              <w:rPr>
                <w:rFonts w:ascii="Calibri" w:hAnsi="Calibri" w:cs="Calibri"/>
                <w:i/>
              </w:rPr>
              <w:t>arty</w:t>
            </w:r>
          </w:p>
        </w:tc>
        <w:tc>
          <w:tcPr>
            <w:tcW w:w="8505" w:type="dxa"/>
            <w:shd w:val="clear" w:color="auto" w:fill="auto"/>
          </w:tcPr>
          <w:p w14:paraId="32645A7A" w14:textId="543492BA" w:rsidR="006C3EEC" w:rsidRPr="000D2A3B" w:rsidRDefault="000D2A3B" w:rsidP="000D2A3B">
            <w:pPr>
              <w:spacing w:after="120"/>
              <w:jc w:val="both"/>
              <w:rPr>
                <w:rFonts w:ascii="Calibri" w:hAnsi="Calibri" w:cs="Calibri"/>
              </w:rPr>
            </w:pPr>
            <w:r>
              <w:rPr>
                <w:lang w:val="en-US"/>
              </w:rPr>
              <w:t>In this BUC the Counterparty is a Competent Institution who is being notified about a posting.</w:t>
            </w:r>
          </w:p>
        </w:tc>
      </w:tr>
      <w:tr w:rsidR="00C7437D" w:rsidRPr="00F66B31" w14:paraId="32645A7E" w14:textId="77777777" w:rsidTr="00BF41AA">
        <w:tc>
          <w:tcPr>
            <w:tcW w:w="1560" w:type="dxa"/>
            <w:shd w:val="clear" w:color="auto" w:fill="auto"/>
          </w:tcPr>
          <w:p w14:paraId="32645A7C" w14:textId="4B5D0840" w:rsidR="00C7437D" w:rsidRPr="000D2A3B" w:rsidRDefault="000D2A3B" w:rsidP="006C3EEC">
            <w:pPr>
              <w:spacing w:after="0"/>
              <w:rPr>
                <w:rFonts w:ascii="Calibri" w:hAnsi="Calibri" w:cs="Calibri"/>
                <w:i/>
              </w:rPr>
            </w:pPr>
            <w:r>
              <w:rPr>
                <w:rFonts w:ascii="Calibri" w:hAnsi="Calibri" w:cs="Calibri"/>
                <w:i/>
              </w:rPr>
              <w:t>Citizen</w:t>
            </w:r>
          </w:p>
        </w:tc>
        <w:tc>
          <w:tcPr>
            <w:tcW w:w="8505" w:type="dxa"/>
            <w:shd w:val="clear" w:color="auto" w:fill="auto"/>
          </w:tcPr>
          <w:p w14:paraId="32645A7D" w14:textId="3548A787" w:rsidR="00C7437D" w:rsidRPr="000D2A3B" w:rsidRDefault="000D2A3B" w:rsidP="00FC199F">
            <w:pPr>
              <w:spacing w:after="120"/>
              <w:jc w:val="both"/>
              <w:rPr>
                <w:lang w:val="en-US"/>
              </w:rPr>
            </w:pPr>
            <w:r>
              <w:rPr>
                <w:lang w:val="en-US"/>
              </w:rPr>
              <w:t xml:space="preserve">In this BUC the citizen </w:t>
            </w:r>
            <w:r w:rsidR="00FC199F">
              <w:rPr>
                <w:lang w:val="en-US"/>
              </w:rPr>
              <w:t>(or alternatively also Employer</w:t>
            </w:r>
            <w:r w:rsidR="00FC282E">
              <w:rPr>
                <w:lang w:val="en-US"/>
              </w:rPr>
              <w:t xml:space="preserve"> in accordance with Art.19(2) of Implementing Regulation No 987/2009</w:t>
            </w:r>
            <w:r w:rsidR="00FC199F">
              <w:rPr>
                <w:lang w:val="en-US"/>
              </w:rPr>
              <w:t xml:space="preserve">) </w:t>
            </w:r>
            <w:r w:rsidR="008D35AA">
              <w:rPr>
                <w:lang w:val="en-US"/>
              </w:rPr>
              <w:t>is the beneficiary of the P</w:t>
            </w:r>
            <w:r w:rsidR="00B705BA">
              <w:rPr>
                <w:lang w:val="en-US"/>
              </w:rPr>
              <w:t>ortable Document P</w:t>
            </w:r>
            <w:r w:rsidR="008D35AA">
              <w:rPr>
                <w:lang w:val="en-US"/>
              </w:rPr>
              <w:t xml:space="preserve">D A1, which is </w:t>
            </w:r>
            <w:r w:rsidR="008D35AA" w:rsidRPr="008D35AA">
              <w:rPr>
                <w:lang w:val="en-US"/>
              </w:rPr>
              <w:t xml:space="preserve">a formal statement on the applicable social security </w:t>
            </w:r>
            <w:r w:rsidR="00134D41">
              <w:rPr>
                <w:lang w:val="en-US"/>
              </w:rPr>
              <w:t xml:space="preserve">legislation. </w:t>
            </w:r>
            <w:r w:rsidR="002B2409">
              <w:rPr>
                <w:lang w:val="en-US"/>
              </w:rPr>
              <w:t xml:space="preserve"> </w:t>
            </w:r>
            <w:r w:rsidR="00134D41" w:rsidRPr="00134D41">
              <w:rPr>
                <w:lang w:val="en-US"/>
              </w:rPr>
              <w:t>It shows the legislation of a certain state is applicable to the citizen and that there is no obligation to pay social contributions in another Member State.</w:t>
            </w:r>
          </w:p>
        </w:tc>
      </w:tr>
    </w:tbl>
    <w:p w14:paraId="32645A85" w14:textId="0DF41EE7" w:rsidR="0076369C" w:rsidRDefault="0076369C" w:rsidP="00356E4D">
      <w:pPr>
        <w:spacing w:after="120"/>
        <w:rPr>
          <w:rStyle w:val="Hyperlink"/>
          <w:b/>
          <w:color w:val="auto"/>
        </w:rPr>
      </w:pPr>
    </w:p>
    <w:p w14:paraId="138C71BD" w14:textId="13E45B31" w:rsidR="00A65B47" w:rsidRPr="009A6CEA" w:rsidRDefault="0076369C" w:rsidP="0076369C">
      <w:pPr>
        <w:rPr>
          <w:rStyle w:val="Hyperlink"/>
          <w:b/>
          <w:color w:val="auto"/>
        </w:rPr>
      </w:pPr>
      <w:r>
        <w:rPr>
          <w:rStyle w:val="Hyperlink"/>
          <w:b/>
          <w:color w:val="auto"/>
        </w:rPr>
        <w:br w:type="page"/>
      </w:r>
    </w:p>
    <w:p w14:paraId="32645A87" w14:textId="77777777" w:rsidR="00A65B47" w:rsidRPr="00CC0021" w:rsidRDefault="009C297A" w:rsidP="00CC0021">
      <w:pPr>
        <w:pStyle w:val="Heading2"/>
        <w:jc w:val="center"/>
        <w:rPr>
          <w:rStyle w:val="Hyperlink"/>
          <w:color w:val="auto"/>
          <w:u w:val="none"/>
        </w:rPr>
      </w:pPr>
      <w:bookmarkStart w:id="7" w:name="Start_BUC"/>
      <w:bookmarkStart w:id="8" w:name="_Toc80350229"/>
      <w:r w:rsidRPr="00CC0021">
        <w:rPr>
          <w:rStyle w:val="Hyperlink"/>
          <w:color w:val="auto"/>
          <w:u w:val="none"/>
        </w:rPr>
        <w:lastRenderedPageBreak/>
        <w:t xml:space="preserve">How </w:t>
      </w:r>
      <w:r w:rsidR="00A65B47" w:rsidRPr="00CC0021">
        <w:rPr>
          <w:rStyle w:val="Hyperlink"/>
          <w:color w:val="auto"/>
          <w:u w:val="none"/>
        </w:rPr>
        <w:t xml:space="preserve">to start </w:t>
      </w:r>
      <w:r w:rsidRPr="00CC0021">
        <w:rPr>
          <w:rStyle w:val="Hyperlink"/>
          <w:color w:val="auto"/>
          <w:u w:val="none"/>
        </w:rPr>
        <w:t>this BUC</w:t>
      </w:r>
      <w:r w:rsidR="00A65B47" w:rsidRPr="00CC0021">
        <w:rPr>
          <w:rStyle w:val="Hyperlink"/>
          <w:color w:val="auto"/>
          <w:u w:val="none"/>
        </w:rPr>
        <w:t>?</w:t>
      </w:r>
      <w:bookmarkEnd w:id="8"/>
    </w:p>
    <w:bookmarkEnd w:id="7"/>
    <w:p w14:paraId="6EB8B6F4" w14:textId="6A645AB8" w:rsidR="00002B0F" w:rsidRDefault="00002B0F" w:rsidP="00DC722E">
      <w:pPr>
        <w:spacing w:before="240" w:after="0"/>
        <w:jc w:val="both"/>
      </w:pPr>
      <w:r>
        <w:t xml:space="preserve">In order to help you understand the LA_BUC_04 we have created a set of questions that will guide you through the main scenario of the process as well as possible sub-scenarios or options available at each step along the way. Ask yourself each question and click on one of the hyperlinks that will guide you to the answer in the next step within this document or to another separate file.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9" w:name="choose_role"/>
            <w:bookmarkStart w:id="10" w:name="_Toc80350230"/>
            <w:r w:rsidRPr="00FD292A">
              <w:t>What is my role in the social security exchange of information</w:t>
            </w:r>
            <w:r w:rsidR="00863D88">
              <w:t xml:space="preserve"> I have to complete</w:t>
            </w:r>
            <w:r w:rsidRPr="00FD292A">
              <w:t>?</w:t>
            </w:r>
            <w:bookmarkEnd w:id="10"/>
            <w:r w:rsidRPr="00FD292A">
              <w:t xml:space="preserve"> </w:t>
            </w:r>
            <w:bookmarkEnd w:id="9"/>
          </w:p>
        </w:tc>
      </w:tr>
      <w:tr w:rsidR="00CC5DF5" w14:paraId="32645A91" w14:textId="77777777" w:rsidTr="00C9220F">
        <w:tc>
          <w:tcPr>
            <w:tcW w:w="10065" w:type="dxa"/>
          </w:tcPr>
          <w:p w14:paraId="27A0EE74" w14:textId="77777777" w:rsidR="005B00E7" w:rsidRDefault="005B00E7" w:rsidP="00C33679">
            <w:pPr>
              <w:jc w:val="both"/>
              <w:rPr>
                <w:rFonts w:cs="Calibri"/>
                <w:szCs w:val="20"/>
                <w:lang w:val="en-US"/>
              </w:rPr>
            </w:pPr>
          </w:p>
          <w:p w14:paraId="5E2EFFA2" w14:textId="510FD966" w:rsidR="00C33679" w:rsidRDefault="00C33679" w:rsidP="00C33679">
            <w:pPr>
              <w:jc w:val="both"/>
              <w:rPr>
                <w:rFonts w:cs="Calibri"/>
                <w:szCs w:val="20"/>
                <w:lang w:val="en-US"/>
              </w:rPr>
            </w:pPr>
            <w:r>
              <w:rPr>
                <w:rFonts w:cs="Calibri"/>
                <w:szCs w:val="20"/>
                <w:lang w:val="en-US"/>
              </w:rPr>
              <w:t>If you are the Competent Institution of a Member State that</w:t>
            </w:r>
            <w:r w:rsidR="00225EEC">
              <w:rPr>
                <w:rFonts w:cs="Calibri"/>
                <w:szCs w:val="20"/>
                <w:lang w:val="en-US"/>
              </w:rPr>
              <w:t xml:space="preserve"> notifies </w:t>
            </w:r>
            <w:r w:rsidR="00691B0C">
              <w:rPr>
                <w:rFonts w:cs="Calibri"/>
                <w:szCs w:val="20"/>
                <w:lang w:val="en-US"/>
              </w:rPr>
              <w:t xml:space="preserve">a </w:t>
            </w:r>
            <w:r w:rsidR="00225EEC">
              <w:rPr>
                <w:rFonts w:cs="Calibri"/>
                <w:szCs w:val="20"/>
                <w:lang w:val="en-US"/>
              </w:rPr>
              <w:t>Competent</w:t>
            </w:r>
            <w:r>
              <w:rPr>
                <w:rFonts w:cs="Calibri"/>
                <w:szCs w:val="20"/>
                <w:lang w:val="en-US"/>
              </w:rPr>
              <w:t xml:space="preserve"> </w:t>
            </w:r>
            <w:r w:rsidR="00225EEC">
              <w:rPr>
                <w:rFonts w:cs="Calibri"/>
                <w:szCs w:val="20"/>
                <w:lang w:val="en-US"/>
              </w:rPr>
              <w:t>I</w:t>
            </w:r>
            <w:r>
              <w:rPr>
                <w:rFonts w:cs="Calibri"/>
                <w:szCs w:val="20"/>
                <w:lang w:val="en-US"/>
              </w:rPr>
              <w:t>nstitution in</w:t>
            </w:r>
            <w:r w:rsidR="00225EEC">
              <w:rPr>
                <w:rFonts w:cs="Calibri"/>
                <w:szCs w:val="20"/>
                <w:lang w:val="en-US"/>
              </w:rPr>
              <w:t xml:space="preserve"> </w:t>
            </w:r>
            <w:r>
              <w:rPr>
                <w:rFonts w:cs="Calibri"/>
                <w:szCs w:val="20"/>
                <w:lang w:val="en-US"/>
              </w:rPr>
              <w:t>other Member State that a</w:t>
            </w:r>
            <w:r w:rsidR="00F061C9">
              <w:rPr>
                <w:rFonts w:cs="Calibri"/>
                <w:szCs w:val="20"/>
                <w:lang w:val="en-US"/>
              </w:rPr>
              <w:t>n employee</w:t>
            </w:r>
            <w:r>
              <w:rPr>
                <w:rFonts w:cs="Calibri"/>
                <w:szCs w:val="20"/>
                <w:lang w:val="en-US"/>
              </w:rPr>
              <w:t xml:space="preserve"> /</w:t>
            </w:r>
            <w:r w:rsidR="00F061C9">
              <w:rPr>
                <w:rFonts w:cs="Calibri"/>
                <w:szCs w:val="20"/>
                <w:lang w:val="en-US"/>
              </w:rPr>
              <w:t>a</w:t>
            </w:r>
            <w:r>
              <w:rPr>
                <w:rFonts w:cs="Calibri"/>
                <w:szCs w:val="20"/>
                <w:lang w:val="en-US"/>
              </w:rPr>
              <w:t xml:space="preserve"> self-employed </w:t>
            </w:r>
            <w:r w:rsidR="00F061C9">
              <w:rPr>
                <w:rFonts w:cs="Calibri"/>
                <w:szCs w:val="20"/>
                <w:lang w:val="en-US"/>
              </w:rPr>
              <w:t xml:space="preserve">person </w:t>
            </w:r>
            <w:r>
              <w:rPr>
                <w:rFonts w:cs="Calibri"/>
                <w:szCs w:val="20"/>
                <w:lang w:val="en-US"/>
              </w:rPr>
              <w:t>is carrying out activities on the territory of the respective other Member State</w:t>
            </w:r>
            <w:r w:rsidR="002F5A3A">
              <w:rPr>
                <w:rFonts w:cs="Calibri"/>
                <w:szCs w:val="20"/>
                <w:lang w:val="en-US"/>
              </w:rPr>
              <w:t>, your role will be defined</w:t>
            </w:r>
            <w:r>
              <w:rPr>
                <w:rFonts w:cs="Calibri"/>
                <w:szCs w:val="20"/>
                <w:lang w:val="en-US"/>
              </w:rPr>
              <w:t xml:space="preserve"> as the </w:t>
            </w:r>
            <w:r w:rsidRPr="00C33679">
              <w:rPr>
                <w:rFonts w:cs="Calibri"/>
                <w:b/>
                <w:szCs w:val="20"/>
                <w:lang w:val="en-US"/>
              </w:rPr>
              <w:t>Case Owner</w:t>
            </w:r>
            <w:r>
              <w:rPr>
                <w:rFonts w:cs="Calibri"/>
                <w:szCs w:val="20"/>
                <w:lang w:val="en-US"/>
              </w:rPr>
              <w:t>.</w:t>
            </w:r>
          </w:p>
          <w:p w14:paraId="32645A8F" w14:textId="03F075C9" w:rsidR="00CC5DF5" w:rsidRPr="006668F0" w:rsidRDefault="006E6F6E" w:rsidP="00DC722E">
            <w:pPr>
              <w:spacing w:before="120"/>
              <w:rPr>
                <w:color w:val="0000FF" w:themeColor="hyperlink"/>
                <w:u w:val="single"/>
              </w:rPr>
            </w:pPr>
            <w:hyperlink w:anchor="choose_CP" w:history="1">
              <w:r w:rsidR="006668F0" w:rsidRPr="006668F0">
                <w:rPr>
                  <w:rStyle w:val="Hyperlink"/>
                </w:rPr>
                <w:t>I am the C</w:t>
              </w:r>
              <w:r w:rsidR="00CC5DF5" w:rsidRPr="006668F0">
                <w:rPr>
                  <w:rStyle w:val="Hyperlink"/>
                </w:rPr>
                <w:t xml:space="preserve">ase </w:t>
              </w:r>
              <w:r w:rsidR="006668F0" w:rsidRPr="006668F0">
                <w:rPr>
                  <w:rStyle w:val="Hyperlink"/>
                </w:rPr>
                <w:t>O</w:t>
              </w:r>
              <w:r w:rsidR="00CC5DF5" w:rsidRPr="006668F0">
                <w:rPr>
                  <w:rStyle w:val="Hyperlink"/>
                </w:rPr>
                <w:t>wner</w:t>
              </w:r>
              <w:r w:rsidR="006668F0">
                <w:rPr>
                  <w:rStyle w:val="Hyperlink"/>
                </w:rPr>
                <w:t>.</w:t>
              </w:r>
              <w:r w:rsidR="00CC5DF5" w:rsidRPr="006668F0">
                <w:rPr>
                  <w:rStyle w:val="Hyperlink"/>
                </w:rPr>
                <w:t xml:space="preserve"> </w:t>
              </w:r>
            </w:hyperlink>
            <w:r w:rsidR="00DC722E" w:rsidRPr="005B4829">
              <w:rPr>
                <w:rStyle w:val="Hyperlink"/>
                <w:color w:val="auto"/>
                <w:u w:val="none"/>
              </w:rPr>
              <w:t xml:space="preserve"> (step CO.1)</w:t>
            </w:r>
          </w:p>
          <w:p w14:paraId="32645A90" w14:textId="77777777" w:rsidR="001A4598" w:rsidRDefault="001A4598" w:rsidP="00854C21"/>
        </w:tc>
      </w:tr>
      <w:tr w:rsidR="006D081C" w:rsidRPr="00C33679" w14:paraId="32645A97" w14:textId="77777777" w:rsidTr="00C9220F">
        <w:tc>
          <w:tcPr>
            <w:tcW w:w="10065" w:type="dxa"/>
          </w:tcPr>
          <w:p w14:paraId="0F787881" w14:textId="77777777" w:rsidR="005B00E7" w:rsidRPr="00C33679" w:rsidRDefault="005B00E7" w:rsidP="005B00E7"/>
          <w:p w14:paraId="1BB39BD9" w14:textId="3D648726" w:rsidR="005B00E7" w:rsidRPr="005B00E7" w:rsidRDefault="004C3F6B" w:rsidP="005B00E7">
            <w:pPr>
              <w:jc w:val="both"/>
              <w:rPr>
                <w:rFonts w:ascii="Calibri" w:hAnsi="Calibri" w:cs="Calibri"/>
              </w:rPr>
            </w:pPr>
            <w:r>
              <w:t>If you are the C</w:t>
            </w:r>
            <w:r w:rsidR="005B00E7" w:rsidRPr="005B00E7">
              <w:t xml:space="preserve">ompetent Institution </w:t>
            </w:r>
            <w:r>
              <w:t>that receives a</w:t>
            </w:r>
            <w:r w:rsidR="00595D72">
              <w:t>n</w:t>
            </w:r>
            <w:r>
              <w:t xml:space="preserve"> A009 SED </w:t>
            </w:r>
            <w:r w:rsidR="005B00E7" w:rsidRPr="005B00E7">
              <w:t>from a</w:t>
            </w:r>
            <w:r w:rsidR="00595D72">
              <w:t xml:space="preserve"> Competent Institution of a</w:t>
            </w:r>
            <w:r w:rsidR="00C52119">
              <w:t>nother</w:t>
            </w:r>
            <w:r w:rsidR="00595D72">
              <w:t xml:space="preserve"> </w:t>
            </w:r>
            <w:r w:rsidR="00595D72" w:rsidRPr="00C52119">
              <w:t xml:space="preserve">Member State in order to </w:t>
            </w:r>
            <w:r w:rsidR="00F061C9">
              <w:t xml:space="preserve">be informed about </w:t>
            </w:r>
            <w:r w:rsidR="00595D72" w:rsidRPr="00C52119">
              <w:t>the posting situation,</w:t>
            </w:r>
            <w:r w:rsidR="005B00E7" w:rsidRPr="00C52119">
              <w:t xml:space="preserve"> your</w:t>
            </w:r>
            <w:r w:rsidR="005B00E7" w:rsidRPr="005B00E7">
              <w:t xml:space="preserve"> role will be defined as the </w:t>
            </w:r>
            <w:r w:rsidR="005B00E7" w:rsidRPr="005B00E7">
              <w:rPr>
                <w:b/>
              </w:rPr>
              <w:t>Counterparty</w:t>
            </w:r>
            <w:r w:rsidR="005B00E7" w:rsidRPr="005B00E7">
              <w:t>.</w:t>
            </w:r>
            <w:r w:rsidR="005B00E7" w:rsidRPr="005B00E7">
              <w:rPr>
                <w:rFonts w:ascii="Calibri" w:hAnsi="Calibri" w:cs="Calibri"/>
              </w:rPr>
              <w:t xml:space="preserve"> </w:t>
            </w:r>
          </w:p>
          <w:p w14:paraId="5D15251D" w14:textId="58AEC41F" w:rsidR="001A4598" w:rsidRPr="00A272B9" w:rsidRDefault="006E6F6E" w:rsidP="00DC722E">
            <w:pPr>
              <w:spacing w:before="120"/>
            </w:pPr>
            <w:hyperlink w:anchor="first_step_CP" w:history="1">
              <w:r w:rsidR="00CC5DF5" w:rsidRPr="00582F23">
                <w:rPr>
                  <w:rStyle w:val="Hyperlink"/>
                </w:rPr>
                <w:t xml:space="preserve">I am the </w:t>
              </w:r>
              <w:r w:rsidR="00F3218A" w:rsidRPr="00582F23">
                <w:rPr>
                  <w:rStyle w:val="Hyperlink"/>
                </w:rPr>
                <w:t>C</w:t>
              </w:r>
              <w:r w:rsidR="00CC5DF5" w:rsidRPr="00582F23">
                <w:rPr>
                  <w:rStyle w:val="Hyperlink"/>
                </w:rPr>
                <w:t>ounterparty</w:t>
              </w:r>
              <w:r w:rsidR="00A272B9" w:rsidRPr="00582F23">
                <w:rPr>
                  <w:rStyle w:val="Hyperlink"/>
                </w:rPr>
                <w:t>.</w:t>
              </w:r>
              <w:r w:rsidR="00CC5DF5" w:rsidRPr="00A272B9">
                <w:rPr>
                  <w:rStyle w:val="Hyperlink"/>
                  <w:color w:val="auto"/>
                </w:rPr>
                <w:t xml:space="preserve"> </w:t>
              </w:r>
            </w:hyperlink>
            <w:r w:rsidR="00DC722E" w:rsidRPr="005B4829">
              <w:rPr>
                <w:rStyle w:val="Hyperlink"/>
                <w:color w:val="auto"/>
                <w:u w:val="none"/>
              </w:rPr>
              <w:t xml:space="preserve"> (step C</w:t>
            </w:r>
            <w:r w:rsidR="00DC722E">
              <w:rPr>
                <w:rStyle w:val="Hyperlink"/>
                <w:color w:val="auto"/>
                <w:u w:val="none"/>
              </w:rPr>
              <w:t>P</w:t>
            </w:r>
            <w:r w:rsidR="00DC722E" w:rsidRPr="005B4829">
              <w:rPr>
                <w:rStyle w:val="Hyperlink"/>
                <w:color w:val="auto"/>
                <w:u w:val="none"/>
              </w:rPr>
              <w:t>.1)</w:t>
            </w:r>
          </w:p>
          <w:p w14:paraId="32645A96" w14:textId="0F3DBC2E" w:rsidR="00A272B9" w:rsidRPr="00C33679" w:rsidRDefault="00A272B9" w:rsidP="00F3218A">
            <w:pPr>
              <w:rPr>
                <w:highlight w:val="yellow"/>
              </w:rPr>
            </w:pP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070B692C" w:rsidR="002B0CF4" w:rsidRPr="004A17FE" w:rsidRDefault="00794540" w:rsidP="00372BB5">
            <w:pPr>
              <w:pStyle w:val="Heading2"/>
              <w:outlineLvl w:val="1"/>
              <w:rPr>
                <w:highlight w:val="yellow"/>
              </w:rPr>
            </w:pPr>
            <w:bookmarkStart w:id="11" w:name="choose_CP"/>
            <w:bookmarkStart w:id="12" w:name="CO_identity_institution"/>
            <w:bookmarkStart w:id="13" w:name="_Toc80350231"/>
            <w:r>
              <w:t>CO</w:t>
            </w:r>
            <w:r w:rsidR="00CD3E3A" w:rsidRPr="004A17FE">
              <w:t xml:space="preserve">.1 </w:t>
            </w:r>
            <w:r w:rsidR="002B0CF4" w:rsidRPr="004A17FE">
              <w:rPr>
                <w:rStyle w:val="Heading2Char"/>
                <w:b/>
              </w:rPr>
              <w:t xml:space="preserve">Who do I need to </w:t>
            </w:r>
            <w:r w:rsidR="00372BB5">
              <w:rPr>
                <w:rStyle w:val="Heading2Char"/>
                <w:b/>
              </w:rPr>
              <w:t>notify</w:t>
            </w:r>
            <w:r w:rsidR="002B0CF4" w:rsidRPr="004A17FE">
              <w:rPr>
                <w:rStyle w:val="Heading2Char"/>
                <w:b/>
              </w:rPr>
              <w:t>?</w:t>
            </w:r>
            <w:bookmarkEnd w:id="13"/>
            <w:r w:rsidR="002B0CF4" w:rsidRPr="004A17FE">
              <w:rPr>
                <w:rStyle w:val="Heading2Char"/>
                <w:b/>
              </w:rPr>
              <w:t xml:space="preserve">  </w:t>
            </w:r>
            <w:bookmarkEnd w:id="11"/>
            <w:bookmarkEnd w:id="12"/>
          </w:p>
        </w:tc>
      </w:tr>
      <w:tr w:rsidR="002B0CF4" w:rsidRPr="00C33679" w14:paraId="32645AA2" w14:textId="77777777" w:rsidTr="00EF4243">
        <w:tc>
          <w:tcPr>
            <w:tcW w:w="10065" w:type="dxa"/>
          </w:tcPr>
          <w:p w14:paraId="32645A9B" w14:textId="77777777" w:rsidR="002B0CF4" w:rsidRDefault="002B0CF4" w:rsidP="00D37386">
            <w:pPr>
              <w:rPr>
                <w:highlight w:val="yellow"/>
              </w:rPr>
            </w:pPr>
          </w:p>
          <w:p w14:paraId="32645A9D" w14:textId="1DCF9FAB" w:rsidR="002B0CF4" w:rsidRPr="00DC722E" w:rsidRDefault="00863D88" w:rsidP="00DC722E">
            <w:pPr>
              <w:spacing w:after="120"/>
              <w:jc w:val="both"/>
              <w:rPr>
                <w:rStyle w:val="Hyperlink"/>
                <w:color w:val="auto"/>
                <w:u w:val="none"/>
                <w:lang w:val="en-US"/>
              </w:rPr>
            </w:pPr>
            <w:r>
              <w:rPr>
                <w:lang w:val="en-US"/>
              </w:rPr>
              <w:t xml:space="preserve">As the </w:t>
            </w:r>
            <w:r w:rsidRPr="00FF5134">
              <w:rPr>
                <w:lang w:val="en-US"/>
              </w:rPr>
              <w:t>Case Owner</w:t>
            </w:r>
            <w:r>
              <w:rPr>
                <w:lang w:val="en-US"/>
              </w:rPr>
              <w:t>, your first step will be to identify the responsible Member State that you need to</w:t>
            </w:r>
            <w:r w:rsidR="001F6860">
              <w:rPr>
                <w:lang w:val="en-US"/>
              </w:rPr>
              <w:t xml:space="preserve"> notify about the posting</w:t>
            </w:r>
            <w:r>
              <w:rPr>
                <w:lang w:val="en-US"/>
              </w:rPr>
              <w:t xml:space="preserve">. The second step is to identify the relevant institution in the Member State that </w:t>
            </w:r>
            <w:r w:rsidR="00691B0C">
              <w:rPr>
                <w:lang w:val="en-US"/>
              </w:rPr>
              <w:t>is</w:t>
            </w:r>
            <w:r>
              <w:rPr>
                <w:lang w:val="en-US"/>
              </w:rPr>
              <w:t xml:space="preserve"> responsible for the information you require. In this Business Use Case, the i</w:t>
            </w:r>
            <w:r w:rsidRPr="00E75E65">
              <w:rPr>
                <w:lang w:val="en-US"/>
              </w:rPr>
              <w:t>nstitution</w:t>
            </w:r>
            <w:r>
              <w:rPr>
                <w:lang w:val="en-US"/>
              </w:rPr>
              <w:t xml:space="preserve"> </w:t>
            </w:r>
            <w:r w:rsidRPr="00E75E65">
              <w:rPr>
                <w:lang w:val="en-US"/>
              </w:rPr>
              <w:t xml:space="preserve">can be chosen only among the institutions responsible for the </w:t>
            </w:r>
            <w:r w:rsidR="00D63063">
              <w:rPr>
                <w:lang w:val="en-US"/>
              </w:rPr>
              <w:t>applicable legislation and Article 12 of Basic Regulation</w:t>
            </w:r>
            <w:r>
              <w:rPr>
                <w:lang w:val="en-US"/>
              </w:rPr>
              <w:t>. This activity will define the Counterparty you will be working with.</w:t>
            </w:r>
            <w:r w:rsidR="00121A65" w:rsidRPr="00C33679">
              <w:rPr>
                <w:highlight w:val="yellow"/>
                <w:lang w:val="en-US"/>
              </w:rPr>
              <w:fldChar w:fldCharType="begin"/>
            </w:r>
            <w:r w:rsidR="00121A65" w:rsidRPr="00C33679">
              <w:rPr>
                <w:highlight w:val="yellow"/>
                <w:lang w:val="en-US"/>
              </w:rPr>
              <w:instrText xml:space="preserve"> HYPERLINK  \l "identify_institution" </w:instrText>
            </w:r>
            <w:r w:rsidR="00121A65" w:rsidRPr="00C33679">
              <w:rPr>
                <w:highlight w:val="yellow"/>
                <w:lang w:val="en-US"/>
              </w:rPr>
              <w:fldChar w:fldCharType="separate"/>
            </w:r>
          </w:p>
          <w:p w14:paraId="32645A9F" w14:textId="31D9FFE9" w:rsidR="002B0CF4" w:rsidRPr="00C33679" w:rsidRDefault="00DD2803" w:rsidP="00D37386">
            <w:pPr>
              <w:rPr>
                <w:highlight w:val="yellow"/>
                <w:lang w:val="en-US"/>
              </w:rPr>
            </w:pPr>
            <w:r w:rsidRPr="0076369C">
              <w:rPr>
                <w:rStyle w:val="Hyperlink"/>
              </w:rPr>
              <w:t>I</w:t>
            </w:r>
            <w:r w:rsidRPr="00275709">
              <w:rPr>
                <w:rStyle w:val="Hyperlink"/>
              </w:rPr>
              <w:t xml:space="preserve"> need to identify the </w:t>
            </w:r>
            <w:r w:rsidR="00F601CF" w:rsidRPr="00275709">
              <w:rPr>
                <w:rStyle w:val="Hyperlink"/>
              </w:rPr>
              <w:t>Counterparty</w:t>
            </w:r>
            <w:r w:rsidRPr="00275709">
              <w:rPr>
                <w:rStyle w:val="Hyperlink"/>
              </w:rPr>
              <w:t xml:space="preserve"> or Counterparties</w:t>
            </w:r>
            <w:r w:rsidR="00275709" w:rsidRPr="00275709">
              <w:rPr>
                <w:rStyle w:val="Hyperlink"/>
                <w:color w:val="auto"/>
                <w:u w:val="none"/>
              </w:rPr>
              <w:t>.</w:t>
            </w:r>
            <w:r w:rsidR="00DC722E" w:rsidRPr="005B4829">
              <w:rPr>
                <w:rStyle w:val="Hyperlink"/>
                <w:color w:val="auto"/>
                <w:u w:val="none"/>
              </w:rPr>
              <w:t xml:space="preserve"> </w:t>
            </w:r>
            <w:r w:rsidR="00121A65" w:rsidRPr="00C33679">
              <w:rPr>
                <w:highlight w:val="yellow"/>
                <w:lang w:val="en-US"/>
              </w:rPr>
              <w:fldChar w:fldCharType="end"/>
            </w:r>
            <w:r w:rsidR="00DC722E" w:rsidRPr="005B4829">
              <w:rPr>
                <w:rStyle w:val="Hyperlink"/>
                <w:color w:val="auto"/>
                <w:u w:val="none"/>
              </w:rPr>
              <w:t>(step CO.</w:t>
            </w:r>
            <w:r w:rsidR="00DC722E">
              <w:rPr>
                <w:rStyle w:val="Hyperlink"/>
                <w:color w:val="auto"/>
                <w:u w:val="none"/>
              </w:rPr>
              <w:t>2</w:t>
            </w:r>
            <w:r w:rsidR="00DC722E" w:rsidRPr="005B4829">
              <w:rPr>
                <w:rStyle w:val="Hyperlink"/>
                <w:color w:val="auto"/>
                <w:u w:val="none"/>
              </w:rPr>
              <w:t>)</w:t>
            </w:r>
          </w:p>
          <w:p w14:paraId="55883715" w14:textId="77777777" w:rsidR="002B0CF4" w:rsidRDefault="006E6F6E" w:rsidP="00DC722E">
            <w:pPr>
              <w:rPr>
                <w:rStyle w:val="Hyperlink"/>
                <w:color w:val="auto"/>
                <w:u w:val="none"/>
              </w:rPr>
            </w:pPr>
            <w:hyperlink w:anchor="first_step_CO"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 or Counterparties</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DC722E" w:rsidRPr="005B4829">
              <w:rPr>
                <w:rStyle w:val="Hyperlink"/>
                <w:color w:val="auto"/>
                <w:u w:val="none"/>
              </w:rPr>
              <w:t>(step CO.</w:t>
            </w:r>
            <w:r w:rsidR="00DC722E">
              <w:rPr>
                <w:rStyle w:val="Hyperlink"/>
                <w:color w:val="auto"/>
                <w:u w:val="none"/>
              </w:rPr>
              <w:t>3</w:t>
            </w:r>
            <w:r w:rsidR="00DC722E" w:rsidRPr="005B4829">
              <w:rPr>
                <w:rStyle w:val="Hyperlink"/>
                <w:color w:val="auto"/>
                <w:u w:val="none"/>
              </w:rPr>
              <w:t>)</w:t>
            </w:r>
          </w:p>
          <w:p w14:paraId="32645AA1" w14:textId="304155E0" w:rsidR="00DC722E" w:rsidRPr="00C33679" w:rsidRDefault="00DC722E" w:rsidP="00DC722E">
            <w:pPr>
              <w:rPr>
                <w:highlight w:val="yellow"/>
              </w:rPr>
            </w:pP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C33679" w14:paraId="32645AA5" w14:textId="77777777" w:rsidTr="00282A25">
        <w:tc>
          <w:tcPr>
            <w:tcW w:w="10065" w:type="dxa"/>
            <w:shd w:val="clear" w:color="auto" w:fill="BFBFBF" w:themeFill="background1" w:themeFillShade="BF"/>
          </w:tcPr>
          <w:p w14:paraId="32645AA4" w14:textId="38481D6C" w:rsidR="003A1C02" w:rsidRPr="00C33679" w:rsidRDefault="00880A7C" w:rsidP="00854BB9">
            <w:pPr>
              <w:pStyle w:val="Heading2"/>
              <w:outlineLvl w:val="1"/>
              <w:rPr>
                <w:highlight w:val="yellow"/>
              </w:rPr>
            </w:pPr>
            <w:bookmarkStart w:id="14" w:name="identify_institution"/>
            <w:bookmarkStart w:id="15" w:name="_Toc80350232"/>
            <w:r>
              <w:t>CO</w:t>
            </w:r>
            <w:r w:rsidR="00561537" w:rsidRPr="0063335F">
              <w:t>.</w:t>
            </w:r>
            <w:r w:rsidR="00CD3E3A" w:rsidRPr="0063335F">
              <w:t xml:space="preserve">2 </w:t>
            </w:r>
            <w:bookmarkEnd w:id="14"/>
            <w:r w:rsidR="00854BB9">
              <w:t xml:space="preserve">How do I identify the correct institution(s) to </w:t>
            </w:r>
            <w:r w:rsidR="00854BB9" w:rsidRPr="00B7769B">
              <w:t xml:space="preserve">exchange </w:t>
            </w:r>
            <w:r w:rsidR="00854BB9">
              <w:t>i</w:t>
            </w:r>
            <w:r w:rsidR="00854BB9" w:rsidRPr="00B7769B">
              <w:t>nformation</w:t>
            </w:r>
            <w:r w:rsidR="00854BB9">
              <w:t xml:space="preserve"> with</w:t>
            </w:r>
            <w:r w:rsidR="00854BB9" w:rsidRPr="00B7769B">
              <w:t>?</w:t>
            </w:r>
            <w:bookmarkEnd w:id="15"/>
            <w:r w:rsidR="00854BB9" w:rsidRPr="00B7769B">
              <w:t xml:space="preserve">  </w:t>
            </w:r>
          </w:p>
        </w:tc>
      </w:tr>
      <w:tr w:rsidR="00636AFF" w:rsidRPr="00C33679" w14:paraId="32645AAD" w14:textId="77777777" w:rsidTr="00EF4243">
        <w:tc>
          <w:tcPr>
            <w:tcW w:w="10065" w:type="dxa"/>
          </w:tcPr>
          <w:p w14:paraId="32645AA6" w14:textId="77777777" w:rsidR="003A1C02" w:rsidRPr="00C33679" w:rsidRDefault="003A1C02" w:rsidP="00D37386">
            <w:pPr>
              <w:rPr>
                <w:highlight w:val="yellow"/>
              </w:rPr>
            </w:pPr>
          </w:p>
          <w:p w14:paraId="32645AA7" w14:textId="098337C0" w:rsidR="003A1C02" w:rsidRDefault="003A1C02" w:rsidP="00971D07">
            <w:pPr>
              <w:jc w:val="both"/>
              <w:rPr>
                <w:lang w:val="en-US"/>
              </w:rPr>
            </w:pPr>
            <w:r w:rsidRPr="001370F7">
              <w:rPr>
                <w:lang w:val="en-US"/>
              </w:rPr>
              <w:t xml:space="preserve">In order to determine the </w:t>
            </w:r>
            <w:r w:rsidR="00DD2803">
              <w:rPr>
                <w:lang w:val="en-US"/>
              </w:rPr>
              <w:t>relevant</w:t>
            </w:r>
            <w:r w:rsidR="00F601CF">
              <w:rPr>
                <w:lang w:val="en-US"/>
              </w:rPr>
              <w:t xml:space="preserve"> </w:t>
            </w:r>
            <w:r w:rsidR="001370F7" w:rsidRPr="001370F7">
              <w:rPr>
                <w:lang w:val="en-US"/>
              </w:rPr>
              <w:t xml:space="preserve">Competent Institution from </w:t>
            </w:r>
            <w:r w:rsidR="00295F1D">
              <w:rPr>
                <w:lang w:val="en-US"/>
              </w:rPr>
              <w:t>other</w:t>
            </w:r>
            <w:r w:rsidR="001370F7" w:rsidRPr="001370F7">
              <w:rPr>
                <w:lang w:val="en-US"/>
              </w:rPr>
              <w:t xml:space="preserve"> Member State</w:t>
            </w:r>
            <w:r w:rsidRPr="001370F7">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1370F7">
              <w:rPr>
                <w:lang w:val="en-US"/>
              </w:rPr>
              <w:t>for each</w:t>
            </w:r>
            <w:r w:rsidRPr="001370F7">
              <w:rPr>
                <w:lang w:val="en-US"/>
              </w:rPr>
              <w:t xml:space="preserve"> of the relevant </w:t>
            </w:r>
            <w:r w:rsidR="001370F7" w:rsidRPr="001370F7">
              <w:rPr>
                <w:lang w:val="en-US"/>
              </w:rPr>
              <w:t>Member States</w:t>
            </w:r>
            <w:r w:rsidR="00DD2803">
              <w:rPr>
                <w:lang w:val="en-US"/>
              </w:rPr>
              <w:t>.</w:t>
            </w:r>
          </w:p>
          <w:p w14:paraId="1BCFFF79" w14:textId="32449208" w:rsidR="002F5A3A" w:rsidRPr="001370F7" w:rsidRDefault="002F5A3A" w:rsidP="00DC722E">
            <w:pPr>
              <w:spacing w:before="120"/>
              <w:jc w:val="both"/>
              <w:rPr>
                <w:lang w:val="en-US"/>
              </w:rPr>
            </w:pPr>
            <w:r w:rsidRPr="002F5A3A">
              <w:rPr>
                <w:lang w:val="en-US"/>
              </w:rPr>
              <w:t>Please note that the Liaison Body should be chosen only if it is impossible to identify the correct Competent Institution in the respective Member State or if the case is handled by the Liaison Body.</w:t>
            </w:r>
          </w:p>
          <w:p w14:paraId="32645AA8" w14:textId="77777777" w:rsidR="003A1C02" w:rsidRPr="001370F7" w:rsidRDefault="003A1C02" w:rsidP="00D37386">
            <w:pPr>
              <w:rPr>
                <w:lang w:val="en-US"/>
              </w:rPr>
            </w:pPr>
          </w:p>
          <w:p w14:paraId="32645AA9" w14:textId="26BD0FBC" w:rsidR="003A1C02" w:rsidRPr="001370F7" w:rsidRDefault="003A1C02" w:rsidP="00D37386">
            <w:pPr>
              <w:rPr>
                <w:lang w:val="en-US"/>
              </w:rPr>
            </w:pPr>
            <w:r w:rsidRPr="001370F7">
              <w:rPr>
                <w:lang w:val="en-US"/>
              </w:rPr>
              <w:t xml:space="preserve">To access the IR please use the following </w:t>
            </w:r>
            <w:r w:rsidRPr="0001068D">
              <w:rPr>
                <w:rStyle w:val="Hyperlink"/>
                <w:color w:val="FF0000"/>
              </w:rPr>
              <w:t>link</w:t>
            </w:r>
            <w:r w:rsidR="001370F7" w:rsidRPr="001370F7">
              <w:rPr>
                <w:rStyle w:val="Hyperlink"/>
                <w:color w:val="auto"/>
                <w:u w:val="none"/>
              </w:rPr>
              <w:t>.</w:t>
            </w:r>
          </w:p>
          <w:p w14:paraId="32645AAA" w14:textId="77777777" w:rsidR="00155225" w:rsidRPr="00C33679" w:rsidRDefault="00155225" w:rsidP="00155225">
            <w:pPr>
              <w:rPr>
                <w:highlight w:val="yellow"/>
                <w:lang w:val="en-US"/>
              </w:rPr>
            </w:pPr>
          </w:p>
          <w:p w14:paraId="28DEEA9B" w14:textId="77777777" w:rsidR="003A1C02" w:rsidRDefault="006E6F6E" w:rsidP="00DC722E">
            <w:pPr>
              <w:rPr>
                <w:rStyle w:val="Hyperlink"/>
                <w:color w:val="auto"/>
                <w:u w:val="none"/>
              </w:rPr>
            </w:pPr>
            <w:hyperlink w:anchor="first_step_CO" w:history="1">
              <w:r w:rsidR="000E6D66" w:rsidRPr="00155225">
                <w:rPr>
                  <w:rStyle w:val="Hyperlink"/>
                  <w:lang w:val="en-US"/>
                </w:rPr>
                <w:t xml:space="preserve">I have </w:t>
              </w:r>
              <w:r w:rsidR="000E6D66">
                <w:rPr>
                  <w:rStyle w:val="Hyperlink"/>
                  <w:lang w:val="en-US"/>
                </w:rPr>
                <w:t xml:space="preserve">now </w:t>
              </w:r>
              <w:r w:rsidR="000E6D66" w:rsidRPr="00155225">
                <w:rPr>
                  <w:rStyle w:val="Hyperlink"/>
                  <w:lang w:val="en-US"/>
                </w:rPr>
                <w:t>ide</w:t>
              </w:r>
              <w:r w:rsidR="000E6D66">
                <w:rPr>
                  <w:rStyle w:val="Hyperlink"/>
                  <w:lang w:val="en-US"/>
                </w:rPr>
                <w:t>ntified the Competent Institution(s) from the Member State(s)</w:t>
              </w:r>
              <w:r w:rsidR="000E6D66" w:rsidRPr="00155225">
                <w:rPr>
                  <w:rStyle w:val="Hyperlink"/>
                  <w:lang w:val="en-US"/>
                </w:rPr>
                <w:t xml:space="preserve"> I need to contact</w:t>
              </w:r>
              <w:r w:rsidR="000E6D66">
                <w:rPr>
                  <w:rStyle w:val="Hyperlink"/>
                  <w:lang w:val="en-US"/>
                </w:rPr>
                <w:t xml:space="preserve">. </w:t>
              </w:r>
            </w:hyperlink>
            <w:r w:rsidR="00DC722E" w:rsidRPr="005B4829">
              <w:rPr>
                <w:rStyle w:val="Hyperlink"/>
                <w:color w:val="auto"/>
                <w:u w:val="none"/>
              </w:rPr>
              <w:t>(step CO.</w:t>
            </w:r>
            <w:r w:rsidR="00DC722E">
              <w:rPr>
                <w:rStyle w:val="Hyperlink"/>
                <w:color w:val="auto"/>
                <w:u w:val="none"/>
              </w:rPr>
              <w:t>3</w:t>
            </w:r>
            <w:r w:rsidR="00DC722E" w:rsidRPr="005B4829">
              <w:rPr>
                <w:rStyle w:val="Hyperlink"/>
                <w:color w:val="auto"/>
                <w:u w:val="none"/>
              </w:rPr>
              <w:t>)</w:t>
            </w:r>
          </w:p>
          <w:p w14:paraId="32645AAC" w14:textId="1BC67E10" w:rsidR="00DC722E" w:rsidRPr="00C33679" w:rsidRDefault="00DC722E" w:rsidP="00DC722E">
            <w:pPr>
              <w:rPr>
                <w:highlight w:val="yellow"/>
                <w:lang w:val="en-US"/>
              </w:rPr>
            </w:pPr>
          </w:p>
        </w:tc>
      </w:tr>
    </w:tbl>
    <w:p w14:paraId="32645AAE" w14:textId="77777777" w:rsidR="00A65B47" w:rsidRDefault="00A65B47" w:rsidP="001042D0">
      <w:pPr>
        <w:spacing w:after="0"/>
        <w:jc w:val="both"/>
        <w:rPr>
          <w:highlight w:val="yellow"/>
        </w:rPr>
      </w:pPr>
    </w:p>
    <w:p w14:paraId="0ADAF808" w14:textId="77777777" w:rsidR="00DC722E" w:rsidRPr="00C33679" w:rsidRDefault="00DC722E"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282A25">
        <w:tc>
          <w:tcPr>
            <w:tcW w:w="10065" w:type="dxa"/>
            <w:shd w:val="clear" w:color="auto" w:fill="BFBFBF" w:themeFill="background1" w:themeFillShade="BF"/>
          </w:tcPr>
          <w:p w14:paraId="32645AAF" w14:textId="58CC69B6" w:rsidR="001042D0" w:rsidRPr="00C33679" w:rsidRDefault="00880A7C" w:rsidP="00CD2113">
            <w:pPr>
              <w:pStyle w:val="Heading2"/>
              <w:outlineLvl w:val="1"/>
              <w:rPr>
                <w:highlight w:val="yellow"/>
              </w:rPr>
            </w:pPr>
            <w:bookmarkStart w:id="16" w:name="CO3"/>
            <w:bookmarkStart w:id="17" w:name="first_step_CO" w:colFirst="0" w:colLast="0"/>
            <w:bookmarkStart w:id="18" w:name="_Toc80350233"/>
            <w:bookmarkEnd w:id="16"/>
            <w:r>
              <w:t>CO</w:t>
            </w:r>
            <w:r w:rsidR="00CD3E3A" w:rsidRPr="004A17FE">
              <w:t>.</w:t>
            </w:r>
            <w:r w:rsidR="00561537" w:rsidRPr="004A17FE">
              <w:t>3</w:t>
            </w:r>
            <w:r w:rsidR="00CD3E3A" w:rsidRPr="004A17FE">
              <w:t xml:space="preserve"> </w:t>
            </w:r>
            <w:r w:rsidR="00DD2803">
              <w:t>How do I</w:t>
            </w:r>
            <w:r w:rsidR="00636AFF" w:rsidRPr="004A17FE">
              <w:t xml:space="preserve"> send </w:t>
            </w:r>
            <w:r w:rsidR="00CD2113">
              <w:t>a</w:t>
            </w:r>
            <w:r w:rsidR="00636AFF" w:rsidRPr="004A17FE">
              <w:t xml:space="preserve"> </w:t>
            </w:r>
            <w:r w:rsidR="00CD2113">
              <w:t xml:space="preserve">‘Notification </w:t>
            </w:r>
            <w:r w:rsidR="00636AFF" w:rsidRPr="004A17FE">
              <w:t>of posting</w:t>
            </w:r>
            <w:r w:rsidR="00CD2113">
              <w:t>’ SED A009</w:t>
            </w:r>
            <w:r w:rsidR="00DD2803">
              <w:t>?</w:t>
            </w:r>
            <w:bookmarkEnd w:id="18"/>
          </w:p>
        </w:tc>
      </w:tr>
      <w:bookmarkEnd w:id="17"/>
      <w:tr w:rsidR="00636AFF" w:rsidRPr="00C33679" w14:paraId="32645ABB" w14:textId="77777777" w:rsidTr="00247660">
        <w:tc>
          <w:tcPr>
            <w:tcW w:w="10065" w:type="dxa"/>
          </w:tcPr>
          <w:p w14:paraId="32645AB1" w14:textId="77777777" w:rsidR="001042D0" w:rsidRPr="00E203DA" w:rsidRDefault="001042D0" w:rsidP="00D37386"/>
          <w:p w14:paraId="7AC2E0F0" w14:textId="4C7289B6" w:rsidR="00CD2113" w:rsidRDefault="00CD2113" w:rsidP="00CE2ECA">
            <w:pPr>
              <w:jc w:val="both"/>
              <w:rPr>
                <w:lang w:val="en-US"/>
              </w:rPr>
            </w:pPr>
            <w:r>
              <w:rPr>
                <w:lang w:val="en-US"/>
              </w:rPr>
              <w:t>F</w:t>
            </w:r>
            <w:r w:rsidR="003E5492">
              <w:rPr>
                <w:lang w:val="en-US"/>
              </w:rPr>
              <w:t>ill out</w:t>
            </w:r>
            <w:r>
              <w:rPr>
                <w:lang w:val="en-US"/>
              </w:rPr>
              <w:t xml:space="preserve"> the</w:t>
            </w:r>
            <w:r w:rsidR="00880A7C">
              <w:rPr>
                <w:lang w:val="en-US"/>
              </w:rPr>
              <w:t xml:space="preserve"> ‘Notification of Posting’</w:t>
            </w:r>
            <w:r w:rsidR="003E5492">
              <w:rPr>
                <w:lang w:val="en-US"/>
              </w:rPr>
              <w:t xml:space="preserve"> </w:t>
            </w:r>
            <w:hyperlink r:id="rId18" w:history="1">
              <w:r w:rsidR="002A692F" w:rsidRPr="002A692F">
                <w:rPr>
                  <w:rStyle w:val="Hyperlink"/>
                  <w:lang w:val="en-US"/>
                </w:rPr>
                <w:t>SED A009</w:t>
              </w:r>
            </w:hyperlink>
            <w:r w:rsidR="00C54454">
              <w:rPr>
                <w:lang w:val="en-US"/>
              </w:rPr>
              <w:t xml:space="preserve"> </w:t>
            </w:r>
            <w:r>
              <w:rPr>
                <w:lang w:val="en-US"/>
              </w:rPr>
              <w:t>by entering all the required information. Afterwards, you send the SED A00</w:t>
            </w:r>
            <w:r w:rsidR="007E2E01">
              <w:rPr>
                <w:lang w:val="en-US"/>
              </w:rPr>
              <w:t>9 to the identified Counterparty</w:t>
            </w:r>
            <w:r w:rsidR="003E5492">
              <w:rPr>
                <w:lang w:val="en-US"/>
              </w:rPr>
              <w:t>.</w:t>
            </w:r>
            <w:r w:rsidR="00880A7C">
              <w:rPr>
                <w:lang w:val="en-US"/>
              </w:rPr>
              <w:t xml:space="preserve"> </w:t>
            </w:r>
          </w:p>
          <w:p w14:paraId="20A423AA" w14:textId="77777777" w:rsidR="00CD2113" w:rsidRDefault="00CD2113" w:rsidP="00CE2ECA">
            <w:pPr>
              <w:jc w:val="both"/>
              <w:rPr>
                <w:lang w:val="en-US"/>
              </w:rPr>
            </w:pPr>
          </w:p>
          <w:p w14:paraId="1C7D0325" w14:textId="63757220" w:rsidR="00880A7C" w:rsidRDefault="00880A7C" w:rsidP="00CE2ECA">
            <w:pPr>
              <w:jc w:val="both"/>
              <w:rPr>
                <w:lang w:val="en-US"/>
              </w:rPr>
            </w:pPr>
            <w:r>
              <w:rPr>
                <w:lang w:val="en-US"/>
              </w:rPr>
              <w:t>In general, you do not receive a specific reply to A009. You can send</w:t>
            </w:r>
            <w:r w:rsidR="002F5A3A">
              <w:rPr>
                <w:lang w:val="en-US"/>
              </w:rPr>
              <w:t xml:space="preserve"> an individual </w:t>
            </w:r>
            <w:r w:rsidR="002A692F">
              <w:rPr>
                <w:lang w:val="en-US"/>
              </w:rPr>
              <w:t xml:space="preserve">SED </w:t>
            </w:r>
            <w:r w:rsidR="002F5A3A">
              <w:rPr>
                <w:lang w:val="en-US"/>
              </w:rPr>
              <w:t>A009 to each Counterparty. The step of sending A009 is repeatable.</w:t>
            </w:r>
          </w:p>
          <w:p w14:paraId="0A51DCC0" w14:textId="77777777" w:rsidR="00880A7C" w:rsidRDefault="00880A7C" w:rsidP="00BC284D">
            <w:pPr>
              <w:jc w:val="both"/>
              <w:rPr>
                <w:lang w:val="en-US"/>
              </w:rPr>
            </w:pPr>
          </w:p>
          <w:p w14:paraId="50A2B6D2" w14:textId="39F49F58" w:rsidR="00A40E1D" w:rsidRDefault="006E6F6E" w:rsidP="00CE2ECA">
            <w:pPr>
              <w:jc w:val="both"/>
              <w:rPr>
                <w:rStyle w:val="Hyperlink"/>
                <w:color w:val="auto"/>
                <w:u w:val="none"/>
              </w:rPr>
            </w:pPr>
            <w:hyperlink w:anchor="CO5" w:history="1">
              <w:r w:rsidR="006947C7" w:rsidRPr="00275709">
                <w:rPr>
                  <w:rStyle w:val="Hyperlink"/>
                  <w:rFonts w:cstheme="minorHAnsi"/>
                </w:rPr>
                <w:t>I</w:t>
              </w:r>
              <w:r w:rsidR="00E8155D" w:rsidRPr="00275709">
                <w:rPr>
                  <w:rStyle w:val="Hyperlink"/>
                  <w:rFonts w:cstheme="minorHAnsi"/>
                </w:rPr>
                <w:t xml:space="preserve"> do not wish to send further ‘Notifications of Posting’ or issue Portable Documents</w:t>
              </w:r>
              <w:r w:rsidR="006947C7" w:rsidRPr="00275709">
                <w:rPr>
                  <w:rStyle w:val="Hyperlink"/>
                  <w:rFonts w:cstheme="minorHAnsi"/>
                </w:rPr>
                <w:t>.</w:t>
              </w:r>
            </w:hyperlink>
            <w:r w:rsidR="00DC722E" w:rsidRPr="005B4829">
              <w:rPr>
                <w:rStyle w:val="Hyperlink"/>
                <w:color w:val="auto"/>
                <w:u w:val="none"/>
              </w:rPr>
              <w:t>(step CO.</w:t>
            </w:r>
            <w:r w:rsidR="00DC722E">
              <w:rPr>
                <w:rStyle w:val="Hyperlink"/>
                <w:color w:val="auto"/>
                <w:u w:val="none"/>
              </w:rPr>
              <w:t>5</w:t>
            </w:r>
            <w:r w:rsidR="00DC722E" w:rsidRPr="005B4829">
              <w:rPr>
                <w:rStyle w:val="Hyperlink"/>
                <w:color w:val="auto"/>
                <w:u w:val="none"/>
              </w:rPr>
              <w:t>)</w:t>
            </w:r>
          </w:p>
          <w:p w14:paraId="7891CAEE" w14:textId="77777777" w:rsidR="00DC722E" w:rsidRPr="00E8155D" w:rsidRDefault="00DC722E" w:rsidP="00CE2ECA">
            <w:pPr>
              <w:jc w:val="both"/>
              <w:rPr>
                <w:lang w:val="en-US"/>
              </w:rPr>
            </w:pPr>
          </w:p>
          <w:p w14:paraId="6EED30C2" w14:textId="77777777" w:rsidR="001A4598" w:rsidRDefault="006E6F6E" w:rsidP="00DC722E">
            <w:pPr>
              <w:rPr>
                <w:rStyle w:val="Hyperlink"/>
                <w:color w:val="auto"/>
                <w:u w:val="none"/>
              </w:rPr>
            </w:pPr>
            <w:hyperlink w:anchor="_CO.4_How_do" w:history="1">
              <w:r w:rsidR="00A03774" w:rsidRPr="002D5809">
                <w:rPr>
                  <w:rStyle w:val="Hyperlink"/>
                </w:rPr>
                <w:t xml:space="preserve">I </w:t>
              </w:r>
              <w:r w:rsidR="009940A8" w:rsidRPr="002D5809">
                <w:rPr>
                  <w:rStyle w:val="Hyperlink"/>
                </w:rPr>
                <w:t xml:space="preserve">want </w:t>
              </w:r>
              <w:r w:rsidR="00396BE6" w:rsidRPr="002D5809">
                <w:rPr>
                  <w:rStyle w:val="Hyperlink"/>
                </w:rPr>
                <w:t xml:space="preserve">to </w:t>
              </w:r>
              <w:r w:rsidR="006947C7" w:rsidRPr="002D5809">
                <w:rPr>
                  <w:rStyle w:val="Hyperlink"/>
                </w:rPr>
                <w:t xml:space="preserve">issue a </w:t>
              </w:r>
              <w:r w:rsidR="00F67A48" w:rsidRPr="00F67A48">
                <w:rPr>
                  <w:rStyle w:val="Hyperlink"/>
                </w:rPr>
                <w:t xml:space="preserve">Portable Document PD A1 </w:t>
              </w:r>
              <w:r w:rsidR="00265258">
                <w:rPr>
                  <w:rStyle w:val="Hyperlink"/>
                </w:rPr>
                <w:t xml:space="preserve">(formal attestation) </w:t>
              </w:r>
              <w:r w:rsidR="00F67A48" w:rsidRPr="00F67A48">
                <w:rPr>
                  <w:rStyle w:val="Hyperlink"/>
                </w:rPr>
                <w:t>to a citizen on the applicable social securi</w:t>
              </w:r>
              <w:r w:rsidR="00F67A48">
                <w:rPr>
                  <w:rStyle w:val="Hyperlink"/>
                </w:rPr>
                <w:t>ty legislation proving</w:t>
              </w:r>
              <w:r w:rsidR="00F67A48" w:rsidRPr="00F67A48">
                <w:rPr>
                  <w:rStyle w:val="Hyperlink"/>
                </w:rPr>
                <w:t xml:space="preserve"> the citizen</w:t>
              </w:r>
              <w:r w:rsidR="00F67A48">
                <w:rPr>
                  <w:rStyle w:val="Hyperlink"/>
                </w:rPr>
                <w:t xml:space="preserve"> is a posted worker</w:t>
              </w:r>
              <w:r w:rsidR="00F67A48" w:rsidRPr="00F67A48">
                <w:rPr>
                  <w:rStyle w:val="Hyperlink"/>
                </w:rPr>
                <w:t xml:space="preserve"> </w:t>
              </w:r>
              <w:r w:rsidR="00B174B4">
                <w:rPr>
                  <w:rStyle w:val="Hyperlink"/>
                </w:rPr>
                <w:t xml:space="preserve">from my Member State </w:t>
              </w:r>
              <w:r w:rsidR="00F67A48" w:rsidRPr="00F67A48">
                <w:rPr>
                  <w:rStyle w:val="Hyperlink"/>
                </w:rPr>
                <w:t>and</w:t>
              </w:r>
              <w:r w:rsidR="00F67A48">
                <w:rPr>
                  <w:rStyle w:val="Hyperlink"/>
                </w:rPr>
                <w:t xml:space="preserve"> </w:t>
              </w:r>
              <w:r w:rsidR="00750804">
                <w:rPr>
                  <w:rStyle w:val="Hyperlink"/>
                </w:rPr>
                <w:t>does not have to pay</w:t>
              </w:r>
              <w:r w:rsidR="00F67A48" w:rsidRPr="00F67A48">
                <w:rPr>
                  <w:rStyle w:val="Hyperlink"/>
                </w:rPr>
                <w:t xml:space="preserve"> social contributions in </w:t>
              </w:r>
              <w:r w:rsidR="00750804">
                <w:rPr>
                  <w:rStyle w:val="Hyperlink"/>
                </w:rPr>
                <w:t>another</w:t>
              </w:r>
              <w:r w:rsidR="00F67A48" w:rsidRPr="00F67A48">
                <w:rPr>
                  <w:rStyle w:val="Hyperlink"/>
                </w:rPr>
                <w:t xml:space="preserve"> Member State</w:t>
              </w:r>
              <w:r w:rsidR="00F67A48">
                <w:rPr>
                  <w:rStyle w:val="Hyperlink"/>
                </w:rPr>
                <w:t>.</w:t>
              </w:r>
            </w:hyperlink>
            <w:r w:rsidR="00DC722E" w:rsidRPr="005B4829">
              <w:rPr>
                <w:rStyle w:val="Hyperlink"/>
                <w:color w:val="auto"/>
                <w:u w:val="none"/>
              </w:rPr>
              <w:t>(step CO.</w:t>
            </w:r>
            <w:r w:rsidR="00DC722E">
              <w:rPr>
                <w:rStyle w:val="Hyperlink"/>
                <w:color w:val="auto"/>
                <w:u w:val="none"/>
              </w:rPr>
              <w:t>4</w:t>
            </w:r>
            <w:r w:rsidR="00DC722E" w:rsidRPr="005B4829">
              <w:rPr>
                <w:rStyle w:val="Hyperlink"/>
                <w:color w:val="auto"/>
                <w:u w:val="none"/>
              </w:rPr>
              <w:t>)</w:t>
            </w:r>
          </w:p>
          <w:p w14:paraId="32645ABA" w14:textId="58E5474D" w:rsidR="00DC722E" w:rsidRPr="00C33679" w:rsidRDefault="00DC722E" w:rsidP="00DC722E">
            <w:pPr>
              <w:rPr>
                <w:highlight w:val="yellow"/>
              </w:rPr>
            </w:pPr>
          </w:p>
        </w:tc>
      </w:tr>
      <w:tr w:rsidR="00B41449" w:rsidRPr="00C33679" w14:paraId="61D7FDE2" w14:textId="77777777" w:rsidTr="00247660">
        <w:tc>
          <w:tcPr>
            <w:tcW w:w="10065" w:type="dxa"/>
          </w:tcPr>
          <w:p w14:paraId="3AF7D343" w14:textId="135C4B4B" w:rsidR="00CC6F26" w:rsidRDefault="00CC6F26" w:rsidP="00B41449">
            <w:r>
              <w:t xml:space="preserve">Sub-process steps available to the </w:t>
            </w:r>
            <w:r w:rsidR="00F05521">
              <w:t>Case Owner at</w:t>
            </w:r>
            <w:r>
              <w:t xml:space="preserve"> this stage:</w:t>
            </w:r>
          </w:p>
          <w:p w14:paraId="0961061F" w14:textId="5A4C23DA" w:rsidR="00EC700E" w:rsidRDefault="006E6F6E" w:rsidP="00EC700E">
            <w:pPr>
              <w:rPr>
                <w:rStyle w:val="Hyperlink"/>
                <w:rFonts w:ascii="Calibri" w:hAnsi="Calibri" w:cs="Calibri"/>
              </w:rPr>
            </w:pPr>
            <w:hyperlink r:id="rId19" w:history="1">
              <w:r w:rsidR="00EC700E" w:rsidRPr="00905112">
                <w:rPr>
                  <w:rStyle w:val="Hyperlink"/>
                  <w:rFonts w:ascii="Calibri" w:hAnsi="Calibri" w:cs="Calibri"/>
                </w:rPr>
                <w:t>I want to forward the case to another Competent Institution in my Member State because I am no longer competent to treat it (AD_BUC_05).</w:t>
              </w:r>
            </w:hyperlink>
          </w:p>
          <w:p w14:paraId="6875ACC4" w14:textId="7E13CE71" w:rsidR="00747161" w:rsidRDefault="006E6F6E" w:rsidP="00747161">
            <w:pPr>
              <w:rPr>
                <w:rFonts w:ascii="Calibri" w:hAnsi="Calibri" w:cs="Calibri"/>
                <w:color w:val="000000"/>
              </w:rPr>
            </w:pPr>
            <w:hyperlink r:id="rId20" w:history="1">
              <w:r w:rsidR="00747161" w:rsidRPr="00905112">
                <w:rPr>
                  <w:rStyle w:val="Hyperlink"/>
                  <w:rFonts w:ascii="Calibri" w:hAnsi="Calibri" w:cs="Calibri"/>
                </w:rPr>
                <w:t>I want to invalidate the sent SED (AD_BUC_06)</w:t>
              </w:r>
              <w:r w:rsidR="00A92BC1" w:rsidRPr="00905112">
                <w:rPr>
                  <w:rStyle w:val="Hyperlink"/>
                  <w:rFonts w:ascii="Calibri" w:hAnsi="Calibri" w:cs="Calibri"/>
                </w:rPr>
                <w:t>.</w:t>
              </w:r>
            </w:hyperlink>
          </w:p>
          <w:p w14:paraId="365507F6" w14:textId="73313969" w:rsidR="00FC7AA5" w:rsidRDefault="006E6F6E" w:rsidP="001D7CCB">
            <w:pPr>
              <w:rPr>
                <w:rFonts w:ascii="Calibri" w:hAnsi="Calibri" w:cs="Calibri"/>
                <w:color w:val="000000"/>
                <w:lang w:val="en-US"/>
              </w:rPr>
            </w:pPr>
            <w:hyperlink r:id="rId21" w:history="1">
              <w:r w:rsidR="00747161" w:rsidRPr="00905112">
                <w:rPr>
                  <w:rStyle w:val="Hyperlink"/>
                  <w:rFonts w:ascii="Calibri" w:hAnsi="Calibri" w:cs="Calibri"/>
                  <w:lang w:val="en-US"/>
                </w:rPr>
                <w:t>I want to update the information contained in the sent SED (AD_BUC_10)</w:t>
              </w:r>
              <w:r w:rsidR="00A92BC1" w:rsidRPr="00905112">
                <w:rPr>
                  <w:rStyle w:val="Hyperlink"/>
                  <w:rFonts w:ascii="Calibri" w:hAnsi="Calibri" w:cs="Calibri"/>
                  <w:lang w:val="en-US"/>
                </w:rPr>
                <w:t>.</w:t>
              </w:r>
            </w:hyperlink>
          </w:p>
          <w:p w14:paraId="10E5FAED" w14:textId="7242420C" w:rsidR="00016E18" w:rsidRPr="00747161" w:rsidRDefault="00016E18" w:rsidP="00EC700E">
            <w:pPr>
              <w:rPr>
                <w:rFonts w:ascii="Calibri" w:hAnsi="Calibri" w:cs="Calibri"/>
                <w:color w:val="000000"/>
              </w:rPr>
            </w:pPr>
          </w:p>
        </w:tc>
      </w:tr>
    </w:tbl>
    <w:p w14:paraId="32645ABC" w14:textId="77777777" w:rsidR="00A65B47" w:rsidRPr="00C33679" w:rsidRDefault="00A65B47"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947C7" w:rsidRPr="00C33679" w14:paraId="32645ABE" w14:textId="77777777" w:rsidTr="00282A25">
        <w:tc>
          <w:tcPr>
            <w:tcW w:w="10065" w:type="dxa"/>
            <w:shd w:val="clear" w:color="auto" w:fill="BFBFBF" w:themeFill="background1" w:themeFillShade="BF"/>
          </w:tcPr>
          <w:p w14:paraId="32645ABD" w14:textId="4D84B5A5" w:rsidR="009D6169" w:rsidRPr="00C33679" w:rsidRDefault="00880A7C" w:rsidP="00F67A48">
            <w:pPr>
              <w:pStyle w:val="Heading2"/>
              <w:outlineLvl w:val="1"/>
              <w:rPr>
                <w:highlight w:val="yellow"/>
              </w:rPr>
            </w:pPr>
            <w:bookmarkStart w:id="19" w:name="CO4"/>
            <w:bookmarkStart w:id="20" w:name="_CO.4_How_do"/>
            <w:bookmarkStart w:id="21" w:name="Insurance"/>
            <w:bookmarkStart w:id="22" w:name="_Toc80350234"/>
            <w:bookmarkEnd w:id="19"/>
            <w:bookmarkEnd w:id="20"/>
            <w:r>
              <w:t>CO</w:t>
            </w:r>
            <w:r w:rsidR="00561537" w:rsidRPr="004A17FE">
              <w:t>.4</w:t>
            </w:r>
            <w:r w:rsidR="00CD3E3A" w:rsidRPr="004A17FE">
              <w:t xml:space="preserve"> </w:t>
            </w:r>
            <w:r w:rsidR="00356E1B">
              <w:t xml:space="preserve">How do I issue a </w:t>
            </w:r>
            <w:r w:rsidR="00F67A48">
              <w:t xml:space="preserve">Portable Document </w:t>
            </w:r>
            <w:r w:rsidR="00356E1B">
              <w:t>PD A1</w:t>
            </w:r>
            <w:r w:rsidR="00265258">
              <w:t xml:space="preserve"> (formal attestation)</w:t>
            </w:r>
            <w:r w:rsidR="00356E1B">
              <w:t xml:space="preserve"> </w:t>
            </w:r>
            <w:r w:rsidR="000972BF">
              <w:t>to a citizen</w:t>
            </w:r>
            <w:r w:rsidR="00636AFF" w:rsidRPr="004A17FE">
              <w:t xml:space="preserve"> </w:t>
            </w:r>
            <w:r w:rsidR="00F67A48">
              <w:t>on the applicable social security legislation that shows the legislation of my state is applicable to the citizen and that there is no obligation to pay</w:t>
            </w:r>
            <w:r w:rsidR="00636AFF" w:rsidRPr="004A17FE">
              <w:t xml:space="preserve"> social contributions in another Member State</w:t>
            </w:r>
            <w:bookmarkEnd w:id="21"/>
            <w:r w:rsidR="00636AFF" w:rsidRPr="004A17FE">
              <w:t>?</w:t>
            </w:r>
            <w:bookmarkEnd w:id="22"/>
          </w:p>
        </w:tc>
      </w:tr>
      <w:tr w:rsidR="006947C7" w:rsidRPr="00C33679" w14:paraId="32645ACA" w14:textId="77777777" w:rsidTr="009311B5">
        <w:tc>
          <w:tcPr>
            <w:tcW w:w="10065" w:type="dxa"/>
          </w:tcPr>
          <w:p w14:paraId="7422CB45" w14:textId="77777777" w:rsidR="000A3BC3" w:rsidRPr="00E8155D" w:rsidRDefault="000A3BC3" w:rsidP="009D6169"/>
          <w:p w14:paraId="344F4E7F" w14:textId="33A2B817" w:rsidR="000A3BC3" w:rsidRPr="000A3BC3" w:rsidRDefault="000A3BC3" w:rsidP="00265258">
            <w:pPr>
              <w:jc w:val="both"/>
              <w:rPr>
                <w:highlight w:val="yellow"/>
                <w:lang w:val="en-US"/>
              </w:rPr>
            </w:pPr>
            <w:r w:rsidRPr="000A3BC3">
              <w:t xml:space="preserve">In order to issue a formal </w:t>
            </w:r>
            <w:r w:rsidR="00265258">
              <w:t xml:space="preserve">attestation </w:t>
            </w:r>
            <w:r w:rsidRPr="000A3BC3">
              <w:t xml:space="preserve">to the citizen on the applicable social security laws that </w:t>
            </w:r>
            <w:r w:rsidR="00265258">
              <w:t>shows</w:t>
            </w:r>
            <w:r w:rsidRPr="000A3BC3">
              <w:t xml:space="preserve"> the </w:t>
            </w:r>
            <w:r w:rsidR="00265258">
              <w:t>legislation of a certain state is applicable to the citizen and that there is no obligation to pay social contributions in another Member State</w:t>
            </w:r>
            <w:r w:rsidRPr="000A3BC3">
              <w:t xml:space="preserve">, you need </w:t>
            </w:r>
            <w:r>
              <w:t xml:space="preserve">to issue a Portable Document </w:t>
            </w:r>
            <w:hyperlink r:id="rId22" w:history="1">
              <w:r w:rsidRPr="002A692F">
                <w:rPr>
                  <w:rStyle w:val="Hyperlink"/>
                </w:rPr>
                <w:t>PD A1</w:t>
              </w:r>
            </w:hyperlink>
            <w:r>
              <w:t xml:space="preserve"> to the citizen.</w:t>
            </w:r>
            <w:r w:rsidR="00D4004F">
              <w:t xml:space="preserve"> The step of issuing PD A1 can be repeated. </w:t>
            </w:r>
          </w:p>
          <w:p w14:paraId="53A612D6" w14:textId="0B79F058" w:rsidR="000A3BC3" w:rsidRDefault="000A3BC3" w:rsidP="009D6169">
            <w:pPr>
              <w:rPr>
                <w:highlight w:val="yellow"/>
                <w:lang w:val="en-US"/>
              </w:rPr>
            </w:pPr>
          </w:p>
          <w:p w14:paraId="55B40922" w14:textId="6AB52E5B" w:rsidR="0023172A" w:rsidRDefault="006E6F6E" w:rsidP="000A3BC3">
            <w:pPr>
              <w:rPr>
                <w:rStyle w:val="Hyperlink"/>
                <w:color w:val="auto"/>
                <w:u w:val="none"/>
              </w:rPr>
            </w:pPr>
            <w:hyperlink w:anchor="CO3" w:history="1">
              <w:r w:rsidR="000A3BC3" w:rsidRPr="00275709">
                <w:rPr>
                  <w:rStyle w:val="Hyperlink"/>
                </w:rPr>
                <w:t xml:space="preserve">I want to send notification of posting </w:t>
              </w:r>
              <w:r w:rsidR="00581DBC">
                <w:rPr>
                  <w:rStyle w:val="Hyperlink"/>
                </w:rPr>
                <w:t xml:space="preserve">(SED A009) </w:t>
              </w:r>
              <w:r w:rsidR="000A3BC3" w:rsidRPr="00275709">
                <w:rPr>
                  <w:rStyle w:val="Hyperlink"/>
                </w:rPr>
                <w:t>to other Counterpart</w:t>
              </w:r>
              <w:r w:rsidR="00581DBC">
                <w:rPr>
                  <w:rStyle w:val="Hyperlink"/>
                </w:rPr>
                <w:t>y</w:t>
              </w:r>
              <w:r w:rsidR="000A3BC3" w:rsidRPr="00275709">
                <w:rPr>
                  <w:rStyle w:val="Hyperlink"/>
                </w:rPr>
                <w:t>.</w:t>
              </w:r>
            </w:hyperlink>
            <w:r w:rsidR="000A3BC3">
              <w:rPr>
                <w:rStyle w:val="Hyperlink"/>
                <w:color w:val="auto"/>
              </w:rPr>
              <w:t xml:space="preserve"> </w:t>
            </w:r>
            <w:r w:rsidR="00DC722E" w:rsidRPr="005B4829">
              <w:rPr>
                <w:rStyle w:val="Hyperlink"/>
                <w:color w:val="auto"/>
                <w:u w:val="none"/>
              </w:rPr>
              <w:t>(step CO.</w:t>
            </w:r>
            <w:r w:rsidR="00DC722E">
              <w:rPr>
                <w:rStyle w:val="Hyperlink"/>
                <w:color w:val="auto"/>
                <w:u w:val="none"/>
              </w:rPr>
              <w:t>3</w:t>
            </w:r>
            <w:r w:rsidR="00DC722E" w:rsidRPr="005B4829">
              <w:rPr>
                <w:rStyle w:val="Hyperlink"/>
                <w:color w:val="auto"/>
                <w:u w:val="none"/>
              </w:rPr>
              <w:t>)</w:t>
            </w:r>
          </w:p>
          <w:p w14:paraId="43C05C2F" w14:textId="77777777" w:rsidR="00DC722E" w:rsidRDefault="00DC722E" w:rsidP="000A3BC3">
            <w:pPr>
              <w:rPr>
                <w:rStyle w:val="Hyperlink"/>
                <w:color w:val="auto"/>
              </w:rPr>
            </w:pPr>
          </w:p>
          <w:p w14:paraId="102684E8" w14:textId="77777777" w:rsidR="001A4598" w:rsidRDefault="006E6F6E" w:rsidP="00DC722E">
            <w:pPr>
              <w:rPr>
                <w:rStyle w:val="Hyperlink"/>
                <w:color w:val="auto"/>
                <w:u w:val="none"/>
              </w:rPr>
            </w:pPr>
            <w:hyperlink w:anchor="CO5" w:history="1">
              <w:r w:rsidR="0023172A" w:rsidRPr="00275709">
                <w:rPr>
                  <w:rStyle w:val="Hyperlink"/>
                </w:rPr>
                <w:t>I finished sending notification of posting</w:t>
              </w:r>
              <w:r w:rsidR="00581DBC">
                <w:rPr>
                  <w:rStyle w:val="Hyperlink"/>
                </w:rPr>
                <w:t xml:space="preserve"> (SED A009)</w:t>
              </w:r>
              <w:r w:rsidR="0023172A" w:rsidRPr="00275709">
                <w:rPr>
                  <w:rStyle w:val="Hyperlink"/>
                </w:rPr>
                <w:t xml:space="preserve"> to Counterpart</w:t>
              </w:r>
              <w:r w:rsidR="00581DBC">
                <w:rPr>
                  <w:rStyle w:val="Hyperlink"/>
                </w:rPr>
                <w:t>y</w:t>
              </w:r>
              <w:r w:rsidR="0023172A" w:rsidRPr="00275709">
                <w:rPr>
                  <w:rStyle w:val="Hyperlink"/>
                </w:rPr>
                <w:t xml:space="preserve"> and </w:t>
              </w:r>
              <w:r w:rsidR="00E8155D" w:rsidRPr="00275709">
                <w:rPr>
                  <w:rStyle w:val="Hyperlink"/>
                </w:rPr>
                <w:t>do not want to issue further Portable Documents</w:t>
              </w:r>
              <w:r w:rsidR="00581DBC">
                <w:rPr>
                  <w:rStyle w:val="Hyperlink"/>
                </w:rPr>
                <w:t xml:space="preserve"> (A1)</w:t>
              </w:r>
              <w:r w:rsidR="00A92BC1">
                <w:rPr>
                  <w:rStyle w:val="Hyperlink"/>
                </w:rPr>
                <w:t>.</w:t>
              </w:r>
            </w:hyperlink>
            <w:r w:rsidR="00DC722E" w:rsidRPr="005B4829">
              <w:rPr>
                <w:rStyle w:val="Hyperlink"/>
                <w:color w:val="auto"/>
                <w:u w:val="none"/>
              </w:rPr>
              <w:t>(step CO.</w:t>
            </w:r>
            <w:r w:rsidR="00DC722E">
              <w:rPr>
                <w:rStyle w:val="Hyperlink"/>
                <w:color w:val="auto"/>
                <w:u w:val="none"/>
              </w:rPr>
              <w:t>5</w:t>
            </w:r>
            <w:r w:rsidR="00DC722E" w:rsidRPr="005B4829">
              <w:rPr>
                <w:rStyle w:val="Hyperlink"/>
                <w:color w:val="auto"/>
                <w:u w:val="none"/>
              </w:rPr>
              <w:t>)</w:t>
            </w:r>
          </w:p>
          <w:p w14:paraId="32645AC9" w14:textId="161A75D1" w:rsidR="00DC722E" w:rsidRPr="00C33679" w:rsidRDefault="00DC722E" w:rsidP="00DC722E">
            <w:pPr>
              <w:rPr>
                <w:highlight w:val="yellow"/>
              </w:rPr>
            </w:pPr>
          </w:p>
        </w:tc>
      </w:tr>
      <w:tr w:rsidR="00B369E2" w:rsidRPr="00C33679" w14:paraId="441BB874" w14:textId="77777777" w:rsidTr="009311B5">
        <w:tc>
          <w:tcPr>
            <w:tcW w:w="10065" w:type="dxa"/>
          </w:tcPr>
          <w:p w14:paraId="0067ED51" w14:textId="4D421304" w:rsidR="004A07AD" w:rsidRDefault="004A07AD" w:rsidP="00E8155D">
            <w:r>
              <w:t xml:space="preserve">Sub-process steps available to the </w:t>
            </w:r>
            <w:r w:rsidR="00F05521">
              <w:t>Case Owner at</w:t>
            </w:r>
            <w:r>
              <w:t xml:space="preserve"> this stage:</w:t>
            </w:r>
          </w:p>
          <w:p w14:paraId="4CA8060D" w14:textId="7A708134" w:rsidR="00EC700E" w:rsidRPr="00961DC0" w:rsidRDefault="00961DC0" w:rsidP="00EC700E">
            <w:pPr>
              <w:rPr>
                <w:rStyle w:val="Hyperlink"/>
                <w:rFonts w:ascii="Calibri" w:hAnsi="Calibri" w:cs="Calibri"/>
              </w:rPr>
            </w:pPr>
            <w:r>
              <w:rPr>
                <w:rFonts w:ascii="Calibri" w:hAnsi="Calibri" w:cs="Calibri"/>
              </w:rPr>
              <w:fldChar w:fldCharType="begin"/>
            </w:r>
            <w:r>
              <w:rPr>
                <w:rFonts w:ascii="Calibri" w:hAnsi="Calibri" w:cs="Calibri"/>
              </w:rPr>
              <w:instrText xml:space="preserve"> HYPERLINK "../Administrative_Sub-Processes/AD_BUC_05_Subprocess.docx" </w:instrText>
            </w:r>
            <w:r>
              <w:rPr>
                <w:rFonts w:ascii="Calibri" w:hAnsi="Calibri" w:cs="Calibri"/>
              </w:rPr>
              <w:fldChar w:fldCharType="separate"/>
            </w:r>
            <w:r w:rsidR="00EC700E" w:rsidRPr="00961DC0">
              <w:rPr>
                <w:rStyle w:val="Hyperlink"/>
                <w:rFonts w:ascii="Calibri" w:hAnsi="Calibri" w:cs="Calibri"/>
              </w:rPr>
              <w:t>I want to forward the case to another Competent Institution in my Member State because I am no longer competent to treat it (AD_BUC_05).</w:t>
            </w:r>
          </w:p>
          <w:p w14:paraId="2C0C9409" w14:textId="2791D9CA" w:rsidR="00747161" w:rsidRPr="00961DC0" w:rsidRDefault="00961DC0" w:rsidP="00747161">
            <w:pPr>
              <w:rPr>
                <w:rStyle w:val="Hyperlink"/>
                <w:rFonts w:ascii="Calibri" w:hAnsi="Calibri" w:cs="Calibri"/>
              </w:rPr>
            </w:pPr>
            <w:r>
              <w:rPr>
                <w:rFonts w:ascii="Calibri" w:hAnsi="Calibri" w:cs="Calibri"/>
              </w:rPr>
              <w:fldChar w:fldCharType="end"/>
            </w:r>
            <w:r>
              <w:rPr>
                <w:rFonts w:ascii="Calibri" w:hAnsi="Calibri" w:cs="Calibri"/>
              </w:rPr>
              <w:fldChar w:fldCharType="begin"/>
            </w:r>
            <w:r>
              <w:rPr>
                <w:rFonts w:ascii="Calibri" w:hAnsi="Calibri" w:cs="Calibri"/>
              </w:rPr>
              <w:instrText xml:space="preserve"> HYPERLINK "../Administrative_Sub-Processes/AD_BUC_06_Subprocess.docx" </w:instrText>
            </w:r>
            <w:r>
              <w:rPr>
                <w:rFonts w:ascii="Calibri" w:hAnsi="Calibri" w:cs="Calibri"/>
              </w:rPr>
              <w:fldChar w:fldCharType="separate"/>
            </w:r>
            <w:r w:rsidR="00747161" w:rsidRPr="00961DC0">
              <w:rPr>
                <w:rStyle w:val="Hyperlink"/>
                <w:rFonts w:ascii="Calibri" w:hAnsi="Calibri" w:cs="Calibri"/>
              </w:rPr>
              <w:t>I want to invalidate the sent SED (AD_BUC_06)</w:t>
            </w:r>
            <w:r w:rsidR="00A92BC1" w:rsidRPr="00961DC0">
              <w:rPr>
                <w:rStyle w:val="Hyperlink"/>
                <w:rFonts w:ascii="Calibri" w:hAnsi="Calibri" w:cs="Calibri"/>
              </w:rPr>
              <w:t>.</w:t>
            </w:r>
          </w:p>
          <w:p w14:paraId="5381FD84" w14:textId="62B46294" w:rsidR="00FC7AA5" w:rsidRDefault="00961DC0" w:rsidP="00747161">
            <w:pPr>
              <w:rPr>
                <w:rFonts w:ascii="Calibri" w:hAnsi="Calibri" w:cs="Calibri"/>
                <w:color w:val="000000"/>
                <w:lang w:val="en-US"/>
              </w:rPr>
            </w:pPr>
            <w:r>
              <w:rPr>
                <w:rFonts w:ascii="Calibri" w:hAnsi="Calibri" w:cs="Calibri"/>
              </w:rPr>
              <w:fldChar w:fldCharType="end"/>
            </w:r>
            <w:hyperlink r:id="rId23" w:history="1">
              <w:r w:rsidR="00747161" w:rsidRPr="00905112">
                <w:rPr>
                  <w:rStyle w:val="Hyperlink"/>
                  <w:rFonts w:ascii="Calibri" w:hAnsi="Calibri" w:cs="Calibri"/>
                  <w:lang w:val="en-US"/>
                </w:rPr>
                <w:t>I want to update the information contained in the sent SED (AD_BUC_10)</w:t>
              </w:r>
              <w:r w:rsidR="00A92BC1" w:rsidRPr="00905112">
                <w:rPr>
                  <w:rStyle w:val="Hyperlink"/>
                  <w:rFonts w:ascii="Calibri" w:hAnsi="Calibri" w:cs="Calibri"/>
                  <w:lang w:val="en-US"/>
                </w:rPr>
                <w:t>.</w:t>
              </w:r>
            </w:hyperlink>
          </w:p>
          <w:p w14:paraId="2BF72A3A" w14:textId="419F731B" w:rsidR="00016E18" w:rsidRPr="00B23412" w:rsidRDefault="00016E18" w:rsidP="00EC700E">
            <w:pPr>
              <w:rPr>
                <w:rFonts w:cstheme="minorHAnsi"/>
                <w:lang w:val="en-US"/>
              </w:rPr>
            </w:pPr>
          </w:p>
        </w:tc>
      </w:tr>
    </w:tbl>
    <w:p w14:paraId="12899D44" w14:textId="77777777" w:rsidR="00016E18" w:rsidRDefault="00016E18"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1017D" w:rsidRPr="00C33679" w14:paraId="6A6FA4A4" w14:textId="77777777" w:rsidTr="00282A25">
        <w:tc>
          <w:tcPr>
            <w:tcW w:w="10065" w:type="dxa"/>
            <w:shd w:val="clear" w:color="auto" w:fill="BFBFBF" w:themeFill="background1" w:themeFillShade="BF"/>
          </w:tcPr>
          <w:p w14:paraId="36E42BC3" w14:textId="5C94D313" w:rsidR="0051017D" w:rsidRPr="00C33679" w:rsidRDefault="00282A25" w:rsidP="006A2456">
            <w:pPr>
              <w:pStyle w:val="Heading2"/>
              <w:outlineLvl w:val="1"/>
              <w:rPr>
                <w:highlight w:val="yellow"/>
              </w:rPr>
            </w:pPr>
            <w:bookmarkStart w:id="23" w:name="CO5"/>
            <w:bookmarkStart w:id="24" w:name="_Toc80350235"/>
            <w:bookmarkEnd w:id="23"/>
            <w:r>
              <w:t>CO</w:t>
            </w:r>
            <w:r w:rsidR="0051017D" w:rsidRPr="004A17FE">
              <w:t xml:space="preserve">.5 </w:t>
            </w:r>
            <w:r w:rsidR="00A03871">
              <w:t>How do I proceed after sending all notifications</w:t>
            </w:r>
            <w:r w:rsidR="0051017D" w:rsidRPr="004A17FE">
              <w:t>?</w:t>
            </w:r>
            <w:bookmarkEnd w:id="24"/>
          </w:p>
        </w:tc>
      </w:tr>
      <w:tr w:rsidR="0051017D" w:rsidRPr="00C33679" w14:paraId="2064275D" w14:textId="77777777" w:rsidTr="00B72EA7">
        <w:tc>
          <w:tcPr>
            <w:tcW w:w="10065" w:type="dxa"/>
          </w:tcPr>
          <w:p w14:paraId="580C0862" w14:textId="77777777" w:rsidR="0051017D" w:rsidRPr="00C33679" w:rsidRDefault="0051017D" w:rsidP="00B72EA7">
            <w:pPr>
              <w:rPr>
                <w:highlight w:val="yellow"/>
              </w:rPr>
            </w:pPr>
          </w:p>
          <w:p w14:paraId="516EFD8C" w14:textId="1AB790E0" w:rsidR="0051017D" w:rsidRPr="004A716D" w:rsidRDefault="0051017D" w:rsidP="00B72EA7">
            <w:pPr>
              <w:rPr>
                <w:rStyle w:val="Hyperlink"/>
                <w:color w:val="auto"/>
              </w:rPr>
            </w:pPr>
            <w:r>
              <w:t xml:space="preserve">After </w:t>
            </w:r>
            <w:r w:rsidR="00494FD9">
              <w:t>you sent</w:t>
            </w:r>
            <w:r>
              <w:t xml:space="preserve"> </w:t>
            </w:r>
            <w:r w:rsidR="00494FD9">
              <w:t>the notification</w:t>
            </w:r>
            <w:r w:rsidR="008477E9">
              <w:t xml:space="preserve"> </w:t>
            </w:r>
            <w:r w:rsidR="00494FD9">
              <w:t>of posting</w:t>
            </w:r>
            <w:r>
              <w:t xml:space="preserve"> </w:t>
            </w:r>
            <w:r w:rsidR="008477E9">
              <w:t xml:space="preserve">(SED A009) </w:t>
            </w:r>
            <w:r>
              <w:t>you now wait for a period of 30 calendar days</w:t>
            </w:r>
            <w:r w:rsidR="00494FD9">
              <w:t xml:space="preserve"> for the Counterparty</w:t>
            </w:r>
            <w:r w:rsidR="00A03871">
              <w:t xml:space="preserve"> </w:t>
            </w:r>
            <w:r w:rsidR="00494FD9">
              <w:t>to review the</w:t>
            </w:r>
            <w:r w:rsidR="00E77E6A">
              <w:t xml:space="preserve"> ‘Notification of Posting’</w:t>
            </w:r>
            <w:r w:rsidR="00494FD9">
              <w:t xml:space="preserve"> </w:t>
            </w:r>
            <w:hyperlink r:id="rId24" w:history="1">
              <w:r w:rsidR="002A692F" w:rsidRPr="002A692F">
                <w:rPr>
                  <w:rStyle w:val="Hyperlink"/>
                  <w:lang w:val="en-US"/>
                </w:rPr>
                <w:t>SED A009</w:t>
              </w:r>
            </w:hyperlink>
            <w:r>
              <w:t>, aft</w:t>
            </w:r>
            <w:r w:rsidR="008835F2">
              <w:t xml:space="preserve">er which you </w:t>
            </w:r>
            <w:r w:rsidR="008477E9">
              <w:t>have to</w:t>
            </w:r>
            <w:r w:rsidR="008835F2">
              <w:t xml:space="preserve"> close the case using the </w:t>
            </w:r>
            <w:hyperlink r:id="rId25" w:history="1">
              <w:r w:rsidR="003A0A0E" w:rsidRPr="002A692F">
                <w:rPr>
                  <w:rStyle w:val="Hyperlink"/>
                </w:rPr>
                <w:t>Administrative s</w:t>
              </w:r>
              <w:r w:rsidR="008835F2" w:rsidRPr="002A692F">
                <w:rPr>
                  <w:rStyle w:val="Hyperlink"/>
                </w:rPr>
                <w:t>ub-process AD_BUC_01 – Close Case</w:t>
              </w:r>
            </w:hyperlink>
            <w:r w:rsidR="008835F2" w:rsidRPr="002A692F">
              <w:t>.</w:t>
            </w:r>
          </w:p>
          <w:p w14:paraId="2A01C15F" w14:textId="77777777" w:rsidR="0051017D" w:rsidRPr="00C33679" w:rsidRDefault="0051017D" w:rsidP="00B72EA7">
            <w:pPr>
              <w:rPr>
                <w:highlight w:val="yellow"/>
              </w:rPr>
            </w:pPr>
          </w:p>
        </w:tc>
      </w:tr>
      <w:tr w:rsidR="0051017D" w:rsidRPr="00C33679" w14:paraId="381F1353" w14:textId="77777777" w:rsidTr="00B72EA7">
        <w:tc>
          <w:tcPr>
            <w:tcW w:w="10065" w:type="dxa"/>
          </w:tcPr>
          <w:p w14:paraId="0CB0878E" w14:textId="36971916" w:rsidR="004A07AD" w:rsidRDefault="004A07AD" w:rsidP="00A03871">
            <w:r>
              <w:lastRenderedPageBreak/>
              <w:t xml:space="preserve">Sub-process steps available to the </w:t>
            </w:r>
            <w:r w:rsidR="00F05521">
              <w:t>Case Owner</w:t>
            </w:r>
            <w:r w:rsidR="00EC700E">
              <w:t xml:space="preserve"> </w:t>
            </w:r>
            <w:r w:rsidR="00EC700E" w:rsidRPr="00EC700E">
              <w:rPr>
                <w:u w:val="single"/>
              </w:rPr>
              <w:t>before</w:t>
            </w:r>
            <w:r w:rsidR="00EC700E">
              <w:t xml:space="preserve"> closing the case with AD_BUC_01</w:t>
            </w:r>
            <w:r>
              <w:t>:</w:t>
            </w:r>
          </w:p>
          <w:p w14:paraId="36191B7B" w14:textId="0F1A7105" w:rsidR="00EC700E" w:rsidRDefault="006E6F6E" w:rsidP="00EC700E">
            <w:pPr>
              <w:rPr>
                <w:rStyle w:val="Hyperlink"/>
                <w:rFonts w:ascii="Calibri" w:hAnsi="Calibri" w:cs="Calibri"/>
              </w:rPr>
            </w:pPr>
            <w:hyperlink r:id="rId26" w:history="1">
              <w:r w:rsidR="00EC700E" w:rsidRPr="00905112">
                <w:rPr>
                  <w:rStyle w:val="Hyperlink"/>
                  <w:rFonts w:ascii="Calibri" w:hAnsi="Calibri" w:cs="Calibri"/>
                </w:rPr>
                <w:t>I want to forward the case to another Competent Institution in my Member State because I am no longer competent to treat it (AD_BUC_05).</w:t>
              </w:r>
            </w:hyperlink>
          </w:p>
          <w:p w14:paraId="73ABE08C" w14:textId="2EE09647" w:rsidR="00905112" w:rsidRDefault="006E6F6E" w:rsidP="00905112">
            <w:pPr>
              <w:rPr>
                <w:rFonts w:ascii="Calibri" w:hAnsi="Calibri" w:cs="Calibri"/>
                <w:color w:val="000000"/>
              </w:rPr>
            </w:pPr>
            <w:hyperlink r:id="rId27" w:history="1">
              <w:r w:rsidR="00905112" w:rsidRPr="00905112">
                <w:rPr>
                  <w:rStyle w:val="Hyperlink"/>
                  <w:rFonts w:ascii="Calibri" w:hAnsi="Calibri" w:cs="Calibri"/>
                </w:rPr>
                <w:t>I want to invalidate the sent SED (AD_BUC_06).</w:t>
              </w:r>
            </w:hyperlink>
          </w:p>
          <w:p w14:paraId="6C1470B1" w14:textId="192C7D0A" w:rsidR="00665897" w:rsidRDefault="006E6F6E" w:rsidP="00665897">
            <w:pPr>
              <w:rPr>
                <w:rFonts w:ascii="Calibri" w:hAnsi="Calibri" w:cs="Calibri"/>
                <w:color w:val="000000"/>
                <w:lang w:val="en-US"/>
              </w:rPr>
            </w:pPr>
            <w:hyperlink r:id="rId28" w:history="1">
              <w:r w:rsidR="00665897" w:rsidRPr="00905112">
                <w:rPr>
                  <w:rStyle w:val="Hyperlink"/>
                  <w:rFonts w:ascii="Calibri" w:hAnsi="Calibri" w:cs="Calibri"/>
                  <w:lang w:val="en-US"/>
                </w:rPr>
                <w:t>I want to update the information contained in the sent SED (AD_BUC_10).</w:t>
              </w:r>
            </w:hyperlink>
          </w:p>
          <w:p w14:paraId="36C8116A" w14:textId="77777777" w:rsidR="00EC700E" w:rsidRDefault="00EC700E" w:rsidP="008835F2">
            <w:pPr>
              <w:rPr>
                <w:rStyle w:val="Hyperlink"/>
                <w:rFonts w:ascii="Calibri" w:hAnsi="Calibri" w:cs="Calibri"/>
              </w:rPr>
            </w:pPr>
          </w:p>
          <w:p w14:paraId="0B5F35B9" w14:textId="499E1D1B" w:rsidR="00EC700E" w:rsidRDefault="00EC700E" w:rsidP="00EC700E">
            <w:r>
              <w:t xml:space="preserve">Sub-process steps available to the Case Owner </w:t>
            </w:r>
            <w:r>
              <w:rPr>
                <w:u w:val="single"/>
              </w:rPr>
              <w:t>after</w:t>
            </w:r>
            <w:r>
              <w:t xml:space="preserve"> closing the case with AD_BUC_01:</w:t>
            </w:r>
          </w:p>
          <w:p w14:paraId="13D6E97D" w14:textId="7AD59BAA" w:rsidR="00EC700E" w:rsidRPr="00D47763" w:rsidRDefault="00D47763" w:rsidP="00EC700E">
            <w:pPr>
              <w:rPr>
                <w:rStyle w:val="Hyperlink"/>
                <w:lang w:val="en-US"/>
              </w:rPr>
            </w:pPr>
            <w:r>
              <w:rPr>
                <w:lang w:val="en-US"/>
              </w:rPr>
              <w:fldChar w:fldCharType="begin"/>
            </w:r>
            <w:r>
              <w:rPr>
                <w:lang w:val="en-US"/>
              </w:rPr>
              <w:instrText xml:space="preserve"> HYPERLINK "../Administrative_Sub-Processes/AD_BUC_02_Subprocess.docx" </w:instrText>
            </w:r>
            <w:r>
              <w:rPr>
                <w:lang w:val="en-US"/>
              </w:rPr>
              <w:fldChar w:fldCharType="separate"/>
            </w:r>
            <w:r w:rsidR="00EC700E" w:rsidRPr="00D47763">
              <w:rPr>
                <w:rStyle w:val="Hyperlink"/>
                <w:lang w:val="en-US"/>
              </w:rPr>
              <w:t xml:space="preserve">I want to reopen this case after it has been closed (AD_BUC_02). </w:t>
            </w:r>
          </w:p>
          <w:p w14:paraId="7117C64B" w14:textId="4DB96841" w:rsidR="00016E18" w:rsidRPr="00EC700E" w:rsidRDefault="00D47763" w:rsidP="008835F2">
            <w:pPr>
              <w:rPr>
                <w:color w:val="0000FF" w:themeColor="hyperlink"/>
              </w:rPr>
            </w:pPr>
            <w:r>
              <w:rPr>
                <w:lang w:val="en-US"/>
              </w:rPr>
              <w:fldChar w:fldCharType="end"/>
            </w:r>
          </w:p>
        </w:tc>
      </w:tr>
    </w:tbl>
    <w:p w14:paraId="45BF73C8" w14:textId="77777777" w:rsidR="0051017D" w:rsidRPr="00C33679" w:rsidRDefault="0051017D"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B0D" w14:textId="77777777" w:rsidTr="00282A25">
        <w:tc>
          <w:tcPr>
            <w:tcW w:w="10065" w:type="dxa"/>
            <w:shd w:val="clear" w:color="auto" w:fill="B8CCE4" w:themeFill="accent1" w:themeFillTint="66"/>
          </w:tcPr>
          <w:p w14:paraId="32645B0C" w14:textId="50A07570" w:rsidR="002660CD" w:rsidRPr="00C33679" w:rsidRDefault="00582F23" w:rsidP="00DB4376">
            <w:pPr>
              <w:pStyle w:val="Heading2"/>
              <w:outlineLvl w:val="1"/>
              <w:rPr>
                <w:highlight w:val="yellow"/>
              </w:rPr>
            </w:pPr>
            <w:bookmarkStart w:id="25" w:name="CP1"/>
            <w:bookmarkStart w:id="26" w:name="first_step_CP"/>
            <w:bookmarkStart w:id="27" w:name="_Toc80350236"/>
            <w:bookmarkEnd w:id="3"/>
            <w:bookmarkEnd w:id="25"/>
            <w:r>
              <w:t>CP</w:t>
            </w:r>
            <w:r w:rsidR="00CD3E3A" w:rsidRPr="004A17FE">
              <w:t xml:space="preserve">.1 </w:t>
            </w:r>
            <w:bookmarkEnd w:id="26"/>
            <w:r w:rsidR="00DB4376">
              <w:t>What should I do if I have received the SED</w:t>
            </w:r>
            <w:r w:rsidR="00EE3C44" w:rsidRPr="004A17FE">
              <w:t xml:space="preserve"> A009?</w:t>
            </w:r>
            <w:bookmarkEnd w:id="27"/>
          </w:p>
        </w:tc>
      </w:tr>
      <w:tr w:rsidR="00636AFF" w:rsidRPr="00C33679" w14:paraId="32645B17" w14:textId="77777777" w:rsidTr="00650EF2">
        <w:tc>
          <w:tcPr>
            <w:tcW w:w="10065" w:type="dxa"/>
          </w:tcPr>
          <w:p w14:paraId="32645B0E" w14:textId="38B05715" w:rsidR="001A4598" w:rsidRPr="00C33679" w:rsidRDefault="001A4598" w:rsidP="004554F6">
            <w:pPr>
              <w:rPr>
                <w:highlight w:val="yellow"/>
              </w:rPr>
            </w:pPr>
          </w:p>
          <w:p w14:paraId="13343A5A" w14:textId="3875D497" w:rsidR="00F14D7A" w:rsidRDefault="006E37BE" w:rsidP="004554F6">
            <w:r>
              <w:t>If y</w:t>
            </w:r>
            <w:r w:rsidR="00650EF2" w:rsidRPr="00EE3C44">
              <w:t xml:space="preserve">ou have received a </w:t>
            </w:r>
            <w:r w:rsidR="00282A25">
              <w:t>‘</w:t>
            </w:r>
            <w:r w:rsidR="00E77E6A">
              <w:rPr>
                <w:lang w:val="en-US"/>
              </w:rPr>
              <w:t>N</w:t>
            </w:r>
            <w:r w:rsidR="00EE3C44" w:rsidRPr="00EE3C44">
              <w:rPr>
                <w:lang w:val="en-US"/>
              </w:rPr>
              <w:t xml:space="preserve">otification of </w:t>
            </w:r>
            <w:r w:rsidR="00E77E6A">
              <w:rPr>
                <w:lang w:val="en-US"/>
              </w:rPr>
              <w:t>P</w:t>
            </w:r>
            <w:r w:rsidR="00EE3C44" w:rsidRPr="00EE3C44">
              <w:rPr>
                <w:lang w:val="en-US"/>
              </w:rPr>
              <w:t>osting</w:t>
            </w:r>
            <w:r w:rsidR="00282A25">
              <w:rPr>
                <w:lang w:val="en-US"/>
              </w:rPr>
              <w:t>’</w:t>
            </w:r>
            <w:r w:rsidR="003D646A" w:rsidRPr="00EE3C44">
              <w:rPr>
                <w:lang w:val="en-US"/>
              </w:rPr>
              <w:t xml:space="preserve"> </w:t>
            </w:r>
            <w:hyperlink r:id="rId29" w:history="1">
              <w:r w:rsidR="002A692F" w:rsidRPr="002A692F">
                <w:rPr>
                  <w:rStyle w:val="Hyperlink"/>
                  <w:lang w:val="en-US"/>
                </w:rPr>
                <w:t>SED A009</w:t>
              </w:r>
            </w:hyperlink>
            <w:r w:rsidR="00650EF2" w:rsidRPr="00EE3C44">
              <w:t xml:space="preserve"> from the Case Owner</w:t>
            </w:r>
            <w:r w:rsidR="00EE3C44">
              <w:t>, you may now review</w:t>
            </w:r>
            <w:r>
              <w:t xml:space="preserve"> it within a period of 30 calendar days. Afterwards, the case will be closed by the Case Owner</w:t>
            </w:r>
            <w:r w:rsidR="00282A25">
              <w:t xml:space="preserve">, and the </w:t>
            </w:r>
            <w:r w:rsidRPr="00887D1C">
              <w:t>case ends here.</w:t>
            </w:r>
          </w:p>
          <w:p w14:paraId="32645B16" w14:textId="087EA8CF" w:rsidR="002660CD" w:rsidRPr="00C33679" w:rsidRDefault="002660CD" w:rsidP="006E37BE">
            <w:pPr>
              <w:rPr>
                <w:highlight w:val="yellow"/>
              </w:rPr>
            </w:pPr>
          </w:p>
        </w:tc>
      </w:tr>
      <w:tr w:rsidR="00B41449" w:rsidRPr="00C33679" w14:paraId="7053842B" w14:textId="77777777" w:rsidTr="00650EF2">
        <w:tc>
          <w:tcPr>
            <w:tcW w:w="10065" w:type="dxa"/>
          </w:tcPr>
          <w:p w14:paraId="34337622" w14:textId="6E77A7D5" w:rsidR="007C5782" w:rsidRDefault="007C5782" w:rsidP="007C5782">
            <w:r>
              <w:t xml:space="preserve">Sub-process steps available to the Counterparty </w:t>
            </w:r>
            <w:r w:rsidRPr="00EC700E">
              <w:rPr>
                <w:u w:val="single"/>
              </w:rPr>
              <w:t>before</w:t>
            </w:r>
            <w:r>
              <w:t xml:space="preserve"> the case has been closed by the Case Owner:</w:t>
            </w:r>
          </w:p>
          <w:p w14:paraId="3A993F21" w14:textId="6B760D68" w:rsidR="00FC7AA5" w:rsidRPr="009F5A53" w:rsidRDefault="009F5A53" w:rsidP="00282A25">
            <w:pPr>
              <w:rPr>
                <w:rStyle w:val="Hyperlink"/>
                <w:rFonts w:ascii="Calibri" w:hAnsi="Calibri" w:cs="Calibri"/>
              </w:rPr>
            </w:pPr>
            <w:r>
              <w:rPr>
                <w:rFonts w:ascii="Calibri" w:hAnsi="Calibri" w:cs="Calibri"/>
              </w:rPr>
              <w:fldChar w:fldCharType="begin"/>
            </w:r>
            <w:r>
              <w:rPr>
                <w:rFonts w:ascii="Calibri" w:hAnsi="Calibri" w:cs="Calibri"/>
              </w:rPr>
              <w:instrText xml:space="preserve"> HYPERLINK "../Administrative_Sub-Processes/AD_BUC_05_Subprocess.docx" </w:instrText>
            </w:r>
            <w:r>
              <w:rPr>
                <w:rFonts w:ascii="Calibri" w:hAnsi="Calibri" w:cs="Calibri"/>
              </w:rPr>
              <w:fldChar w:fldCharType="separate"/>
            </w:r>
            <w:r w:rsidR="00665897" w:rsidRPr="009F5A53">
              <w:rPr>
                <w:rStyle w:val="Hyperlink"/>
                <w:rFonts w:ascii="Calibri" w:hAnsi="Calibri" w:cs="Calibri"/>
              </w:rPr>
              <w:t>I want to forward the case to another Competent Institution in my Member State because I am no longer competent to treat it (AD_BUC_05).</w:t>
            </w:r>
          </w:p>
          <w:p w14:paraId="3CC3E9A4" w14:textId="7B7847BE" w:rsidR="007C5782" w:rsidRDefault="009F5A53" w:rsidP="00282A25">
            <w:pPr>
              <w:rPr>
                <w:rStyle w:val="Hyperlink"/>
                <w:rFonts w:ascii="Calibri" w:hAnsi="Calibri" w:cs="Calibri"/>
              </w:rPr>
            </w:pPr>
            <w:r>
              <w:rPr>
                <w:rFonts w:ascii="Calibri" w:hAnsi="Calibri" w:cs="Calibri"/>
              </w:rPr>
              <w:fldChar w:fldCharType="end"/>
            </w:r>
          </w:p>
          <w:p w14:paraId="4E351F17" w14:textId="4E7111F4" w:rsidR="007C5782" w:rsidRPr="007C5782" w:rsidRDefault="007C5782" w:rsidP="00282A25">
            <w:pPr>
              <w:rPr>
                <w:rStyle w:val="Hyperlink"/>
                <w:color w:val="auto"/>
                <w:u w:val="none"/>
              </w:rPr>
            </w:pPr>
            <w:r>
              <w:t xml:space="preserve">Sub-process steps available to the Counterparty </w:t>
            </w:r>
            <w:r>
              <w:rPr>
                <w:u w:val="single"/>
              </w:rPr>
              <w:t>after</w:t>
            </w:r>
            <w:r>
              <w:t xml:space="preserve"> the case has been closed by the Case Owner:</w:t>
            </w:r>
          </w:p>
          <w:p w14:paraId="7196AEFC" w14:textId="228AD8D0" w:rsidR="007C5782" w:rsidRPr="009F5A53" w:rsidRDefault="009F5A53" w:rsidP="007C5782">
            <w:pPr>
              <w:rPr>
                <w:rStyle w:val="Hyperlink"/>
                <w:lang w:val="en-US"/>
              </w:rPr>
            </w:pPr>
            <w:r>
              <w:rPr>
                <w:lang w:val="en-US"/>
              </w:rPr>
              <w:fldChar w:fldCharType="begin"/>
            </w:r>
            <w:r>
              <w:rPr>
                <w:lang w:val="en-US"/>
              </w:rPr>
              <w:instrText xml:space="preserve"> HYPERLINK "../Administrative_Sub-Processes/AD_BUC_02_Subprocess.docx" </w:instrText>
            </w:r>
            <w:r>
              <w:rPr>
                <w:lang w:val="en-US"/>
              </w:rPr>
              <w:fldChar w:fldCharType="separate"/>
            </w:r>
            <w:r w:rsidR="007C5782" w:rsidRPr="009F5A53">
              <w:rPr>
                <w:rStyle w:val="Hyperlink"/>
                <w:lang w:val="en-US"/>
              </w:rPr>
              <w:t xml:space="preserve">I want to reopen this case after it has been closed (AD_BUC_02). </w:t>
            </w:r>
          </w:p>
          <w:p w14:paraId="32EAAF4A" w14:textId="4D7EA9D1" w:rsidR="00016E18" w:rsidRPr="00282A25" w:rsidRDefault="009F5A53" w:rsidP="00282A25">
            <w:pPr>
              <w:rPr>
                <w:lang w:val="en-US"/>
              </w:rPr>
            </w:pPr>
            <w:r>
              <w:rPr>
                <w:lang w:val="en-US"/>
              </w:rPr>
              <w:fldChar w:fldCharType="end"/>
            </w:r>
          </w:p>
        </w:tc>
      </w:tr>
    </w:tbl>
    <w:p w14:paraId="42CBDA5D" w14:textId="77777777" w:rsidR="0004037B" w:rsidRDefault="0004037B" w:rsidP="006C4933">
      <w:pPr>
        <w:jc w:val="center"/>
        <w:rPr>
          <w:b/>
        </w:rPr>
      </w:pPr>
      <w:bookmarkStart w:id="28" w:name="Description_of_SEDs"/>
    </w:p>
    <w:p w14:paraId="31B11FFA" w14:textId="77777777" w:rsidR="007846E0" w:rsidRDefault="007846E0">
      <w:pPr>
        <w:rPr>
          <w:b/>
        </w:rPr>
      </w:pPr>
      <w:r>
        <w:br w:type="page"/>
      </w:r>
    </w:p>
    <w:p w14:paraId="55AD0E65" w14:textId="4B0FA170" w:rsidR="00D5217F" w:rsidRPr="00F444AF" w:rsidRDefault="00D5217F" w:rsidP="00D5217F">
      <w:pPr>
        <w:pStyle w:val="Heading1"/>
        <w:rPr>
          <w:lang w:val="pt-PT"/>
        </w:rPr>
      </w:pPr>
      <w:bookmarkStart w:id="29" w:name="_Toc80350237"/>
      <w:r w:rsidRPr="00F444AF">
        <w:rPr>
          <w:lang w:val="pt-PT"/>
        </w:rPr>
        <w:lastRenderedPageBreak/>
        <w:t>BPMN diagram for LA_BUC_04</w:t>
      </w:r>
      <w:bookmarkEnd w:id="29"/>
    </w:p>
    <w:p w14:paraId="0C70B683" w14:textId="75AF7630" w:rsidR="00D5217F" w:rsidRDefault="00F02335" w:rsidP="00F02335">
      <w:pPr>
        <w:spacing w:after="0"/>
      </w:pPr>
      <w:r w:rsidRPr="00DD0879">
        <w:t xml:space="preserve">Click </w:t>
      </w:r>
      <w:hyperlink r:id="rId30" w:history="1">
        <w:r w:rsidRPr="000A42F8">
          <w:rPr>
            <w:rStyle w:val="Hyperlink"/>
          </w:rPr>
          <w:t>here</w:t>
        </w:r>
      </w:hyperlink>
      <w:r w:rsidRPr="00DD0879">
        <w:t xml:space="preserve"> to open the BPMN diagram(s) for </w:t>
      </w:r>
      <w:r>
        <w:t>LA_BUC_04</w:t>
      </w:r>
      <w:r w:rsidRPr="00DD0879">
        <w:t>.</w:t>
      </w:r>
    </w:p>
    <w:p w14:paraId="4E3E2379" w14:textId="77777777" w:rsidR="00F02335" w:rsidRDefault="00F02335" w:rsidP="00F02335">
      <w:pPr>
        <w:spacing w:after="0"/>
        <w:rPr>
          <w:b/>
        </w:rPr>
      </w:pPr>
    </w:p>
    <w:p w14:paraId="32645B60" w14:textId="1D2E188E" w:rsidR="006C4933" w:rsidRDefault="00BE3040" w:rsidP="00B23412">
      <w:pPr>
        <w:pStyle w:val="Heading1"/>
      </w:pPr>
      <w:bookmarkStart w:id="30" w:name="_Toc80350238"/>
      <w:r>
        <w:t>Structured Electronic Documents</w:t>
      </w:r>
      <w:r w:rsidR="006C4933" w:rsidRPr="006C4933">
        <w:t xml:space="preserve"> </w:t>
      </w:r>
      <w:r>
        <w:t>(</w:t>
      </w:r>
      <w:r w:rsidR="006C4933" w:rsidRPr="006C4933">
        <w:t>SEDs</w:t>
      </w:r>
      <w:r>
        <w:t>)</w:t>
      </w:r>
      <w:r w:rsidR="006C4933" w:rsidRPr="006C4933">
        <w:t xml:space="preserve"> used in the process</w:t>
      </w:r>
      <w:bookmarkEnd w:id="30"/>
    </w:p>
    <w:p w14:paraId="605E5CC1" w14:textId="4725A618" w:rsidR="00D40E37" w:rsidRDefault="00D40E37" w:rsidP="00D40E37">
      <w:pPr>
        <w:spacing w:after="0"/>
        <w:jc w:val="both"/>
      </w:pPr>
      <w:r>
        <w:t>The following SED is used in LA_BUC_04:</w:t>
      </w:r>
    </w:p>
    <w:p w14:paraId="32645B63" w14:textId="77CE81C4" w:rsidR="00D83AD6" w:rsidRPr="00F46894" w:rsidRDefault="006E6F6E" w:rsidP="00F46894">
      <w:pPr>
        <w:pStyle w:val="ListParagraph"/>
        <w:numPr>
          <w:ilvl w:val="0"/>
          <w:numId w:val="25"/>
        </w:numPr>
        <w:jc w:val="both"/>
        <w:rPr>
          <w:rFonts w:asciiTheme="minorHAnsi" w:hAnsiTheme="minorHAnsi" w:cstheme="minorHAnsi"/>
          <w:sz w:val="22"/>
          <w:u w:val="single"/>
        </w:rPr>
      </w:pPr>
      <w:hyperlink r:id="rId31" w:history="1">
        <w:r w:rsidR="00D40E37" w:rsidRPr="000A42F8">
          <w:rPr>
            <w:rStyle w:val="Hyperlink"/>
            <w:rFonts w:asciiTheme="minorHAnsi" w:hAnsiTheme="minorHAnsi" w:cstheme="minorHAnsi"/>
            <w:sz w:val="22"/>
          </w:rPr>
          <w:t>SED A009 – Notification of Posting</w:t>
        </w:r>
      </w:hyperlink>
    </w:p>
    <w:p w14:paraId="32645B69" w14:textId="77777777" w:rsidR="00C866D8" w:rsidRPr="00C866D8" w:rsidRDefault="00C866D8" w:rsidP="002B0D3F">
      <w:bookmarkStart w:id="31" w:name="A009"/>
      <w:bookmarkEnd w:id="28"/>
      <w:bookmarkEnd w:id="31"/>
    </w:p>
    <w:p w14:paraId="32645B7A" w14:textId="77777777" w:rsidR="006C4933" w:rsidRDefault="006C4933" w:rsidP="00B23412">
      <w:pPr>
        <w:pStyle w:val="Heading1"/>
      </w:pPr>
      <w:bookmarkStart w:id="32" w:name="Portable_Documents"/>
      <w:bookmarkStart w:id="33" w:name="_Toc80350239"/>
      <w:r w:rsidRPr="00F572C8">
        <w:t>Portable Documents</w:t>
      </w:r>
      <w:bookmarkEnd w:id="33"/>
    </w:p>
    <w:p w14:paraId="269847E1" w14:textId="2849B17F" w:rsidR="00D40E37" w:rsidRDefault="00D40E37" w:rsidP="00D40E37">
      <w:pPr>
        <w:spacing w:after="0"/>
        <w:jc w:val="both"/>
      </w:pPr>
      <w:r>
        <w:t>The following Portable Document is used in LA_BUC_04:</w:t>
      </w:r>
    </w:p>
    <w:p w14:paraId="72343A17" w14:textId="3151F08C" w:rsidR="00D40E37" w:rsidRPr="000C1CBA" w:rsidRDefault="000C1CBA" w:rsidP="00F46894">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begin"/>
      </w:r>
      <w:r>
        <w:rPr>
          <w:rFonts w:asciiTheme="minorHAnsi" w:hAnsiTheme="minorHAnsi" w:cstheme="minorHAnsi"/>
          <w:sz w:val="22"/>
        </w:rPr>
        <w:instrText xml:space="preserve"> HYPERLINK "PDs/PDA1.docx" </w:instrText>
      </w:r>
      <w:r>
        <w:rPr>
          <w:rFonts w:asciiTheme="minorHAnsi" w:hAnsiTheme="minorHAnsi" w:cstheme="minorHAnsi"/>
          <w:sz w:val="22"/>
        </w:rPr>
        <w:fldChar w:fldCharType="separate"/>
      </w:r>
      <w:r w:rsidR="00D40E37" w:rsidRPr="000C1CBA">
        <w:rPr>
          <w:rStyle w:val="Hyperlink"/>
          <w:rFonts w:asciiTheme="minorHAnsi" w:hAnsiTheme="minorHAnsi" w:cstheme="minorHAnsi"/>
          <w:sz w:val="22"/>
        </w:rPr>
        <w:t>PD A1</w:t>
      </w:r>
    </w:p>
    <w:bookmarkStart w:id="34" w:name="Horizontal_SEDs"/>
    <w:bookmarkEnd w:id="32"/>
    <w:p w14:paraId="32645B83" w14:textId="40670FD8" w:rsidR="00F44F73" w:rsidRDefault="000C1CBA" w:rsidP="00614DD1">
      <w:pPr>
        <w:rPr>
          <w:b/>
        </w:rPr>
      </w:pPr>
      <w:r>
        <w:rPr>
          <w:rFonts w:eastAsia="Times New Roman" w:cstheme="minorHAnsi"/>
          <w:szCs w:val="24"/>
          <w:lang w:val="nl-NL" w:eastAsia="nl-NL"/>
        </w:rPr>
        <w:fldChar w:fldCharType="end"/>
      </w:r>
      <w:bookmarkEnd w:id="34"/>
    </w:p>
    <w:p w14:paraId="32645BA1" w14:textId="3AE992A4" w:rsidR="00DF60C5" w:rsidRDefault="00DF60C5" w:rsidP="00B23412">
      <w:pPr>
        <w:pStyle w:val="Heading1"/>
        <w:rPr>
          <w:rStyle w:val="Hyperlink"/>
          <w:rFonts w:cstheme="minorHAnsi"/>
          <w:b w:val="0"/>
          <w:color w:val="C00000"/>
          <w:u w:val="none"/>
        </w:rPr>
      </w:pPr>
      <w:bookmarkStart w:id="35" w:name="Administrative_SEDs"/>
      <w:bookmarkStart w:id="36" w:name="_Toc80350240"/>
      <w:r w:rsidRPr="006C4933">
        <w:t xml:space="preserve">Administrative </w:t>
      </w:r>
      <w:r>
        <w:t>su</w:t>
      </w:r>
      <w:r w:rsidR="00452DB8">
        <w:t>b-</w:t>
      </w:r>
      <w:r>
        <w:t>processes</w:t>
      </w:r>
      <w:bookmarkEnd w:id="36"/>
      <w:r>
        <w:t xml:space="preserve"> </w:t>
      </w:r>
    </w:p>
    <w:bookmarkEnd w:id="35"/>
    <w:p w14:paraId="6111B803" w14:textId="77777777" w:rsidR="00DC4239" w:rsidRDefault="00DC4239" w:rsidP="00DF60C5">
      <w:pPr>
        <w:spacing w:after="0"/>
        <w:jc w:val="both"/>
      </w:pPr>
      <w:r>
        <w:t>The following</w:t>
      </w:r>
      <w:r w:rsidR="00DF60C5" w:rsidRPr="00F9477B">
        <w:t xml:space="preserve"> </w:t>
      </w:r>
      <w:r>
        <w:t>a</w:t>
      </w:r>
      <w:r w:rsidR="00DF60C5" w:rsidRPr="00F9477B">
        <w:t>dmini</w:t>
      </w:r>
      <w:r w:rsidR="00452DB8">
        <w:t xml:space="preserve">strative sub-processes </w:t>
      </w:r>
      <w:r>
        <w:t xml:space="preserve">are </w:t>
      </w:r>
      <w:r w:rsidR="00452DB8">
        <w:t>used in LA</w:t>
      </w:r>
      <w:r w:rsidR="00DF60C5" w:rsidRPr="00F9477B">
        <w:t>_BUC_0</w:t>
      </w:r>
      <w:r w:rsidR="00452DB8">
        <w:t>4</w:t>
      </w:r>
      <w:r w:rsidR="00DF60C5" w:rsidRPr="00F9477B">
        <w:t>:</w:t>
      </w:r>
    </w:p>
    <w:p w14:paraId="32645BA3" w14:textId="43E4F369" w:rsidR="00DF60C5" w:rsidRPr="00B550BF" w:rsidRDefault="006E6F6E" w:rsidP="00F46894">
      <w:pPr>
        <w:pStyle w:val="ListParagraph"/>
        <w:numPr>
          <w:ilvl w:val="0"/>
          <w:numId w:val="25"/>
        </w:numPr>
        <w:jc w:val="both"/>
        <w:rPr>
          <w:rFonts w:asciiTheme="minorHAnsi" w:hAnsiTheme="minorHAnsi" w:cstheme="minorHAnsi"/>
          <w:sz w:val="22"/>
          <w:lang w:val="en-GB"/>
        </w:rPr>
      </w:pPr>
      <w:hyperlink r:id="rId32" w:history="1">
        <w:r w:rsidR="00DC4239" w:rsidRPr="00B550BF">
          <w:rPr>
            <w:rStyle w:val="Hyperlink"/>
            <w:rFonts w:asciiTheme="minorHAnsi" w:hAnsiTheme="minorHAnsi" w:cstheme="minorHAnsi"/>
            <w:sz w:val="22"/>
            <w:lang w:val="en-GB"/>
          </w:rPr>
          <w:t>AD_BUC_01_Sub</w:t>
        </w:r>
        <w:r w:rsidR="000B773A" w:rsidRPr="00B550BF">
          <w:rPr>
            <w:rStyle w:val="Hyperlink"/>
            <w:rFonts w:asciiTheme="minorHAnsi" w:hAnsiTheme="minorHAnsi" w:cstheme="minorHAnsi"/>
            <w:sz w:val="22"/>
            <w:lang w:val="en-GB"/>
          </w:rPr>
          <w:t>-</w:t>
        </w:r>
        <w:r w:rsidR="00DC4239" w:rsidRPr="00B550BF">
          <w:rPr>
            <w:rStyle w:val="Hyperlink"/>
            <w:rFonts w:asciiTheme="minorHAnsi" w:hAnsiTheme="minorHAnsi" w:cstheme="minorHAnsi"/>
            <w:sz w:val="22"/>
            <w:lang w:val="en-GB"/>
          </w:rPr>
          <w:t>process – Close Case</w:t>
        </w:r>
      </w:hyperlink>
    </w:p>
    <w:p w14:paraId="4EDFE47F" w14:textId="6CD768D6" w:rsidR="00DC4239" w:rsidRPr="00B550BF" w:rsidRDefault="000A42F8" w:rsidP="00F46894">
      <w:pPr>
        <w:pStyle w:val="ListParagraph"/>
        <w:numPr>
          <w:ilvl w:val="0"/>
          <w:numId w:val="25"/>
        </w:numPr>
        <w:jc w:val="both"/>
        <w:rPr>
          <w:rStyle w:val="Hyperlink"/>
          <w:rFonts w:asciiTheme="minorHAnsi" w:hAnsiTheme="minorHAnsi" w:cstheme="minorHAnsi"/>
          <w:sz w:val="22"/>
          <w:lang w:val="en-GB"/>
        </w:rPr>
      </w:pPr>
      <w:r w:rsidRPr="00813F4A">
        <w:rPr>
          <w:rFonts w:asciiTheme="minorHAnsi" w:hAnsiTheme="minorHAnsi" w:cstheme="minorHAnsi"/>
          <w:sz w:val="22"/>
        </w:rPr>
        <w:fldChar w:fldCharType="begin"/>
      </w:r>
      <w:r w:rsidRPr="00B550BF">
        <w:rPr>
          <w:rFonts w:asciiTheme="minorHAnsi" w:hAnsiTheme="minorHAnsi" w:cstheme="minorHAnsi"/>
          <w:sz w:val="22"/>
          <w:lang w:val="en-GB"/>
        </w:rPr>
        <w:instrText xml:space="preserve"> HYPERLINK "../Administrative_Sub-Processes/AD_BUC_02_Subprocess.docx" </w:instrText>
      </w:r>
      <w:r w:rsidRPr="00813F4A">
        <w:rPr>
          <w:rFonts w:asciiTheme="minorHAnsi" w:hAnsiTheme="minorHAnsi" w:cstheme="minorHAnsi"/>
          <w:sz w:val="22"/>
        </w:rPr>
        <w:fldChar w:fldCharType="separate"/>
      </w:r>
      <w:r w:rsidR="00DC4239" w:rsidRPr="00B550BF">
        <w:rPr>
          <w:rStyle w:val="Hyperlink"/>
          <w:rFonts w:asciiTheme="minorHAnsi" w:hAnsiTheme="minorHAnsi" w:cstheme="minorHAnsi"/>
          <w:sz w:val="22"/>
          <w:lang w:val="en-GB"/>
        </w:rPr>
        <w:t>AD_BUC_02_Sub</w:t>
      </w:r>
      <w:r w:rsidR="000B773A" w:rsidRPr="00B550BF">
        <w:rPr>
          <w:rStyle w:val="Hyperlink"/>
          <w:rFonts w:asciiTheme="minorHAnsi" w:hAnsiTheme="minorHAnsi" w:cstheme="minorHAnsi"/>
          <w:sz w:val="22"/>
          <w:lang w:val="en-GB"/>
        </w:rPr>
        <w:t>-</w:t>
      </w:r>
      <w:r w:rsidR="00DC4239" w:rsidRPr="00B550BF">
        <w:rPr>
          <w:rStyle w:val="Hyperlink"/>
          <w:rFonts w:asciiTheme="minorHAnsi" w:hAnsiTheme="minorHAnsi" w:cstheme="minorHAnsi"/>
          <w:sz w:val="22"/>
          <w:lang w:val="en-GB"/>
        </w:rPr>
        <w:t>process – Reopen Case</w:t>
      </w:r>
    </w:p>
    <w:p w14:paraId="04A3EB1D" w14:textId="350BFD71" w:rsidR="00DC4239" w:rsidRPr="00813F4A" w:rsidRDefault="000A42F8" w:rsidP="00F46894">
      <w:pPr>
        <w:pStyle w:val="ListParagraph"/>
        <w:numPr>
          <w:ilvl w:val="0"/>
          <w:numId w:val="25"/>
        </w:numPr>
        <w:jc w:val="both"/>
        <w:rPr>
          <w:rFonts w:asciiTheme="minorHAnsi" w:hAnsiTheme="minorHAnsi" w:cstheme="minorHAnsi"/>
          <w:sz w:val="22"/>
          <w:lang w:val="en-GB"/>
        </w:rPr>
      </w:pPr>
      <w:r w:rsidRPr="00813F4A">
        <w:rPr>
          <w:rFonts w:asciiTheme="minorHAnsi" w:hAnsiTheme="minorHAnsi" w:cstheme="minorHAnsi"/>
          <w:sz w:val="22"/>
        </w:rPr>
        <w:fldChar w:fldCharType="end"/>
      </w:r>
      <w:hyperlink r:id="rId33" w:history="1">
        <w:r w:rsidR="00DC4239" w:rsidRPr="00813F4A">
          <w:rPr>
            <w:rStyle w:val="Hyperlink"/>
            <w:rFonts w:asciiTheme="minorHAnsi" w:hAnsiTheme="minorHAnsi" w:cstheme="minorHAnsi"/>
            <w:sz w:val="22"/>
            <w:lang w:val="en-GB"/>
          </w:rPr>
          <w:t>AD_BUC_05_Sub</w:t>
        </w:r>
        <w:r w:rsidR="000B773A" w:rsidRPr="00813F4A">
          <w:rPr>
            <w:rStyle w:val="Hyperlink"/>
            <w:rFonts w:asciiTheme="minorHAnsi" w:hAnsiTheme="minorHAnsi" w:cstheme="minorHAnsi"/>
            <w:sz w:val="22"/>
            <w:lang w:val="en-GB"/>
          </w:rPr>
          <w:t>-</w:t>
        </w:r>
        <w:r w:rsidR="00DC4239" w:rsidRPr="00813F4A">
          <w:rPr>
            <w:rStyle w:val="Hyperlink"/>
            <w:rFonts w:asciiTheme="minorHAnsi" w:hAnsiTheme="minorHAnsi" w:cstheme="minorHAnsi"/>
            <w:sz w:val="22"/>
            <w:lang w:val="en-GB"/>
          </w:rPr>
          <w:t xml:space="preserve">process – Forward </w:t>
        </w:r>
        <w:r w:rsidR="00932A34">
          <w:rPr>
            <w:rStyle w:val="Hyperlink"/>
            <w:rFonts w:asciiTheme="minorHAnsi" w:hAnsiTheme="minorHAnsi" w:cstheme="minorHAnsi"/>
            <w:sz w:val="22"/>
            <w:lang w:val="en-GB"/>
          </w:rPr>
          <w:t>Case</w:t>
        </w:r>
      </w:hyperlink>
    </w:p>
    <w:p w14:paraId="60E33322" w14:textId="0BABFED4" w:rsidR="00452DB8" w:rsidRPr="00F46894" w:rsidRDefault="006E6F6E" w:rsidP="00F46894">
      <w:pPr>
        <w:pStyle w:val="ListParagraph"/>
        <w:numPr>
          <w:ilvl w:val="0"/>
          <w:numId w:val="25"/>
        </w:numPr>
        <w:jc w:val="both"/>
        <w:rPr>
          <w:rFonts w:asciiTheme="minorHAnsi" w:hAnsiTheme="minorHAnsi" w:cstheme="minorHAnsi"/>
          <w:sz w:val="22"/>
        </w:rPr>
      </w:pPr>
      <w:hyperlink r:id="rId34" w:history="1">
        <w:r w:rsidR="00DC4239" w:rsidRPr="001A3B76">
          <w:rPr>
            <w:rStyle w:val="Hyperlink"/>
            <w:rFonts w:asciiTheme="minorHAnsi" w:hAnsiTheme="minorHAnsi" w:cstheme="minorHAnsi"/>
            <w:sz w:val="22"/>
          </w:rPr>
          <w:t>AD_BUC_06_Sub</w:t>
        </w:r>
        <w:r w:rsidR="000B773A" w:rsidRPr="001A3B76">
          <w:rPr>
            <w:rStyle w:val="Hyperlink"/>
            <w:rFonts w:asciiTheme="minorHAnsi" w:hAnsiTheme="minorHAnsi" w:cstheme="minorHAnsi"/>
            <w:sz w:val="22"/>
          </w:rPr>
          <w:t>-</w:t>
        </w:r>
        <w:r w:rsidR="00DC4239" w:rsidRPr="001A3B76">
          <w:rPr>
            <w:rStyle w:val="Hyperlink"/>
            <w:rFonts w:asciiTheme="minorHAnsi" w:hAnsiTheme="minorHAnsi" w:cstheme="minorHAnsi"/>
            <w:sz w:val="22"/>
          </w:rPr>
          <w:t>process – Invalidate SED</w:t>
        </w:r>
      </w:hyperlink>
    </w:p>
    <w:p w14:paraId="19BB1CDF" w14:textId="7027D600" w:rsidR="00DC4239" w:rsidRPr="00D148B1" w:rsidRDefault="006E6F6E" w:rsidP="00F46894">
      <w:pPr>
        <w:pStyle w:val="ListParagraph"/>
        <w:numPr>
          <w:ilvl w:val="0"/>
          <w:numId w:val="25"/>
        </w:numPr>
        <w:jc w:val="both"/>
        <w:rPr>
          <w:rStyle w:val="Hyperlink"/>
          <w:rFonts w:asciiTheme="minorHAnsi" w:hAnsiTheme="minorHAnsi" w:cstheme="minorHAnsi"/>
          <w:color w:val="auto"/>
          <w:sz w:val="22"/>
          <w:u w:val="none"/>
          <w:lang w:val="en-GB"/>
        </w:rPr>
      </w:pPr>
      <w:hyperlink r:id="rId35" w:history="1">
        <w:r w:rsidR="00DC4239" w:rsidRPr="00B550BF">
          <w:rPr>
            <w:rStyle w:val="Hyperlink"/>
            <w:rFonts w:asciiTheme="minorHAnsi" w:hAnsiTheme="minorHAnsi" w:cstheme="minorHAnsi"/>
            <w:sz w:val="22"/>
            <w:lang w:val="en-GB"/>
          </w:rPr>
          <w:t>AD_BUC_10_Sub</w:t>
        </w:r>
        <w:r w:rsidR="000B773A" w:rsidRPr="00B550BF">
          <w:rPr>
            <w:rStyle w:val="Hyperlink"/>
            <w:rFonts w:asciiTheme="minorHAnsi" w:hAnsiTheme="minorHAnsi" w:cstheme="minorHAnsi"/>
            <w:sz w:val="22"/>
            <w:lang w:val="en-GB"/>
          </w:rPr>
          <w:t>-</w:t>
        </w:r>
        <w:r w:rsidR="00DC4239" w:rsidRPr="00B550BF">
          <w:rPr>
            <w:rStyle w:val="Hyperlink"/>
            <w:rFonts w:asciiTheme="minorHAnsi" w:hAnsiTheme="minorHAnsi" w:cstheme="minorHAnsi"/>
            <w:sz w:val="22"/>
            <w:lang w:val="en-GB"/>
          </w:rPr>
          <w:t>process – Update SED</w:t>
        </w:r>
      </w:hyperlink>
    </w:p>
    <w:p w14:paraId="73CD39D2" w14:textId="3BAB2C27" w:rsidR="00D148B1" w:rsidRPr="00D148B1" w:rsidRDefault="00D148B1" w:rsidP="00D148B1">
      <w:pPr>
        <w:spacing w:after="0"/>
        <w:jc w:val="both"/>
        <w:rPr>
          <w:rFonts w:cstheme="minorHAnsi"/>
        </w:rPr>
      </w:pPr>
      <w:r>
        <w:rPr>
          <w:rFonts w:cstheme="minorHAnsi"/>
        </w:rPr>
        <w:t>The following technical administrative sub-processes can be used at any point in the process:</w:t>
      </w:r>
    </w:p>
    <w:p w14:paraId="648F9969" w14:textId="52483E0B" w:rsidR="006515F7" w:rsidRPr="003E1B5D" w:rsidRDefault="006E6F6E" w:rsidP="006515F7">
      <w:pPr>
        <w:pStyle w:val="ListParagraph"/>
        <w:numPr>
          <w:ilvl w:val="0"/>
          <w:numId w:val="25"/>
        </w:numPr>
        <w:jc w:val="both"/>
        <w:rPr>
          <w:rStyle w:val="Hyperlink"/>
          <w:rFonts w:asciiTheme="minorHAnsi" w:hAnsiTheme="minorHAnsi" w:cstheme="minorHAnsi"/>
          <w:color w:val="auto"/>
          <w:sz w:val="22"/>
          <w:u w:val="none"/>
          <w:lang w:val="en-GB"/>
        </w:rPr>
      </w:pPr>
      <w:hyperlink r:id="rId36" w:history="1">
        <w:r w:rsidR="006515F7" w:rsidRPr="00B550BF">
          <w:rPr>
            <w:rStyle w:val="Hyperlink"/>
            <w:rFonts w:asciiTheme="minorHAnsi" w:hAnsiTheme="minorHAnsi" w:cstheme="minorHAnsi"/>
            <w:sz w:val="22"/>
            <w:lang w:val="en-GB"/>
          </w:rPr>
          <w:t>AD_BUC_11_Sub-process – Business Exception</w:t>
        </w:r>
      </w:hyperlink>
    </w:p>
    <w:p w14:paraId="7A86B2A3" w14:textId="6F82F219" w:rsidR="003E1B5D" w:rsidRPr="003E1B5D" w:rsidRDefault="006E6F6E" w:rsidP="00F46894">
      <w:pPr>
        <w:pStyle w:val="ListParagraph"/>
        <w:numPr>
          <w:ilvl w:val="0"/>
          <w:numId w:val="25"/>
        </w:numPr>
        <w:jc w:val="both"/>
        <w:rPr>
          <w:rStyle w:val="Hyperlink"/>
          <w:lang w:val="en-GB"/>
        </w:rPr>
      </w:pPr>
      <w:hyperlink r:id="rId37" w:history="1">
        <w:r w:rsidR="003E1B5D" w:rsidRPr="003E1B5D">
          <w:rPr>
            <w:rStyle w:val="Hyperlink"/>
            <w:rFonts w:asciiTheme="minorHAnsi" w:hAnsiTheme="minorHAnsi"/>
            <w:sz w:val="22"/>
            <w:lang w:val="en-GB"/>
          </w:rPr>
          <w:t>AD_BUC_12_Subprocess – Change of Participant</w:t>
        </w:r>
      </w:hyperlink>
    </w:p>
    <w:p w14:paraId="2F1B5754" w14:textId="77777777" w:rsidR="00452DB8" w:rsidRDefault="00452DB8" w:rsidP="00DC4239">
      <w:pPr>
        <w:spacing w:after="0"/>
        <w:jc w:val="both"/>
      </w:pPr>
    </w:p>
    <w:sectPr w:rsidR="00452DB8"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C13B2" w14:textId="77777777" w:rsidR="00360F08" w:rsidRDefault="00360F08" w:rsidP="00303F31">
      <w:pPr>
        <w:spacing w:after="0" w:line="240" w:lineRule="auto"/>
      </w:pPr>
      <w:r>
        <w:separator/>
      </w:r>
    </w:p>
  </w:endnote>
  <w:endnote w:type="continuationSeparator" w:id="0">
    <w:p w14:paraId="461753C4" w14:textId="77777777" w:rsidR="00360F08" w:rsidRDefault="00360F08" w:rsidP="00303F31">
      <w:pPr>
        <w:spacing w:after="0" w:line="240" w:lineRule="auto"/>
      </w:pPr>
      <w:r>
        <w:continuationSeparator/>
      </w:r>
    </w:p>
  </w:endnote>
  <w:endnote w:type="continuationNotice" w:id="1">
    <w:p w14:paraId="6CABA992" w14:textId="77777777" w:rsidR="00360F08" w:rsidRDefault="00360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val="en-GB"/>
      </w:rPr>
      <w:id w:val="119350107"/>
      <w:docPartObj>
        <w:docPartGallery w:val="Page Numbers (Bottom of Page)"/>
        <w:docPartUnique/>
      </w:docPartObj>
    </w:sdtPr>
    <w:sdtEndPr>
      <w:rPr>
        <w:rFonts w:ascii="Verdana" w:eastAsia="Times New Roman" w:hAnsi="Verdana" w:cs="Times"/>
        <w:i/>
        <w:noProof/>
        <w:sz w:val="20"/>
        <w:szCs w:val="20"/>
        <w:lang w:val="en-US"/>
      </w:rPr>
    </w:sdtEndPr>
    <w:sdtContent>
      <w:p w14:paraId="7C4B30AA" w14:textId="39117134" w:rsidR="004474E2" w:rsidRDefault="00AC1789" w:rsidP="004474E2">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fr-BE" w:eastAsia="fr-BE"/>
          </w:rPr>
          <mc:AlternateContent>
            <mc:Choice Requires="wps">
              <w:drawing>
                <wp:anchor distT="0" distB="0" distL="114300" distR="114300" simplePos="0" relativeHeight="251661824" behindDoc="0" locked="0" layoutInCell="1" allowOverlap="1" wp14:anchorId="07A545E7" wp14:editId="309853F1">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1C355"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004474E2" w:rsidRPr="00AC1789">
          <w:rPr>
            <w:i/>
            <w:noProof/>
            <w:lang w:val="fr-BE" w:eastAsia="fr-BE"/>
          </w:rPr>
          <mc:AlternateContent>
            <mc:Choice Requires="wps">
              <w:drawing>
                <wp:anchor distT="0" distB="0" distL="114300" distR="114300" simplePos="0" relativeHeight="251693568" behindDoc="0" locked="0" layoutInCell="1" allowOverlap="1" wp14:anchorId="45B47BC9" wp14:editId="37FD9833">
                  <wp:simplePos x="0" y="0"/>
                  <wp:positionH relativeFrom="column">
                    <wp:posOffset>-145415</wp:posOffset>
                  </wp:positionH>
                  <wp:positionV relativeFrom="paragraph">
                    <wp:posOffset>-40005</wp:posOffset>
                  </wp:positionV>
                  <wp:extent cx="6229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ADB4C" id="Straight Connector 5"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CEig0vtwEAAMMDAAAOAAAAAAAAAAAAAAAAAC4CAABkcnMv&#10;ZTJvRG9jLnhtbFBLAQItABQABgAIAAAAIQA7c5J74AAAAAkBAAAPAAAAAAAAAAAAAAAAABEEAABk&#10;cnMvZG93bnJldi54bWxQSwUGAAAAAAQABADzAAAAHgUAAAAA&#10;" strokecolor="#4579b8 [3044]"/>
              </w:pict>
            </mc:Fallback>
          </mc:AlternateContent>
        </w:r>
        <w:r w:rsidR="004474E2" w:rsidRPr="00AC1789">
          <w:rPr>
            <w:rFonts w:ascii="Verdana" w:eastAsiaTheme="majorEastAsia" w:hAnsi="Verdana" w:cstheme="majorBidi"/>
            <w:bCs/>
            <w:sz w:val="16"/>
            <w:szCs w:val="36"/>
            <w14:numForm w14:val="oldStyle"/>
          </w:rPr>
          <w:t xml:space="preserve">Guidelines </w:t>
        </w:r>
        <w:r w:rsidR="004474E2">
          <w:rPr>
            <w:rFonts w:ascii="Verdana" w:eastAsiaTheme="majorEastAsia" w:hAnsi="Verdana" w:cstheme="majorBidi"/>
            <w:bCs/>
            <w:sz w:val="16"/>
            <w:szCs w:val="36"/>
            <w14:numForm w14:val="oldStyle"/>
          </w:rPr>
          <w:t>f</w:t>
        </w:r>
        <w:r w:rsidR="004474E2" w:rsidRPr="00AC1789">
          <w:rPr>
            <w:rFonts w:ascii="Verdana" w:eastAsiaTheme="majorEastAsia" w:hAnsi="Verdana" w:cstheme="majorBidi"/>
            <w:bCs/>
            <w:sz w:val="16"/>
            <w:szCs w:val="36"/>
            <w14:numForm w14:val="oldStyle"/>
          </w:rPr>
          <w:t xml:space="preserve">or EESSI Business Use Case </w:t>
        </w:r>
        <w:r w:rsidR="004474E2">
          <w:rPr>
            <w:rFonts w:ascii="Verdana" w:eastAsiaTheme="majorEastAsia" w:hAnsi="Verdana" w:cstheme="majorBidi"/>
            <w:bCs/>
            <w:sz w:val="16"/>
            <w:szCs w:val="36"/>
            <w14:numForm w14:val="oldStyle"/>
          </w:rPr>
          <w:t>LA_BUC_</w:t>
        </w:r>
        <w:r w:rsidR="00541521" w:rsidRPr="00541521">
          <w:rPr>
            <w:rFonts w:ascii="Verdana" w:eastAsiaTheme="majorEastAsia" w:hAnsi="Verdana" w:cstheme="majorBidi"/>
            <w:bCs/>
            <w:sz w:val="16"/>
            <w:szCs w:val="16"/>
            <w14:numForm w14:val="oldStyle"/>
          </w:rPr>
          <w:t>04</w:t>
        </w:r>
        <w:r w:rsidR="004474E2" w:rsidRPr="00541521">
          <w:rPr>
            <w:rFonts w:ascii="Verdana" w:eastAsiaTheme="majorEastAsia" w:hAnsi="Verdana" w:cstheme="majorBidi"/>
            <w:bCs/>
            <w:sz w:val="16"/>
            <w:szCs w:val="16"/>
            <w14:numForm w14:val="oldStyle"/>
          </w:rPr>
          <w:t xml:space="preserve"> </w:t>
        </w:r>
        <w:r w:rsidR="004474E2" w:rsidRPr="00AC1789">
          <w:rPr>
            <w:rFonts w:ascii="Verdana" w:eastAsiaTheme="majorEastAsia" w:hAnsi="Verdana" w:cstheme="majorBidi"/>
            <w:bCs/>
            <w:sz w:val="16"/>
            <w:szCs w:val="36"/>
            <w14:numForm w14:val="oldStyle"/>
          </w:rPr>
          <w:t xml:space="preserve">– </w:t>
        </w:r>
        <w:r w:rsidR="00541521">
          <w:rPr>
            <w:rFonts w:ascii="Verdana" w:eastAsiaTheme="majorEastAsia" w:hAnsi="Verdana" w:cstheme="majorBidi"/>
            <w:bCs/>
            <w:sz w:val="16"/>
            <w:szCs w:val="36"/>
            <w14:numForm w14:val="oldStyle"/>
          </w:rPr>
          <w:t>Notification of Posting</w:t>
        </w:r>
        <w:r w:rsidR="004474E2">
          <w:rPr>
            <w:rFonts w:ascii="Verdana" w:eastAsiaTheme="majorEastAsia" w:hAnsi="Verdana" w:cstheme="majorBidi"/>
            <w:bCs/>
            <w:sz w:val="16"/>
            <w:szCs w:val="36"/>
            <w14:numForm w14:val="oldStyle"/>
          </w:rPr>
          <w:tab/>
        </w:r>
      </w:p>
      <w:p w14:paraId="6B96F040" w14:textId="77777777" w:rsidR="004474E2" w:rsidRDefault="004474E2" w:rsidP="004474E2">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Date: August 2021</w:t>
        </w:r>
        <w:r>
          <w:rPr>
            <w:rFonts w:ascii="Verdana" w:eastAsiaTheme="majorEastAsia" w:hAnsi="Verdana" w:cstheme="majorBidi"/>
            <w:bCs/>
            <w:sz w:val="16"/>
            <w:szCs w:val="36"/>
            <w14:numForm w14:val="oldStyle"/>
          </w:rPr>
          <w:tab/>
          <w:t>Document version: 4.3.0</w:t>
        </w:r>
      </w:p>
      <w:p w14:paraId="43675861" w14:textId="619260D6" w:rsidR="000D3FA5" w:rsidRPr="000D3FA5" w:rsidRDefault="004474E2" w:rsidP="004474E2">
        <w:pPr>
          <w:pStyle w:val="Header"/>
          <w:spacing w:before="0" w:beforeAutospacing="0" w:after="0" w:afterAutospacing="0"/>
          <w:rPr>
            <w:rFonts w:ascii="Verdana" w:hAnsi="Verdana"/>
            <w:i/>
          </w:rPr>
        </w:pPr>
        <w:r>
          <w:tab/>
        </w:r>
        <w:r w:rsidR="000D3FA5">
          <w:tab/>
        </w:r>
        <w:r w:rsidR="000D3FA5" w:rsidRPr="000D3FA5">
          <w:rPr>
            <w:rFonts w:ascii="Verdana" w:hAnsi="Verdana"/>
            <w:i/>
          </w:rPr>
          <w:fldChar w:fldCharType="begin"/>
        </w:r>
        <w:r w:rsidR="000D3FA5" w:rsidRPr="000D3FA5">
          <w:rPr>
            <w:rFonts w:ascii="Verdana" w:hAnsi="Verdana"/>
            <w:i/>
          </w:rPr>
          <w:instrText xml:space="preserve"> PAGE   \* MERGEFORMAT </w:instrText>
        </w:r>
        <w:r w:rsidR="000D3FA5" w:rsidRPr="000D3FA5">
          <w:rPr>
            <w:rFonts w:ascii="Verdana" w:hAnsi="Verdana"/>
            <w:i/>
          </w:rPr>
          <w:fldChar w:fldCharType="separate"/>
        </w:r>
        <w:r w:rsidR="006E6F6E">
          <w:rPr>
            <w:rFonts w:ascii="Verdana" w:hAnsi="Verdana"/>
            <w:i/>
            <w:noProof/>
          </w:rPr>
          <w:t>2</w:t>
        </w:r>
        <w:r w:rsidR="000D3FA5" w:rsidRPr="000D3FA5">
          <w:rPr>
            <w:rFonts w:ascii="Verdana" w:hAnsi="Verdana"/>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089C3" w14:textId="77777777" w:rsidR="00360F08" w:rsidRDefault="00360F08" w:rsidP="00303F31">
      <w:pPr>
        <w:spacing w:after="0" w:line="240" w:lineRule="auto"/>
      </w:pPr>
      <w:r>
        <w:separator/>
      </w:r>
    </w:p>
  </w:footnote>
  <w:footnote w:type="continuationSeparator" w:id="0">
    <w:p w14:paraId="05BA2D94" w14:textId="77777777" w:rsidR="00360F08" w:rsidRDefault="00360F08" w:rsidP="00303F31">
      <w:pPr>
        <w:spacing w:after="0" w:line="240" w:lineRule="auto"/>
      </w:pPr>
      <w:r>
        <w:continuationSeparator/>
      </w:r>
    </w:p>
  </w:footnote>
  <w:footnote w:type="continuationNotice" w:id="1">
    <w:p w14:paraId="2AB640E0" w14:textId="77777777" w:rsidR="00360F08" w:rsidRDefault="00360F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4DE10" w14:textId="77777777" w:rsidR="001E1211" w:rsidRPr="00DF3919" w:rsidRDefault="001E1211" w:rsidP="001E1211">
    <w:pPr>
      <w:pStyle w:val="NoSpacing"/>
      <w:rPr>
        <w:rFonts w:ascii="Verdana" w:hAnsi="Verdana"/>
        <w:b/>
        <w:sz w:val="16"/>
        <w:szCs w:val="16"/>
      </w:rPr>
    </w:pPr>
    <w:r w:rsidRPr="00DF3919">
      <w:rPr>
        <w:rFonts w:ascii="Verdana" w:hAnsi="Verdana"/>
        <w:b/>
        <w:noProof/>
        <w:sz w:val="16"/>
        <w:szCs w:val="16"/>
        <w:lang w:val="fr-BE" w:eastAsia="fr-BE"/>
      </w:rPr>
      <w:drawing>
        <wp:anchor distT="0" distB="0" distL="114300" distR="114300" simplePos="0" relativeHeight="251622912" behindDoc="1" locked="0" layoutInCell="0" allowOverlap="1" wp14:anchorId="3F00F15E" wp14:editId="22388874">
          <wp:simplePos x="0" y="0"/>
          <wp:positionH relativeFrom="column">
            <wp:posOffset>3773556</wp:posOffset>
          </wp:positionH>
          <wp:positionV relativeFrom="paragraph">
            <wp:posOffset>-299223</wp:posOffset>
          </wp:positionV>
          <wp:extent cx="1695450" cy="511175"/>
          <wp:effectExtent l="0" t="0" r="0" b="3175"/>
          <wp:wrapTight wrapText="bothSides">
            <wp:wrapPolygon edited="0">
              <wp:start x="0" y="0"/>
              <wp:lineTo x="0" y="20929"/>
              <wp:lineTo x="21357" y="20929"/>
              <wp:lineTo x="21357" y="0"/>
              <wp:lineTo x="0" y="0"/>
            </wp:wrapPolygon>
          </wp:wrapTight>
          <wp:docPr id="13"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11175"/>
                  </a:xfrm>
                  <a:prstGeom prst="rect">
                    <a:avLst/>
                  </a:prstGeom>
                  <a:noFill/>
                </pic:spPr>
              </pic:pic>
            </a:graphicData>
          </a:graphic>
          <wp14:sizeRelH relativeFrom="page">
            <wp14:pctWidth>0</wp14:pctWidth>
          </wp14:sizeRelH>
          <wp14:sizeRelV relativeFrom="page">
            <wp14:pctHeight>0</wp14:pctHeight>
          </wp14:sizeRelV>
        </wp:anchor>
      </w:drawing>
    </w:r>
    <w:r w:rsidRPr="00DF3919">
      <w:rPr>
        <w:rFonts w:ascii="Verdana" w:hAnsi="Verdana"/>
        <w:b/>
        <w:sz w:val="16"/>
        <w:szCs w:val="16"/>
      </w:rPr>
      <w:t>Employment, Social Affairs &amp; Inclusion</w:t>
    </w:r>
  </w:p>
  <w:p w14:paraId="7E07E8DF" w14:textId="77777777" w:rsidR="001E1211" w:rsidRPr="007A3472" w:rsidRDefault="001E1211" w:rsidP="001E1211">
    <w:pPr>
      <w:pStyle w:val="NoSpacing"/>
      <w:rPr>
        <w:rFonts w:ascii="Verdana" w:hAnsi="Verdana"/>
        <w:noProof/>
        <w:sz w:val="16"/>
        <w:szCs w:val="16"/>
      </w:rPr>
    </w:pPr>
    <w:r w:rsidRPr="007A3472">
      <w:rPr>
        <w:rFonts w:ascii="Verdana" w:hAnsi="Verdana"/>
        <w:sz w:val="16"/>
        <w:szCs w:val="16"/>
      </w:rPr>
      <w:t>Electronic Exchange of Social Security Information (EESSI)</w:t>
    </w:r>
    <w:r w:rsidRPr="007A3472">
      <w:rPr>
        <w:rFonts w:ascii="Verdana" w:hAnsi="Verdana"/>
        <w:noProof/>
        <w:sz w:val="16"/>
        <w:szCs w:val="16"/>
      </w:rPr>
      <w:t xml:space="preserve"> </w:t>
    </w:r>
  </w:p>
  <w:p w14:paraId="32645C52" w14:textId="7C1043B6" w:rsidR="002172C9" w:rsidRPr="001E1211" w:rsidRDefault="001E1211" w:rsidP="001E1211">
    <w:pPr>
      <w:pStyle w:val="Header"/>
      <w:rPr>
        <w:rFonts w:ascii="Verdana" w:hAnsi="Verdana"/>
        <w:i/>
      </w:rPr>
    </w:pPr>
    <w:r>
      <w:rPr>
        <w:noProof/>
        <w:lang w:val="fr-BE" w:eastAsia="fr-BE"/>
      </w:rPr>
      <mc:AlternateContent>
        <mc:Choice Requires="wps">
          <w:drawing>
            <wp:anchor distT="4294967295" distB="4294967295" distL="114300" distR="114300" simplePos="0" relativeHeight="251625984" behindDoc="0" locked="0" layoutInCell="0" allowOverlap="1" wp14:anchorId="6DD793CB" wp14:editId="024DC1CB">
              <wp:simplePos x="0" y="0"/>
              <wp:positionH relativeFrom="column">
                <wp:posOffset>0</wp:posOffset>
              </wp:positionH>
              <wp:positionV relativeFrom="paragraph">
                <wp:posOffset>-635</wp:posOffset>
              </wp:positionV>
              <wp:extent cx="5953125" cy="0"/>
              <wp:effectExtent l="0" t="0" r="9525"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9B0BC" id="Line 13"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6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ia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" o:allowincell="f"/>
          </w:pict>
        </mc:Fallback>
      </mc:AlternateContent>
    </w:r>
    <w:r w:rsidR="002172C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3"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2"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0"/>
  </w:num>
  <w:num w:numId="6">
    <w:abstractNumId w:val="2"/>
  </w:num>
  <w:num w:numId="7">
    <w:abstractNumId w:val="20"/>
  </w:num>
  <w:num w:numId="8">
    <w:abstractNumId w:val="7"/>
  </w:num>
  <w:num w:numId="9">
    <w:abstractNumId w:val="10"/>
  </w:num>
  <w:num w:numId="10">
    <w:abstractNumId w:val="12"/>
  </w:num>
  <w:num w:numId="11">
    <w:abstractNumId w:val="14"/>
  </w:num>
  <w:num w:numId="12">
    <w:abstractNumId w:val="21"/>
  </w:num>
  <w:num w:numId="13">
    <w:abstractNumId w:val="16"/>
  </w:num>
  <w:num w:numId="14">
    <w:abstractNumId w:val="22"/>
  </w:num>
  <w:num w:numId="15">
    <w:abstractNumId w:val="4"/>
  </w:num>
  <w:num w:numId="16">
    <w:abstractNumId w:val="23"/>
  </w:num>
  <w:num w:numId="17">
    <w:abstractNumId w:val="15"/>
  </w:num>
  <w:num w:numId="18">
    <w:abstractNumId w:val="13"/>
  </w:num>
  <w:num w:numId="19">
    <w:abstractNumId w:val="6"/>
  </w:num>
  <w:num w:numId="20">
    <w:abstractNumId w:val="19"/>
  </w:num>
  <w:num w:numId="21">
    <w:abstractNumId w:val="17"/>
  </w:num>
  <w:num w:numId="22">
    <w:abstractNumId w:val="11"/>
  </w:num>
  <w:num w:numId="23">
    <w:abstractNumId w:val="8"/>
  </w:num>
  <w:num w:numId="24">
    <w:abstractNumId w:val="5"/>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0F"/>
    <w:rsid w:val="00002BF2"/>
    <w:rsid w:val="0000644C"/>
    <w:rsid w:val="00006501"/>
    <w:rsid w:val="00007524"/>
    <w:rsid w:val="0001068D"/>
    <w:rsid w:val="0001111E"/>
    <w:rsid w:val="00011570"/>
    <w:rsid w:val="0001303D"/>
    <w:rsid w:val="000142AA"/>
    <w:rsid w:val="00015022"/>
    <w:rsid w:val="000153D3"/>
    <w:rsid w:val="00015EAA"/>
    <w:rsid w:val="00016703"/>
    <w:rsid w:val="00016E18"/>
    <w:rsid w:val="00017D7D"/>
    <w:rsid w:val="000200AE"/>
    <w:rsid w:val="00020A58"/>
    <w:rsid w:val="00021F0F"/>
    <w:rsid w:val="00026487"/>
    <w:rsid w:val="00026A7E"/>
    <w:rsid w:val="00030378"/>
    <w:rsid w:val="00031C9B"/>
    <w:rsid w:val="000331AC"/>
    <w:rsid w:val="00037A38"/>
    <w:rsid w:val="0004037B"/>
    <w:rsid w:val="00042A6C"/>
    <w:rsid w:val="000431C1"/>
    <w:rsid w:val="00043E3B"/>
    <w:rsid w:val="00045590"/>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21A6"/>
    <w:rsid w:val="000725DA"/>
    <w:rsid w:val="00075D6C"/>
    <w:rsid w:val="0007664B"/>
    <w:rsid w:val="000801C8"/>
    <w:rsid w:val="00081A05"/>
    <w:rsid w:val="00082021"/>
    <w:rsid w:val="000865A5"/>
    <w:rsid w:val="00087296"/>
    <w:rsid w:val="00087FF4"/>
    <w:rsid w:val="000909D7"/>
    <w:rsid w:val="00090D77"/>
    <w:rsid w:val="00093A6C"/>
    <w:rsid w:val="000945CE"/>
    <w:rsid w:val="00094D09"/>
    <w:rsid w:val="00095E34"/>
    <w:rsid w:val="000962A9"/>
    <w:rsid w:val="00096B74"/>
    <w:rsid w:val="000972BF"/>
    <w:rsid w:val="000A06BC"/>
    <w:rsid w:val="000A20EC"/>
    <w:rsid w:val="000A3BC3"/>
    <w:rsid w:val="000A42F8"/>
    <w:rsid w:val="000A664C"/>
    <w:rsid w:val="000A71A1"/>
    <w:rsid w:val="000B17F1"/>
    <w:rsid w:val="000B4408"/>
    <w:rsid w:val="000B4908"/>
    <w:rsid w:val="000B4D43"/>
    <w:rsid w:val="000B7313"/>
    <w:rsid w:val="000B773A"/>
    <w:rsid w:val="000B7848"/>
    <w:rsid w:val="000C1CBA"/>
    <w:rsid w:val="000C1DA5"/>
    <w:rsid w:val="000C6518"/>
    <w:rsid w:val="000C7FE3"/>
    <w:rsid w:val="000D0758"/>
    <w:rsid w:val="000D2A3B"/>
    <w:rsid w:val="000D2C1C"/>
    <w:rsid w:val="000D3995"/>
    <w:rsid w:val="000D3FA5"/>
    <w:rsid w:val="000D4027"/>
    <w:rsid w:val="000D5094"/>
    <w:rsid w:val="000D60F5"/>
    <w:rsid w:val="000D6BB0"/>
    <w:rsid w:val="000D6DE8"/>
    <w:rsid w:val="000E1CD3"/>
    <w:rsid w:val="000E330D"/>
    <w:rsid w:val="000E69BB"/>
    <w:rsid w:val="000E6D66"/>
    <w:rsid w:val="000E6DE5"/>
    <w:rsid w:val="000E77B2"/>
    <w:rsid w:val="000F0EF7"/>
    <w:rsid w:val="000F2F9A"/>
    <w:rsid w:val="000F30EF"/>
    <w:rsid w:val="000F3BBF"/>
    <w:rsid w:val="000F547E"/>
    <w:rsid w:val="000F5D53"/>
    <w:rsid w:val="000F617C"/>
    <w:rsid w:val="000F622E"/>
    <w:rsid w:val="000F7FBE"/>
    <w:rsid w:val="00100EC8"/>
    <w:rsid w:val="001042D0"/>
    <w:rsid w:val="00105F66"/>
    <w:rsid w:val="0010771B"/>
    <w:rsid w:val="0011267B"/>
    <w:rsid w:val="001158D1"/>
    <w:rsid w:val="00117579"/>
    <w:rsid w:val="00117953"/>
    <w:rsid w:val="00121A65"/>
    <w:rsid w:val="00121BEC"/>
    <w:rsid w:val="00122870"/>
    <w:rsid w:val="0012493D"/>
    <w:rsid w:val="00124FA8"/>
    <w:rsid w:val="00126736"/>
    <w:rsid w:val="00126E17"/>
    <w:rsid w:val="00126F95"/>
    <w:rsid w:val="001309B1"/>
    <w:rsid w:val="00133968"/>
    <w:rsid w:val="00133EC9"/>
    <w:rsid w:val="00134D41"/>
    <w:rsid w:val="001367EA"/>
    <w:rsid w:val="001370F7"/>
    <w:rsid w:val="001454A1"/>
    <w:rsid w:val="0014756B"/>
    <w:rsid w:val="00147F4E"/>
    <w:rsid w:val="001526F6"/>
    <w:rsid w:val="00153F91"/>
    <w:rsid w:val="0015483B"/>
    <w:rsid w:val="00155225"/>
    <w:rsid w:val="00161E63"/>
    <w:rsid w:val="00167A0F"/>
    <w:rsid w:val="0017026F"/>
    <w:rsid w:val="00171D7C"/>
    <w:rsid w:val="001750D9"/>
    <w:rsid w:val="0018180A"/>
    <w:rsid w:val="001855A4"/>
    <w:rsid w:val="00185C3D"/>
    <w:rsid w:val="00186B1F"/>
    <w:rsid w:val="00186B70"/>
    <w:rsid w:val="00187D7A"/>
    <w:rsid w:val="00197109"/>
    <w:rsid w:val="001976FE"/>
    <w:rsid w:val="001A08A2"/>
    <w:rsid w:val="001A1EC1"/>
    <w:rsid w:val="001A39BB"/>
    <w:rsid w:val="001A3B76"/>
    <w:rsid w:val="001A3C63"/>
    <w:rsid w:val="001A4598"/>
    <w:rsid w:val="001A464B"/>
    <w:rsid w:val="001A5D55"/>
    <w:rsid w:val="001A626F"/>
    <w:rsid w:val="001B30A2"/>
    <w:rsid w:val="001B4A1E"/>
    <w:rsid w:val="001B550F"/>
    <w:rsid w:val="001B790B"/>
    <w:rsid w:val="001C4167"/>
    <w:rsid w:val="001C41BE"/>
    <w:rsid w:val="001C499C"/>
    <w:rsid w:val="001C4E61"/>
    <w:rsid w:val="001C5D58"/>
    <w:rsid w:val="001C65DB"/>
    <w:rsid w:val="001C7BCF"/>
    <w:rsid w:val="001D0611"/>
    <w:rsid w:val="001D087C"/>
    <w:rsid w:val="001D0F53"/>
    <w:rsid w:val="001D1E29"/>
    <w:rsid w:val="001D2294"/>
    <w:rsid w:val="001D3544"/>
    <w:rsid w:val="001D58E3"/>
    <w:rsid w:val="001D69A2"/>
    <w:rsid w:val="001D78E6"/>
    <w:rsid w:val="001D7CCB"/>
    <w:rsid w:val="001E1211"/>
    <w:rsid w:val="001E12B1"/>
    <w:rsid w:val="001E200F"/>
    <w:rsid w:val="001E26B5"/>
    <w:rsid w:val="001E3BE5"/>
    <w:rsid w:val="001E40F9"/>
    <w:rsid w:val="001E4A7B"/>
    <w:rsid w:val="001E5556"/>
    <w:rsid w:val="001E68AE"/>
    <w:rsid w:val="001E6A07"/>
    <w:rsid w:val="001E71A6"/>
    <w:rsid w:val="001F4153"/>
    <w:rsid w:val="001F5E23"/>
    <w:rsid w:val="001F6860"/>
    <w:rsid w:val="00201EF0"/>
    <w:rsid w:val="00202325"/>
    <w:rsid w:val="00202653"/>
    <w:rsid w:val="002058BA"/>
    <w:rsid w:val="00205D7E"/>
    <w:rsid w:val="00206316"/>
    <w:rsid w:val="00206B1B"/>
    <w:rsid w:val="00212CC7"/>
    <w:rsid w:val="002133F4"/>
    <w:rsid w:val="002144A6"/>
    <w:rsid w:val="002165A0"/>
    <w:rsid w:val="002172C9"/>
    <w:rsid w:val="00221FF0"/>
    <w:rsid w:val="00225EEC"/>
    <w:rsid w:val="0023172A"/>
    <w:rsid w:val="00231B85"/>
    <w:rsid w:val="002336CE"/>
    <w:rsid w:val="00235F5D"/>
    <w:rsid w:val="0023628B"/>
    <w:rsid w:val="00242134"/>
    <w:rsid w:val="00242291"/>
    <w:rsid w:val="00242A04"/>
    <w:rsid w:val="00244407"/>
    <w:rsid w:val="00246086"/>
    <w:rsid w:val="00247660"/>
    <w:rsid w:val="00250266"/>
    <w:rsid w:val="00250DAD"/>
    <w:rsid w:val="00251AB9"/>
    <w:rsid w:val="00252FD4"/>
    <w:rsid w:val="002562C8"/>
    <w:rsid w:val="0025685D"/>
    <w:rsid w:val="00257F57"/>
    <w:rsid w:val="002622D5"/>
    <w:rsid w:val="00264594"/>
    <w:rsid w:val="00265258"/>
    <w:rsid w:val="002660CD"/>
    <w:rsid w:val="002723CB"/>
    <w:rsid w:val="002747E5"/>
    <w:rsid w:val="002752D7"/>
    <w:rsid w:val="00275709"/>
    <w:rsid w:val="0027600A"/>
    <w:rsid w:val="00276670"/>
    <w:rsid w:val="00280911"/>
    <w:rsid w:val="0028102B"/>
    <w:rsid w:val="00282A25"/>
    <w:rsid w:val="00283B00"/>
    <w:rsid w:val="00284324"/>
    <w:rsid w:val="00286F78"/>
    <w:rsid w:val="0029083F"/>
    <w:rsid w:val="002941A1"/>
    <w:rsid w:val="00294A04"/>
    <w:rsid w:val="00295E15"/>
    <w:rsid w:val="00295F1D"/>
    <w:rsid w:val="002A0035"/>
    <w:rsid w:val="002A26E6"/>
    <w:rsid w:val="002A44CD"/>
    <w:rsid w:val="002A641A"/>
    <w:rsid w:val="002A692F"/>
    <w:rsid w:val="002B0CF4"/>
    <w:rsid w:val="002B0D3F"/>
    <w:rsid w:val="002B1BDF"/>
    <w:rsid w:val="002B2097"/>
    <w:rsid w:val="002B2409"/>
    <w:rsid w:val="002B753C"/>
    <w:rsid w:val="002B7FBE"/>
    <w:rsid w:val="002C065D"/>
    <w:rsid w:val="002C2FD8"/>
    <w:rsid w:val="002C3363"/>
    <w:rsid w:val="002C5E1C"/>
    <w:rsid w:val="002D0932"/>
    <w:rsid w:val="002D157D"/>
    <w:rsid w:val="002D1973"/>
    <w:rsid w:val="002D1DF5"/>
    <w:rsid w:val="002D5184"/>
    <w:rsid w:val="002D5809"/>
    <w:rsid w:val="002D7974"/>
    <w:rsid w:val="002E10CF"/>
    <w:rsid w:val="002E2F8C"/>
    <w:rsid w:val="002E3B9C"/>
    <w:rsid w:val="002E5FAF"/>
    <w:rsid w:val="002F05C7"/>
    <w:rsid w:val="002F5A3A"/>
    <w:rsid w:val="002F5E26"/>
    <w:rsid w:val="002F63B4"/>
    <w:rsid w:val="002F70DB"/>
    <w:rsid w:val="002F7B97"/>
    <w:rsid w:val="00302162"/>
    <w:rsid w:val="00303F31"/>
    <w:rsid w:val="0030456D"/>
    <w:rsid w:val="0030472A"/>
    <w:rsid w:val="0030573B"/>
    <w:rsid w:val="00307327"/>
    <w:rsid w:val="003131CF"/>
    <w:rsid w:val="00313A7B"/>
    <w:rsid w:val="00314547"/>
    <w:rsid w:val="0031473E"/>
    <w:rsid w:val="00320B37"/>
    <w:rsid w:val="00322C6D"/>
    <w:rsid w:val="00323DE4"/>
    <w:rsid w:val="00323DE6"/>
    <w:rsid w:val="00325730"/>
    <w:rsid w:val="00325C3B"/>
    <w:rsid w:val="0032722A"/>
    <w:rsid w:val="00330013"/>
    <w:rsid w:val="003317C0"/>
    <w:rsid w:val="00331A6C"/>
    <w:rsid w:val="003342BD"/>
    <w:rsid w:val="003344E7"/>
    <w:rsid w:val="00334675"/>
    <w:rsid w:val="00334DF2"/>
    <w:rsid w:val="00334EDE"/>
    <w:rsid w:val="0033545C"/>
    <w:rsid w:val="00335562"/>
    <w:rsid w:val="0033585D"/>
    <w:rsid w:val="00336E80"/>
    <w:rsid w:val="00337003"/>
    <w:rsid w:val="00340163"/>
    <w:rsid w:val="003403EC"/>
    <w:rsid w:val="00341BB8"/>
    <w:rsid w:val="00341F91"/>
    <w:rsid w:val="00342E97"/>
    <w:rsid w:val="00346C08"/>
    <w:rsid w:val="00347042"/>
    <w:rsid w:val="003507A9"/>
    <w:rsid w:val="00350CAA"/>
    <w:rsid w:val="00355FAF"/>
    <w:rsid w:val="0035629B"/>
    <w:rsid w:val="00356877"/>
    <w:rsid w:val="00356E1B"/>
    <w:rsid w:val="00356E4D"/>
    <w:rsid w:val="00357A32"/>
    <w:rsid w:val="00360527"/>
    <w:rsid w:val="003608A2"/>
    <w:rsid w:val="00360F08"/>
    <w:rsid w:val="00360FB4"/>
    <w:rsid w:val="003611D4"/>
    <w:rsid w:val="003621E9"/>
    <w:rsid w:val="0036351F"/>
    <w:rsid w:val="00366555"/>
    <w:rsid w:val="00366746"/>
    <w:rsid w:val="00366D22"/>
    <w:rsid w:val="0037286A"/>
    <w:rsid w:val="00372BB5"/>
    <w:rsid w:val="00374519"/>
    <w:rsid w:val="00374D51"/>
    <w:rsid w:val="003766A4"/>
    <w:rsid w:val="00376C5F"/>
    <w:rsid w:val="003772CE"/>
    <w:rsid w:val="0038020C"/>
    <w:rsid w:val="00380937"/>
    <w:rsid w:val="00381321"/>
    <w:rsid w:val="003815A7"/>
    <w:rsid w:val="00384145"/>
    <w:rsid w:val="0039184D"/>
    <w:rsid w:val="00396BE6"/>
    <w:rsid w:val="00396E32"/>
    <w:rsid w:val="003A0A0E"/>
    <w:rsid w:val="003A1C02"/>
    <w:rsid w:val="003A2C74"/>
    <w:rsid w:val="003A3717"/>
    <w:rsid w:val="003A3AA5"/>
    <w:rsid w:val="003A55E5"/>
    <w:rsid w:val="003A647E"/>
    <w:rsid w:val="003A68D5"/>
    <w:rsid w:val="003B01F8"/>
    <w:rsid w:val="003B087C"/>
    <w:rsid w:val="003B15D3"/>
    <w:rsid w:val="003B1840"/>
    <w:rsid w:val="003B2667"/>
    <w:rsid w:val="003B2FCC"/>
    <w:rsid w:val="003B4EDB"/>
    <w:rsid w:val="003C2807"/>
    <w:rsid w:val="003C3643"/>
    <w:rsid w:val="003C49DA"/>
    <w:rsid w:val="003C64C8"/>
    <w:rsid w:val="003D18B5"/>
    <w:rsid w:val="003D30D4"/>
    <w:rsid w:val="003D3407"/>
    <w:rsid w:val="003D5BF7"/>
    <w:rsid w:val="003D646A"/>
    <w:rsid w:val="003E0CF1"/>
    <w:rsid w:val="003E1B5D"/>
    <w:rsid w:val="003E2DA3"/>
    <w:rsid w:val="003E5492"/>
    <w:rsid w:val="003E673D"/>
    <w:rsid w:val="003E6A1B"/>
    <w:rsid w:val="003E6DBF"/>
    <w:rsid w:val="003F0787"/>
    <w:rsid w:val="00400550"/>
    <w:rsid w:val="0040058C"/>
    <w:rsid w:val="004005C7"/>
    <w:rsid w:val="00400938"/>
    <w:rsid w:val="00402AC2"/>
    <w:rsid w:val="0040306D"/>
    <w:rsid w:val="00404447"/>
    <w:rsid w:val="00404FB8"/>
    <w:rsid w:val="004053ED"/>
    <w:rsid w:val="00405EDD"/>
    <w:rsid w:val="00406296"/>
    <w:rsid w:val="00411A5B"/>
    <w:rsid w:val="0041245E"/>
    <w:rsid w:val="00416BCF"/>
    <w:rsid w:val="00417240"/>
    <w:rsid w:val="00417D97"/>
    <w:rsid w:val="00422007"/>
    <w:rsid w:val="00424542"/>
    <w:rsid w:val="00425AC6"/>
    <w:rsid w:val="00426C87"/>
    <w:rsid w:val="00434751"/>
    <w:rsid w:val="004360F0"/>
    <w:rsid w:val="004418E6"/>
    <w:rsid w:val="00441DD4"/>
    <w:rsid w:val="0044486F"/>
    <w:rsid w:val="00445A5A"/>
    <w:rsid w:val="00446B7D"/>
    <w:rsid w:val="00446BCF"/>
    <w:rsid w:val="004474E2"/>
    <w:rsid w:val="00452DB8"/>
    <w:rsid w:val="00454159"/>
    <w:rsid w:val="004542A9"/>
    <w:rsid w:val="00454B5B"/>
    <w:rsid w:val="004554F6"/>
    <w:rsid w:val="00456B6F"/>
    <w:rsid w:val="0045723D"/>
    <w:rsid w:val="0046004E"/>
    <w:rsid w:val="00461548"/>
    <w:rsid w:val="004621AC"/>
    <w:rsid w:val="00464880"/>
    <w:rsid w:val="00467BDD"/>
    <w:rsid w:val="0047204A"/>
    <w:rsid w:val="00472C45"/>
    <w:rsid w:val="00472F74"/>
    <w:rsid w:val="0047433D"/>
    <w:rsid w:val="0047624A"/>
    <w:rsid w:val="0047641A"/>
    <w:rsid w:val="0047713D"/>
    <w:rsid w:val="00483952"/>
    <w:rsid w:val="004839D7"/>
    <w:rsid w:val="00483A49"/>
    <w:rsid w:val="004855F1"/>
    <w:rsid w:val="00486B67"/>
    <w:rsid w:val="004906B7"/>
    <w:rsid w:val="00494FD9"/>
    <w:rsid w:val="00496DD4"/>
    <w:rsid w:val="00496EF0"/>
    <w:rsid w:val="004A07AD"/>
    <w:rsid w:val="004A17FE"/>
    <w:rsid w:val="004A2C88"/>
    <w:rsid w:val="004A5C8D"/>
    <w:rsid w:val="004A716D"/>
    <w:rsid w:val="004B14D8"/>
    <w:rsid w:val="004B2057"/>
    <w:rsid w:val="004B420D"/>
    <w:rsid w:val="004B49D9"/>
    <w:rsid w:val="004B6DC0"/>
    <w:rsid w:val="004B6FAB"/>
    <w:rsid w:val="004C14E5"/>
    <w:rsid w:val="004C1A00"/>
    <w:rsid w:val="004C3F6B"/>
    <w:rsid w:val="004C587B"/>
    <w:rsid w:val="004C5C02"/>
    <w:rsid w:val="004C76E0"/>
    <w:rsid w:val="004D1B16"/>
    <w:rsid w:val="004D22FB"/>
    <w:rsid w:val="004D3231"/>
    <w:rsid w:val="004D5133"/>
    <w:rsid w:val="004E037E"/>
    <w:rsid w:val="004E1679"/>
    <w:rsid w:val="004E2538"/>
    <w:rsid w:val="004E6799"/>
    <w:rsid w:val="004E67A7"/>
    <w:rsid w:val="004E6E21"/>
    <w:rsid w:val="004E79AE"/>
    <w:rsid w:val="004E7A5E"/>
    <w:rsid w:val="004E7FFB"/>
    <w:rsid w:val="004F1EBC"/>
    <w:rsid w:val="004F2D44"/>
    <w:rsid w:val="004F56F5"/>
    <w:rsid w:val="00500E91"/>
    <w:rsid w:val="005022CE"/>
    <w:rsid w:val="00503FD6"/>
    <w:rsid w:val="00507ECC"/>
    <w:rsid w:val="0051017D"/>
    <w:rsid w:val="005102B0"/>
    <w:rsid w:val="00510C4D"/>
    <w:rsid w:val="00513035"/>
    <w:rsid w:val="00513493"/>
    <w:rsid w:val="00513908"/>
    <w:rsid w:val="00522908"/>
    <w:rsid w:val="00523E60"/>
    <w:rsid w:val="00527BA9"/>
    <w:rsid w:val="00530500"/>
    <w:rsid w:val="0053083E"/>
    <w:rsid w:val="005318B9"/>
    <w:rsid w:val="00532BC9"/>
    <w:rsid w:val="00532D19"/>
    <w:rsid w:val="00533D9E"/>
    <w:rsid w:val="005348FE"/>
    <w:rsid w:val="00534BDB"/>
    <w:rsid w:val="00535305"/>
    <w:rsid w:val="0053655E"/>
    <w:rsid w:val="005402E5"/>
    <w:rsid w:val="0054088C"/>
    <w:rsid w:val="00541521"/>
    <w:rsid w:val="00542307"/>
    <w:rsid w:val="00544689"/>
    <w:rsid w:val="0054554A"/>
    <w:rsid w:val="00545A33"/>
    <w:rsid w:val="005501E4"/>
    <w:rsid w:val="0055126E"/>
    <w:rsid w:val="00551C59"/>
    <w:rsid w:val="00555519"/>
    <w:rsid w:val="00560391"/>
    <w:rsid w:val="00561537"/>
    <w:rsid w:val="00564A52"/>
    <w:rsid w:val="00566A06"/>
    <w:rsid w:val="005672CE"/>
    <w:rsid w:val="00570453"/>
    <w:rsid w:val="00574733"/>
    <w:rsid w:val="00574BF2"/>
    <w:rsid w:val="005763EB"/>
    <w:rsid w:val="00576800"/>
    <w:rsid w:val="00580DFD"/>
    <w:rsid w:val="00581DBC"/>
    <w:rsid w:val="00582F23"/>
    <w:rsid w:val="00587066"/>
    <w:rsid w:val="00587934"/>
    <w:rsid w:val="0059158D"/>
    <w:rsid w:val="00593DAC"/>
    <w:rsid w:val="00593F3C"/>
    <w:rsid w:val="005959CC"/>
    <w:rsid w:val="00595D72"/>
    <w:rsid w:val="00596DF7"/>
    <w:rsid w:val="005A0C19"/>
    <w:rsid w:val="005A12A9"/>
    <w:rsid w:val="005A251F"/>
    <w:rsid w:val="005A37EE"/>
    <w:rsid w:val="005A5E53"/>
    <w:rsid w:val="005A7DFC"/>
    <w:rsid w:val="005B00E7"/>
    <w:rsid w:val="005B203C"/>
    <w:rsid w:val="005B35FD"/>
    <w:rsid w:val="005B53ED"/>
    <w:rsid w:val="005B5B87"/>
    <w:rsid w:val="005B5E89"/>
    <w:rsid w:val="005C067C"/>
    <w:rsid w:val="005C0D2A"/>
    <w:rsid w:val="005C2507"/>
    <w:rsid w:val="005C5081"/>
    <w:rsid w:val="005C5467"/>
    <w:rsid w:val="005C7DA2"/>
    <w:rsid w:val="005D10A2"/>
    <w:rsid w:val="005D1B0F"/>
    <w:rsid w:val="005D2047"/>
    <w:rsid w:val="005D251D"/>
    <w:rsid w:val="005D580D"/>
    <w:rsid w:val="005D73E2"/>
    <w:rsid w:val="005D780E"/>
    <w:rsid w:val="005E7563"/>
    <w:rsid w:val="005F3976"/>
    <w:rsid w:val="005F58F7"/>
    <w:rsid w:val="006024CB"/>
    <w:rsid w:val="006059C0"/>
    <w:rsid w:val="00611E4A"/>
    <w:rsid w:val="006128B6"/>
    <w:rsid w:val="006135B6"/>
    <w:rsid w:val="00613C18"/>
    <w:rsid w:val="006145E0"/>
    <w:rsid w:val="00614DD1"/>
    <w:rsid w:val="00615F4F"/>
    <w:rsid w:val="006234B4"/>
    <w:rsid w:val="00623DDA"/>
    <w:rsid w:val="006257D1"/>
    <w:rsid w:val="00625F6F"/>
    <w:rsid w:val="00627A1B"/>
    <w:rsid w:val="0063335F"/>
    <w:rsid w:val="00635E67"/>
    <w:rsid w:val="00636AFF"/>
    <w:rsid w:val="00636F0F"/>
    <w:rsid w:val="00637B55"/>
    <w:rsid w:val="00640BE6"/>
    <w:rsid w:val="00641817"/>
    <w:rsid w:val="00645A58"/>
    <w:rsid w:val="00645FAB"/>
    <w:rsid w:val="00646A03"/>
    <w:rsid w:val="00650EF2"/>
    <w:rsid w:val="006515F7"/>
    <w:rsid w:val="006522E9"/>
    <w:rsid w:val="006525F8"/>
    <w:rsid w:val="00652743"/>
    <w:rsid w:val="00654482"/>
    <w:rsid w:val="006550FE"/>
    <w:rsid w:val="00655246"/>
    <w:rsid w:val="00656E61"/>
    <w:rsid w:val="00660ED0"/>
    <w:rsid w:val="00662232"/>
    <w:rsid w:val="00664291"/>
    <w:rsid w:val="0066563F"/>
    <w:rsid w:val="00665897"/>
    <w:rsid w:val="006668F0"/>
    <w:rsid w:val="00673034"/>
    <w:rsid w:val="00675709"/>
    <w:rsid w:val="00677CE4"/>
    <w:rsid w:val="00680190"/>
    <w:rsid w:val="00680524"/>
    <w:rsid w:val="0068158D"/>
    <w:rsid w:val="00681B28"/>
    <w:rsid w:val="00681CCB"/>
    <w:rsid w:val="00682412"/>
    <w:rsid w:val="00684DBD"/>
    <w:rsid w:val="00685B45"/>
    <w:rsid w:val="00687B46"/>
    <w:rsid w:val="00691113"/>
    <w:rsid w:val="00691B0C"/>
    <w:rsid w:val="006947C7"/>
    <w:rsid w:val="006948F9"/>
    <w:rsid w:val="006A1967"/>
    <w:rsid w:val="006A2456"/>
    <w:rsid w:val="006A25BE"/>
    <w:rsid w:val="006A2E32"/>
    <w:rsid w:val="006A3538"/>
    <w:rsid w:val="006A358C"/>
    <w:rsid w:val="006A460B"/>
    <w:rsid w:val="006A53D0"/>
    <w:rsid w:val="006A7625"/>
    <w:rsid w:val="006B0AB2"/>
    <w:rsid w:val="006B38CE"/>
    <w:rsid w:val="006B50DB"/>
    <w:rsid w:val="006B5D58"/>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2CA2"/>
    <w:rsid w:val="006D547F"/>
    <w:rsid w:val="006D59B8"/>
    <w:rsid w:val="006D7F13"/>
    <w:rsid w:val="006E37BE"/>
    <w:rsid w:val="006E5269"/>
    <w:rsid w:val="006E54E3"/>
    <w:rsid w:val="006E5F7A"/>
    <w:rsid w:val="006E6F6E"/>
    <w:rsid w:val="006F11C3"/>
    <w:rsid w:val="006F3628"/>
    <w:rsid w:val="006F3784"/>
    <w:rsid w:val="006F5022"/>
    <w:rsid w:val="006F5057"/>
    <w:rsid w:val="006F5C07"/>
    <w:rsid w:val="006F71FE"/>
    <w:rsid w:val="00706EAE"/>
    <w:rsid w:val="007103AD"/>
    <w:rsid w:val="00711252"/>
    <w:rsid w:val="00711AC0"/>
    <w:rsid w:val="0071303A"/>
    <w:rsid w:val="0071352C"/>
    <w:rsid w:val="0071780C"/>
    <w:rsid w:val="00717A1B"/>
    <w:rsid w:val="007206B6"/>
    <w:rsid w:val="00722F47"/>
    <w:rsid w:val="007230F2"/>
    <w:rsid w:val="00723B37"/>
    <w:rsid w:val="007255DA"/>
    <w:rsid w:val="0072739C"/>
    <w:rsid w:val="007276DB"/>
    <w:rsid w:val="00731900"/>
    <w:rsid w:val="00737FB7"/>
    <w:rsid w:val="00741DAE"/>
    <w:rsid w:val="0074363F"/>
    <w:rsid w:val="00743CAE"/>
    <w:rsid w:val="007456FE"/>
    <w:rsid w:val="00747161"/>
    <w:rsid w:val="00750804"/>
    <w:rsid w:val="00751741"/>
    <w:rsid w:val="00755CBF"/>
    <w:rsid w:val="00757A0A"/>
    <w:rsid w:val="007600DA"/>
    <w:rsid w:val="00760E49"/>
    <w:rsid w:val="0076369C"/>
    <w:rsid w:val="00765805"/>
    <w:rsid w:val="00770F6A"/>
    <w:rsid w:val="00772C55"/>
    <w:rsid w:val="007762BC"/>
    <w:rsid w:val="00776F2D"/>
    <w:rsid w:val="00777F58"/>
    <w:rsid w:val="00782C49"/>
    <w:rsid w:val="00783780"/>
    <w:rsid w:val="007846E0"/>
    <w:rsid w:val="00787166"/>
    <w:rsid w:val="00787466"/>
    <w:rsid w:val="00787AB9"/>
    <w:rsid w:val="00791649"/>
    <w:rsid w:val="00792AB5"/>
    <w:rsid w:val="007937A9"/>
    <w:rsid w:val="00794540"/>
    <w:rsid w:val="0079464E"/>
    <w:rsid w:val="007978FF"/>
    <w:rsid w:val="007A078C"/>
    <w:rsid w:val="007A0F7D"/>
    <w:rsid w:val="007A45B1"/>
    <w:rsid w:val="007A58A1"/>
    <w:rsid w:val="007B1EA0"/>
    <w:rsid w:val="007B523F"/>
    <w:rsid w:val="007B67C9"/>
    <w:rsid w:val="007B6BE5"/>
    <w:rsid w:val="007B71F7"/>
    <w:rsid w:val="007C2750"/>
    <w:rsid w:val="007C3031"/>
    <w:rsid w:val="007C311A"/>
    <w:rsid w:val="007C4FD1"/>
    <w:rsid w:val="007C5782"/>
    <w:rsid w:val="007C5C19"/>
    <w:rsid w:val="007C61C8"/>
    <w:rsid w:val="007C67E5"/>
    <w:rsid w:val="007D212D"/>
    <w:rsid w:val="007D23D1"/>
    <w:rsid w:val="007D388D"/>
    <w:rsid w:val="007D4EEB"/>
    <w:rsid w:val="007D55F4"/>
    <w:rsid w:val="007D58E0"/>
    <w:rsid w:val="007E123B"/>
    <w:rsid w:val="007E2E01"/>
    <w:rsid w:val="007E3432"/>
    <w:rsid w:val="007E48F7"/>
    <w:rsid w:val="007E7A73"/>
    <w:rsid w:val="007F30B0"/>
    <w:rsid w:val="007F3466"/>
    <w:rsid w:val="007F34DD"/>
    <w:rsid w:val="007F4674"/>
    <w:rsid w:val="0080143E"/>
    <w:rsid w:val="00801690"/>
    <w:rsid w:val="0080174C"/>
    <w:rsid w:val="00801DCA"/>
    <w:rsid w:val="008023D6"/>
    <w:rsid w:val="00803048"/>
    <w:rsid w:val="008034F1"/>
    <w:rsid w:val="0080467F"/>
    <w:rsid w:val="008067EB"/>
    <w:rsid w:val="00806849"/>
    <w:rsid w:val="00806BDC"/>
    <w:rsid w:val="00807685"/>
    <w:rsid w:val="0081086F"/>
    <w:rsid w:val="00810A19"/>
    <w:rsid w:val="00812374"/>
    <w:rsid w:val="00812ACB"/>
    <w:rsid w:val="00813F4A"/>
    <w:rsid w:val="00814BD4"/>
    <w:rsid w:val="00815944"/>
    <w:rsid w:val="0081648A"/>
    <w:rsid w:val="008166E0"/>
    <w:rsid w:val="0082140A"/>
    <w:rsid w:val="00823CF9"/>
    <w:rsid w:val="0082444F"/>
    <w:rsid w:val="00824ADF"/>
    <w:rsid w:val="00825826"/>
    <w:rsid w:val="0082628E"/>
    <w:rsid w:val="008361EA"/>
    <w:rsid w:val="008428CC"/>
    <w:rsid w:val="00844E9C"/>
    <w:rsid w:val="0084504D"/>
    <w:rsid w:val="008469D2"/>
    <w:rsid w:val="008477E9"/>
    <w:rsid w:val="0085022B"/>
    <w:rsid w:val="008502FF"/>
    <w:rsid w:val="008505BD"/>
    <w:rsid w:val="00854BB9"/>
    <w:rsid w:val="00854C21"/>
    <w:rsid w:val="00857D56"/>
    <w:rsid w:val="00862A56"/>
    <w:rsid w:val="00862EBB"/>
    <w:rsid w:val="00863D88"/>
    <w:rsid w:val="008707DB"/>
    <w:rsid w:val="00870A46"/>
    <w:rsid w:val="00871F37"/>
    <w:rsid w:val="00872263"/>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64F7"/>
    <w:rsid w:val="008A6ED9"/>
    <w:rsid w:val="008B06BD"/>
    <w:rsid w:val="008B2B14"/>
    <w:rsid w:val="008B4647"/>
    <w:rsid w:val="008B72AF"/>
    <w:rsid w:val="008B72E3"/>
    <w:rsid w:val="008B7405"/>
    <w:rsid w:val="008B7BA0"/>
    <w:rsid w:val="008C5DA6"/>
    <w:rsid w:val="008C63C9"/>
    <w:rsid w:val="008D159E"/>
    <w:rsid w:val="008D2121"/>
    <w:rsid w:val="008D2934"/>
    <w:rsid w:val="008D35AA"/>
    <w:rsid w:val="008D5236"/>
    <w:rsid w:val="008D53FF"/>
    <w:rsid w:val="008D5C2C"/>
    <w:rsid w:val="008D64B3"/>
    <w:rsid w:val="008E283B"/>
    <w:rsid w:val="008E3060"/>
    <w:rsid w:val="008F085F"/>
    <w:rsid w:val="008F0DFF"/>
    <w:rsid w:val="008F15FF"/>
    <w:rsid w:val="008F3025"/>
    <w:rsid w:val="008F4DE9"/>
    <w:rsid w:val="008F5B4D"/>
    <w:rsid w:val="008F70E6"/>
    <w:rsid w:val="00903896"/>
    <w:rsid w:val="00903C55"/>
    <w:rsid w:val="009040BD"/>
    <w:rsid w:val="00905112"/>
    <w:rsid w:val="00905B3E"/>
    <w:rsid w:val="00910C4D"/>
    <w:rsid w:val="00911F81"/>
    <w:rsid w:val="00914ED8"/>
    <w:rsid w:val="00921EF5"/>
    <w:rsid w:val="00922110"/>
    <w:rsid w:val="009251EA"/>
    <w:rsid w:val="00925740"/>
    <w:rsid w:val="00925911"/>
    <w:rsid w:val="009276B4"/>
    <w:rsid w:val="00927779"/>
    <w:rsid w:val="009311B5"/>
    <w:rsid w:val="00932A34"/>
    <w:rsid w:val="00935A32"/>
    <w:rsid w:val="00937404"/>
    <w:rsid w:val="00937A03"/>
    <w:rsid w:val="00943CBB"/>
    <w:rsid w:val="009448E5"/>
    <w:rsid w:val="00944F9E"/>
    <w:rsid w:val="00947598"/>
    <w:rsid w:val="00952EC7"/>
    <w:rsid w:val="00953472"/>
    <w:rsid w:val="0095667F"/>
    <w:rsid w:val="00960B1A"/>
    <w:rsid w:val="00961DC0"/>
    <w:rsid w:val="00964C99"/>
    <w:rsid w:val="0096574A"/>
    <w:rsid w:val="00965814"/>
    <w:rsid w:val="009666A7"/>
    <w:rsid w:val="0096724B"/>
    <w:rsid w:val="00971896"/>
    <w:rsid w:val="00971D07"/>
    <w:rsid w:val="009752A4"/>
    <w:rsid w:val="00976397"/>
    <w:rsid w:val="00977F6A"/>
    <w:rsid w:val="009829AF"/>
    <w:rsid w:val="00987A1D"/>
    <w:rsid w:val="00990134"/>
    <w:rsid w:val="00990DB6"/>
    <w:rsid w:val="009940A8"/>
    <w:rsid w:val="00994E9F"/>
    <w:rsid w:val="009951D2"/>
    <w:rsid w:val="0099664E"/>
    <w:rsid w:val="009A0256"/>
    <w:rsid w:val="009A0F5C"/>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6C37"/>
    <w:rsid w:val="009C7681"/>
    <w:rsid w:val="009D4D02"/>
    <w:rsid w:val="009D6169"/>
    <w:rsid w:val="009D64F9"/>
    <w:rsid w:val="009D76ED"/>
    <w:rsid w:val="009E1127"/>
    <w:rsid w:val="009E3000"/>
    <w:rsid w:val="009E319B"/>
    <w:rsid w:val="009E3F5C"/>
    <w:rsid w:val="009E482B"/>
    <w:rsid w:val="009E5122"/>
    <w:rsid w:val="009E5574"/>
    <w:rsid w:val="009E73A3"/>
    <w:rsid w:val="009F3007"/>
    <w:rsid w:val="009F53E3"/>
    <w:rsid w:val="009F5A53"/>
    <w:rsid w:val="009F5BD1"/>
    <w:rsid w:val="00A011EC"/>
    <w:rsid w:val="00A0287D"/>
    <w:rsid w:val="00A034B7"/>
    <w:rsid w:val="00A03774"/>
    <w:rsid w:val="00A03871"/>
    <w:rsid w:val="00A0722D"/>
    <w:rsid w:val="00A11810"/>
    <w:rsid w:val="00A143E0"/>
    <w:rsid w:val="00A15383"/>
    <w:rsid w:val="00A153D9"/>
    <w:rsid w:val="00A1541D"/>
    <w:rsid w:val="00A16358"/>
    <w:rsid w:val="00A176E7"/>
    <w:rsid w:val="00A176E9"/>
    <w:rsid w:val="00A2007B"/>
    <w:rsid w:val="00A21EFF"/>
    <w:rsid w:val="00A2232F"/>
    <w:rsid w:val="00A22380"/>
    <w:rsid w:val="00A25BBD"/>
    <w:rsid w:val="00A25ED9"/>
    <w:rsid w:val="00A26997"/>
    <w:rsid w:val="00A272B9"/>
    <w:rsid w:val="00A27829"/>
    <w:rsid w:val="00A30FCB"/>
    <w:rsid w:val="00A32FB5"/>
    <w:rsid w:val="00A3357E"/>
    <w:rsid w:val="00A3480D"/>
    <w:rsid w:val="00A37803"/>
    <w:rsid w:val="00A40E1D"/>
    <w:rsid w:val="00A4117C"/>
    <w:rsid w:val="00A42F0B"/>
    <w:rsid w:val="00A43115"/>
    <w:rsid w:val="00A433F9"/>
    <w:rsid w:val="00A4424A"/>
    <w:rsid w:val="00A45396"/>
    <w:rsid w:val="00A45E53"/>
    <w:rsid w:val="00A46BF4"/>
    <w:rsid w:val="00A46D8F"/>
    <w:rsid w:val="00A51BD5"/>
    <w:rsid w:val="00A52BE5"/>
    <w:rsid w:val="00A553A9"/>
    <w:rsid w:val="00A56446"/>
    <w:rsid w:val="00A5653F"/>
    <w:rsid w:val="00A578CC"/>
    <w:rsid w:val="00A63C88"/>
    <w:rsid w:val="00A63F86"/>
    <w:rsid w:val="00A65B47"/>
    <w:rsid w:val="00A66079"/>
    <w:rsid w:val="00A66121"/>
    <w:rsid w:val="00A72921"/>
    <w:rsid w:val="00A746D7"/>
    <w:rsid w:val="00A76693"/>
    <w:rsid w:val="00A77278"/>
    <w:rsid w:val="00A804E1"/>
    <w:rsid w:val="00A805D9"/>
    <w:rsid w:val="00A8117D"/>
    <w:rsid w:val="00A81566"/>
    <w:rsid w:val="00A82BFE"/>
    <w:rsid w:val="00A83C69"/>
    <w:rsid w:val="00A84CC4"/>
    <w:rsid w:val="00A85A9E"/>
    <w:rsid w:val="00A903E4"/>
    <w:rsid w:val="00A908ED"/>
    <w:rsid w:val="00A90E8B"/>
    <w:rsid w:val="00A91D34"/>
    <w:rsid w:val="00A92BC1"/>
    <w:rsid w:val="00A93EE7"/>
    <w:rsid w:val="00A947B3"/>
    <w:rsid w:val="00A94EF0"/>
    <w:rsid w:val="00A975A3"/>
    <w:rsid w:val="00AA402B"/>
    <w:rsid w:val="00AA48B5"/>
    <w:rsid w:val="00AA5F0B"/>
    <w:rsid w:val="00AA7220"/>
    <w:rsid w:val="00AB021A"/>
    <w:rsid w:val="00AB1EF0"/>
    <w:rsid w:val="00AB23E8"/>
    <w:rsid w:val="00AB329C"/>
    <w:rsid w:val="00AB37FC"/>
    <w:rsid w:val="00AB3856"/>
    <w:rsid w:val="00AB53FF"/>
    <w:rsid w:val="00AC0579"/>
    <w:rsid w:val="00AC0F62"/>
    <w:rsid w:val="00AC14BB"/>
    <w:rsid w:val="00AC1789"/>
    <w:rsid w:val="00AC377A"/>
    <w:rsid w:val="00AC5B0A"/>
    <w:rsid w:val="00AD055D"/>
    <w:rsid w:val="00AD2727"/>
    <w:rsid w:val="00AD30FC"/>
    <w:rsid w:val="00AD3E93"/>
    <w:rsid w:val="00AD599D"/>
    <w:rsid w:val="00AD691B"/>
    <w:rsid w:val="00AD6A8E"/>
    <w:rsid w:val="00AD75B7"/>
    <w:rsid w:val="00AE23E1"/>
    <w:rsid w:val="00AE2BD6"/>
    <w:rsid w:val="00AE5775"/>
    <w:rsid w:val="00AE5E31"/>
    <w:rsid w:val="00AE6A84"/>
    <w:rsid w:val="00AE7490"/>
    <w:rsid w:val="00AF21B1"/>
    <w:rsid w:val="00AF3F10"/>
    <w:rsid w:val="00AF6FD7"/>
    <w:rsid w:val="00B03ABE"/>
    <w:rsid w:val="00B03DEF"/>
    <w:rsid w:val="00B0467B"/>
    <w:rsid w:val="00B0590E"/>
    <w:rsid w:val="00B1158B"/>
    <w:rsid w:val="00B12730"/>
    <w:rsid w:val="00B14ECB"/>
    <w:rsid w:val="00B1514C"/>
    <w:rsid w:val="00B16801"/>
    <w:rsid w:val="00B174B4"/>
    <w:rsid w:val="00B201BA"/>
    <w:rsid w:val="00B222A8"/>
    <w:rsid w:val="00B22465"/>
    <w:rsid w:val="00B22527"/>
    <w:rsid w:val="00B22B14"/>
    <w:rsid w:val="00B23412"/>
    <w:rsid w:val="00B239C7"/>
    <w:rsid w:val="00B25A7A"/>
    <w:rsid w:val="00B26DE1"/>
    <w:rsid w:val="00B314B4"/>
    <w:rsid w:val="00B3321E"/>
    <w:rsid w:val="00B35BFB"/>
    <w:rsid w:val="00B3618B"/>
    <w:rsid w:val="00B369E2"/>
    <w:rsid w:val="00B4013A"/>
    <w:rsid w:val="00B41020"/>
    <w:rsid w:val="00B41449"/>
    <w:rsid w:val="00B41673"/>
    <w:rsid w:val="00B41703"/>
    <w:rsid w:val="00B43963"/>
    <w:rsid w:val="00B43C62"/>
    <w:rsid w:val="00B46072"/>
    <w:rsid w:val="00B461AE"/>
    <w:rsid w:val="00B467E7"/>
    <w:rsid w:val="00B47A8A"/>
    <w:rsid w:val="00B550BF"/>
    <w:rsid w:val="00B55EB1"/>
    <w:rsid w:val="00B57567"/>
    <w:rsid w:val="00B6306B"/>
    <w:rsid w:val="00B64F66"/>
    <w:rsid w:val="00B66A27"/>
    <w:rsid w:val="00B66BA7"/>
    <w:rsid w:val="00B67D6A"/>
    <w:rsid w:val="00B70469"/>
    <w:rsid w:val="00B705BA"/>
    <w:rsid w:val="00B71AEB"/>
    <w:rsid w:val="00B72EA7"/>
    <w:rsid w:val="00B7334A"/>
    <w:rsid w:val="00B7334F"/>
    <w:rsid w:val="00B73FBF"/>
    <w:rsid w:val="00B7569B"/>
    <w:rsid w:val="00B7618F"/>
    <w:rsid w:val="00B80DC6"/>
    <w:rsid w:val="00B82407"/>
    <w:rsid w:val="00B850CC"/>
    <w:rsid w:val="00B85ABC"/>
    <w:rsid w:val="00B85F13"/>
    <w:rsid w:val="00B875BA"/>
    <w:rsid w:val="00B878B5"/>
    <w:rsid w:val="00B9075A"/>
    <w:rsid w:val="00B93766"/>
    <w:rsid w:val="00B96FB7"/>
    <w:rsid w:val="00B9789C"/>
    <w:rsid w:val="00B97FDD"/>
    <w:rsid w:val="00B97FEE"/>
    <w:rsid w:val="00BA2482"/>
    <w:rsid w:val="00BA465B"/>
    <w:rsid w:val="00BA5222"/>
    <w:rsid w:val="00BB2939"/>
    <w:rsid w:val="00BB58A5"/>
    <w:rsid w:val="00BB7124"/>
    <w:rsid w:val="00BC0CCB"/>
    <w:rsid w:val="00BC284D"/>
    <w:rsid w:val="00BC2EEC"/>
    <w:rsid w:val="00BC4802"/>
    <w:rsid w:val="00BD1831"/>
    <w:rsid w:val="00BD279E"/>
    <w:rsid w:val="00BD2DFE"/>
    <w:rsid w:val="00BD2E55"/>
    <w:rsid w:val="00BD3D3E"/>
    <w:rsid w:val="00BD423A"/>
    <w:rsid w:val="00BD5589"/>
    <w:rsid w:val="00BD5CA5"/>
    <w:rsid w:val="00BE0696"/>
    <w:rsid w:val="00BE3040"/>
    <w:rsid w:val="00BE4907"/>
    <w:rsid w:val="00BE53A9"/>
    <w:rsid w:val="00BE5454"/>
    <w:rsid w:val="00BE5A66"/>
    <w:rsid w:val="00BE6758"/>
    <w:rsid w:val="00BE7052"/>
    <w:rsid w:val="00BE7BB1"/>
    <w:rsid w:val="00BF41AA"/>
    <w:rsid w:val="00BF500B"/>
    <w:rsid w:val="00BF54F3"/>
    <w:rsid w:val="00BF676A"/>
    <w:rsid w:val="00BF7439"/>
    <w:rsid w:val="00C01AE8"/>
    <w:rsid w:val="00C02A2A"/>
    <w:rsid w:val="00C031F9"/>
    <w:rsid w:val="00C04D05"/>
    <w:rsid w:val="00C05E34"/>
    <w:rsid w:val="00C05F1A"/>
    <w:rsid w:val="00C06442"/>
    <w:rsid w:val="00C06B20"/>
    <w:rsid w:val="00C076E1"/>
    <w:rsid w:val="00C07DF3"/>
    <w:rsid w:val="00C108BA"/>
    <w:rsid w:val="00C11191"/>
    <w:rsid w:val="00C1264E"/>
    <w:rsid w:val="00C12D30"/>
    <w:rsid w:val="00C13195"/>
    <w:rsid w:val="00C16626"/>
    <w:rsid w:val="00C1768F"/>
    <w:rsid w:val="00C20D4E"/>
    <w:rsid w:val="00C20D5A"/>
    <w:rsid w:val="00C213F4"/>
    <w:rsid w:val="00C2239C"/>
    <w:rsid w:val="00C2280A"/>
    <w:rsid w:val="00C22FCD"/>
    <w:rsid w:val="00C25C41"/>
    <w:rsid w:val="00C27F17"/>
    <w:rsid w:val="00C3087B"/>
    <w:rsid w:val="00C31E70"/>
    <w:rsid w:val="00C32760"/>
    <w:rsid w:val="00C32905"/>
    <w:rsid w:val="00C332BB"/>
    <w:rsid w:val="00C33679"/>
    <w:rsid w:val="00C3645C"/>
    <w:rsid w:val="00C40E5C"/>
    <w:rsid w:val="00C4102D"/>
    <w:rsid w:val="00C416E1"/>
    <w:rsid w:val="00C419AB"/>
    <w:rsid w:val="00C420FC"/>
    <w:rsid w:val="00C435A5"/>
    <w:rsid w:val="00C4568A"/>
    <w:rsid w:val="00C461FA"/>
    <w:rsid w:val="00C46E1C"/>
    <w:rsid w:val="00C46EE0"/>
    <w:rsid w:val="00C474E1"/>
    <w:rsid w:val="00C47998"/>
    <w:rsid w:val="00C52119"/>
    <w:rsid w:val="00C543B0"/>
    <w:rsid w:val="00C54454"/>
    <w:rsid w:val="00C5557B"/>
    <w:rsid w:val="00C55C18"/>
    <w:rsid w:val="00C64001"/>
    <w:rsid w:val="00C67075"/>
    <w:rsid w:val="00C67F45"/>
    <w:rsid w:val="00C710E5"/>
    <w:rsid w:val="00C711D2"/>
    <w:rsid w:val="00C72E20"/>
    <w:rsid w:val="00C73061"/>
    <w:rsid w:val="00C7353C"/>
    <w:rsid w:val="00C7437D"/>
    <w:rsid w:val="00C74B08"/>
    <w:rsid w:val="00C75AF0"/>
    <w:rsid w:val="00C75BD9"/>
    <w:rsid w:val="00C7735C"/>
    <w:rsid w:val="00C8186F"/>
    <w:rsid w:val="00C83EE3"/>
    <w:rsid w:val="00C85CEC"/>
    <w:rsid w:val="00C866D8"/>
    <w:rsid w:val="00C87084"/>
    <w:rsid w:val="00C87C9F"/>
    <w:rsid w:val="00C9220F"/>
    <w:rsid w:val="00C95538"/>
    <w:rsid w:val="00C95AC8"/>
    <w:rsid w:val="00CA13F4"/>
    <w:rsid w:val="00CA21DA"/>
    <w:rsid w:val="00CA2E12"/>
    <w:rsid w:val="00CA3C2D"/>
    <w:rsid w:val="00CA621D"/>
    <w:rsid w:val="00CA745A"/>
    <w:rsid w:val="00CB07EA"/>
    <w:rsid w:val="00CB0956"/>
    <w:rsid w:val="00CB432E"/>
    <w:rsid w:val="00CC0021"/>
    <w:rsid w:val="00CC0316"/>
    <w:rsid w:val="00CC041D"/>
    <w:rsid w:val="00CC0D7E"/>
    <w:rsid w:val="00CC3C92"/>
    <w:rsid w:val="00CC42A8"/>
    <w:rsid w:val="00CC5DF5"/>
    <w:rsid w:val="00CC6DA6"/>
    <w:rsid w:val="00CC6F26"/>
    <w:rsid w:val="00CD00B8"/>
    <w:rsid w:val="00CD07A2"/>
    <w:rsid w:val="00CD1C97"/>
    <w:rsid w:val="00CD2113"/>
    <w:rsid w:val="00CD2636"/>
    <w:rsid w:val="00CD3E3A"/>
    <w:rsid w:val="00CD5C3F"/>
    <w:rsid w:val="00CD5F2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CF5DA5"/>
    <w:rsid w:val="00D020AD"/>
    <w:rsid w:val="00D0399F"/>
    <w:rsid w:val="00D06087"/>
    <w:rsid w:val="00D06B38"/>
    <w:rsid w:val="00D107A9"/>
    <w:rsid w:val="00D11E42"/>
    <w:rsid w:val="00D148B1"/>
    <w:rsid w:val="00D1506B"/>
    <w:rsid w:val="00D154C6"/>
    <w:rsid w:val="00D16E9A"/>
    <w:rsid w:val="00D201DC"/>
    <w:rsid w:val="00D21D73"/>
    <w:rsid w:val="00D22087"/>
    <w:rsid w:val="00D278E7"/>
    <w:rsid w:val="00D3051A"/>
    <w:rsid w:val="00D32085"/>
    <w:rsid w:val="00D36346"/>
    <w:rsid w:val="00D36FFE"/>
    <w:rsid w:val="00D37386"/>
    <w:rsid w:val="00D4004F"/>
    <w:rsid w:val="00D40398"/>
    <w:rsid w:val="00D40E37"/>
    <w:rsid w:val="00D40FDF"/>
    <w:rsid w:val="00D46262"/>
    <w:rsid w:val="00D47763"/>
    <w:rsid w:val="00D5217F"/>
    <w:rsid w:val="00D52245"/>
    <w:rsid w:val="00D55988"/>
    <w:rsid w:val="00D56E81"/>
    <w:rsid w:val="00D56EB6"/>
    <w:rsid w:val="00D57491"/>
    <w:rsid w:val="00D6095B"/>
    <w:rsid w:val="00D60BC9"/>
    <w:rsid w:val="00D60CB4"/>
    <w:rsid w:val="00D61857"/>
    <w:rsid w:val="00D62B6C"/>
    <w:rsid w:val="00D62FDD"/>
    <w:rsid w:val="00D63063"/>
    <w:rsid w:val="00D63D81"/>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81521"/>
    <w:rsid w:val="00D827A2"/>
    <w:rsid w:val="00D83AD6"/>
    <w:rsid w:val="00D8481F"/>
    <w:rsid w:val="00D856C9"/>
    <w:rsid w:val="00D8633B"/>
    <w:rsid w:val="00D91FC9"/>
    <w:rsid w:val="00D92165"/>
    <w:rsid w:val="00D92262"/>
    <w:rsid w:val="00D92CA0"/>
    <w:rsid w:val="00D9417C"/>
    <w:rsid w:val="00D96B3A"/>
    <w:rsid w:val="00D96ED4"/>
    <w:rsid w:val="00D97654"/>
    <w:rsid w:val="00DA44DB"/>
    <w:rsid w:val="00DA7F74"/>
    <w:rsid w:val="00DB129B"/>
    <w:rsid w:val="00DB2123"/>
    <w:rsid w:val="00DB3479"/>
    <w:rsid w:val="00DB4376"/>
    <w:rsid w:val="00DB4E36"/>
    <w:rsid w:val="00DB561A"/>
    <w:rsid w:val="00DB74C8"/>
    <w:rsid w:val="00DC138E"/>
    <w:rsid w:val="00DC2EE0"/>
    <w:rsid w:val="00DC4239"/>
    <w:rsid w:val="00DC4E20"/>
    <w:rsid w:val="00DC6084"/>
    <w:rsid w:val="00DC6AB9"/>
    <w:rsid w:val="00DC722E"/>
    <w:rsid w:val="00DC78C4"/>
    <w:rsid w:val="00DD027C"/>
    <w:rsid w:val="00DD0B2E"/>
    <w:rsid w:val="00DD0C0A"/>
    <w:rsid w:val="00DD2803"/>
    <w:rsid w:val="00DD28CF"/>
    <w:rsid w:val="00DD462B"/>
    <w:rsid w:val="00DD4F89"/>
    <w:rsid w:val="00DE33DD"/>
    <w:rsid w:val="00DE3E3A"/>
    <w:rsid w:val="00DE54CF"/>
    <w:rsid w:val="00DE71DE"/>
    <w:rsid w:val="00DF0100"/>
    <w:rsid w:val="00DF06F0"/>
    <w:rsid w:val="00DF3B3D"/>
    <w:rsid w:val="00DF60C5"/>
    <w:rsid w:val="00DF6337"/>
    <w:rsid w:val="00DF783F"/>
    <w:rsid w:val="00E0157E"/>
    <w:rsid w:val="00E02C21"/>
    <w:rsid w:val="00E073F3"/>
    <w:rsid w:val="00E123DB"/>
    <w:rsid w:val="00E142E2"/>
    <w:rsid w:val="00E154B9"/>
    <w:rsid w:val="00E20270"/>
    <w:rsid w:val="00E203DA"/>
    <w:rsid w:val="00E229BB"/>
    <w:rsid w:val="00E23B56"/>
    <w:rsid w:val="00E26948"/>
    <w:rsid w:val="00E26F2A"/>
    <w:rsid w:val="00E27BF1"/>
    <w:rsid w:val="00E30C51"/>
    <w:rsid w:val="00E333CD"/>
    <w:rsid w:val="00E33D92"/>
    <w:rsid w:val="00E35385"/>
    <w:rsid w:val="00E36035"/>
    <w:rsid w:val="00E40D2E"/>
    <w:rsid w:val="00E42A76"/>
    <w:rsid w:val="00E440FD"/>
    <w:rsid w:val="00E44160"/>
    <w:rsid w:val="00E4520F"/>
    <w:rsid w:val="00E45EB1"/>
    <w:rsid w:val="00E462F9"/>
    <w:rsid w:val="00E5040C"/>
    <w:rsid w:val="00E560F0"/>
    <w:rsid w:val="00E60174"/>
    <w:rsid w:val="00E61747"/>
    <w:rsid w:val="00E63F01"/>
    <w:rsid w:val="00E66F6C"/>
    <w:rsid w:val="00E67283"/>
    <w:rsid w:val="00E705D1"/>
    <w:rsid w:val="00E70614"/>
    <w:rsid w:val="00E77E6A"/>
    <w:rsid w:val="00E8155D"/>
    <w:rsid w:val="00E85F83"/>
    <w:rsid w:val="00E85FF4"/>
    <w:rsid w:val="00E923BD"/>
    <w:rsid w:val="00E92A02"/>
    <w:rsid w:val="00E960B3"/>
    <w:rsid w:val="00E9710D"/>
    <w:rsid w:val="00E97E76"/>
    <w:rsid w:val="00EA38B5"/>
    <w:rsid w:val="00EA6CD2"/>
    <w:rsid w:val="00EB2BBF"/>
    <w:rsid w:val="00EB667A"/>
    <w:rsid w:val="00EC3B2C"/>
    <w:rsid w:val="00EC44C0"/>
    <w:rsid w:val="00EC700E"/>
    <w:rsid w:val="00ED1C5F"/>
    <w:rsid w:val="00ED238E"/>
    <w:rsid w:val="00ED287B"/>
    <w:rsid w:val="00ED45E8"/>
    <w:rsid w:val="00ED54AC"/>
    <w:rsid w:val="00ED5CD0"/>
    <w:rsid w:val="00EE0C1B"/>
    <w:rsid w:val="00EE0EFF"/>
    <w:rsid w:val="00EE3C44"/>
    <w:rsid w:val="00EE612B"/>
    <w:rsid w:val="00EE7FEC"/>
    <w:rsid w:val="00EF0029"/>
    <w:rsid w:val="00EF270E"/>
    <w:rsid w:val="00EF290B"/>
    <w:rsid w:val="00EF4243"/>
    <w:rsid w:val="00F00CE7"/>
    <w:rsid w:val="00F01CAA"/>
    <w:rsid w:val="00F02216"/>
    <w:rsid w:val="00F02335"/>
    <w:rsid w:val="00F02D91"/>
    <w:rsid w:val="00F035CC"/>
    <w:rsid w:val="00F05521"/>
    <w:rsid w:val="00F061C9"/>
    <w:rsid w:val="00F1077B"/>
    <w:rsid w:val="00F11634"/>
    <w:rsid w:val="00F1168D"/>
    <w:rsid w:val="00F137E6"/>
    <w:rsid w:val="00F14D7A"/>
    <w:rsid w:val="00F158C8"/>
    <w:rsid w:val="00F1641B"/>
    <w:rsid w:val="00F16A08"/>
    <w:rsid w:val="00F2040B"/>
    <w:rsid w:val="00F219E5"/>
    <w:rsid w:val="00F23AD9"/>
    <w:rsid w:val="00F24BDF"/>
    <w:rsid w:val="00F27748"/>
    <w:rsid w:val="00F27CA8"/>
    <w:rsid w:val="00F30AB5"/>
    <w:rsid w:val="00F3218A"/>
    <w:rsid w:val="00F32492"/>
    <w:rsid w:val="00F3269D"/>
    <w:rsid w:val="00F32982"/>
    <w:rsid w:val="00F358EC"/>
    <w:rsid w:val="00F36675"/>
    <w:rsid w:val="00F404CB"/>
    <w:rsid w:val="00F4073D"/>
    <w:rsid w:val="00F42B1A"/>
    <w:rsid w:val="00F444AF"/>
    <w:rsid w:val="00F445BF"/>
    <w:rsid w:val="00F4484E"/>
    <w:rsid w:val="00F44DFF"/>
    <w:rsid w:val="00F44F73"/>
    <w:rsid w:val="00F462C2"/>
    <w:rsid w:val="00F46894"/>
    <w:rsid w:val="00F506C9"/>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67A48"/>
    <w:rsid w:val="00F708E6"/>
    <w:rsid w:val="00F75207"/>
    <w:rsid w:val="00F75993"/>
    <w:rsid w:val="00F75CD3"/>
    <w:rsid w:val="00F763CB"/>
    <w:rsid w:val="00F76EEA"/>
    <w:rsid w:val="00F76F24"/>
    <w:rsid w:val="00F80202"/>
    <w:rsid w:val="00F81C99"/>
    <w:rsid w:val="00F84553"/>
    <w:rsid w:val="00F856B8"/>
    <w:rsid w:val="00F8703C"/>
    <w:rsid w:val="00F87B48"/>
    <w:rsid w:val="00F93619"/>
    <w:rsid w:val="00F9477B"/>
    <w:rsid w:val="00F978F3"/>
    <w:rsid w:val="00FA178E"/>
    <w:rsid w:val="00FA2AD8"/>
    <w:rsid w:val="00FA3DC4"/>
    <w:rsid w:val="00FA719F"/>
    <w:rsid w:val="00FB015C"/>
    <w:rsid w:val="00FB0307"/>
    <w:rsid w:val="00FB11D4"/>
    <w:rsid w:val="00FB14BC"/>
    <w:rsid w:val="00FB5873"/>
    <w:rsid w:val="00FB6C79"/>
    <w:rsid w:val="00FC199F"/>
    <w:rsid w:val="00FC282E"/>
    <w:rsid w:val="00FC2FF0"/>
    <w:rsid w:val="00FC4B97"/>
    <w:rsid w:val="00FC6514"/>
    <w:rsid w:val="00FC6CD6"/>
    <w:rsid w:val="00FC742B"/>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6459F0"/>
  <w15:docId w15:val="{99BCF13A-42EE-4DB2-B0CB-BD68636A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7C5C19"/>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StyleHeading212ptJustified">
    <w:name w:val="Style Style Heading 2 + 12 pt + Justified"/>
    <w:basedOn w:val="Normal"/>
    <w:uiPriority w:val="99"/>
    <w:rsid w:val="007B523F"/>
    <w:pPr>
      <w:keepNext/>
      <w:numPr>
        <w:ilvl w:val="1"/>
        <w:numId w:val="26"/>
      </w:numPr>
      <w:spacing w:before="240" w:after="60" w:line="240" w:lineRule="auto"/>
      <w:jc w:val="both"/>
      <w:outlineLvl w:val="1"/>
    </w:pPr>
    <w:rPr>
      <w:rFonts w:ascii="Arial" w:eastAsia="PMingLiU" w:hAnsi="Arial" w:cs="Arial"/>
      <w:b/>
      <w:bCs/>
      <w:sz w:val="24"/>
      <w:szCs w:val="20"/>
    </w:rPr>
  </w:style>
  <w:style w:type="paragraph" w:styleId="NoSpacing">
    <w:name w:val="No Spacing"/>
    <w:uiPriority w:val="1"/>
    <w:qFormat/>
    <w:rsid w:val="001E1211"/>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9623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SEDs/A009.docx" TargetMode="External"/><Relationship Id="rId26" Type="http://schemas.openxmlformats.org/officeDocument/2006/relationships/hyperlink" Target="../Administrative_Sub-Processes/AD_BUC_05_Subprocess.doc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dministrative_Sub-Processes/AD_BUC_10_Subprocess.docx" TargetMode="External"/><Relationship Id="rId34" Type="http://schemas.openxmlformats.org/officeDocument/2006/relationships/hyperlink" Target="../Administrative_Sub-Processes/AD_BUC_06_Subprocess.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Administrative_Sub-Processes/AD_BUC_01_Subprocess.docx" TargetMode="External"/><Relationship Id="rId33" Type="http://schemas.openxmlformats.org/officeDocument/2006/relationships/hyperlink" Target="../Administrative_Sub-Processes/AD_BUC_05_Subprocess.doc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Administrative_Sub-Processes/AD_BUC_06_Subprocess.docx" TargetMode="External"/><Relationship Id="rId29" Type="http://schemas.openxmlformats.org/officeDocument/2006/relationships/hyperlink" Target="SEDs/A009.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SEDs/A009.docx" TargetMode="External"/><Relationship Id="rId32" Type="http://schemas.openxmlformats.org/officeDocument/2006/relationships/hyperlink" Target="../Administrative_Sub-Processes/AD_BUC_01_Subprocess.docx" TargetMode="External"/><Relationship Id="rId37" Type="http://schemas.openxmlformats.org/officeDocument/2006/relationships/hyperlink" Target="../Administrative_Sub-Processes/AD_BUC_12_Subprocess.docx"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Administrative_Sub-Processes/AD_BUC_10_Subprocess.docx" TargetMode="External"/><Relationship Id="rId28" Type="http://schemas.openxmlformats.org/officeDocument/2006/relationships/hyperlink" Target="../Administrative_Sub-Processes/AD_BUC_10_Subprocess.docx" TargetMode="External"/><Relationship Id="rId36" Type="http://schemas.openxmlformats.org/officeDocument/2006/relationships/hyperlink" Target="../Administrative_Sub-Processes/AD_BUC_11_Subprocess.docx" TargetMode="External"/><Relationship Id="rId10" Type="http://schemas.openxmlformats.org/officeDocument/2006/relationships/footnotes" Target="footnotes.xml"/><Relationship Id="rId19" Type="http://schemas.openxmlformats.org/officeDocument/2006/relationships/hyperlink" Target="../Administrative_Sub-Processes/AD_BUC_05_Subprocess.docx" TargetMode="External"/><Relationship Id="rId31" Type="http://schemas.openxmlformats.org/officeDocument/2006/relationships/hyperlink" Target="SEDs/A009.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PDs/PDA1.docx" TargetMode="External"/><Relationship Id="rId27" Type="http://schemas.openxmlformats.org/officeDocument/2006/relationships/hyperlink" Target="../Administrative_Sub-Processes/AD_BUC_06_Subprocess.docx" TargetMode="External"/><Relationship Id="rId30" Type="http://schemas.openxmlformats.org/officeDocument/2006/relationships/hyperlink" Target="BPMN_Diagrams/LA_BUC_04_diagram.pdf" TargetMode="External"/><Relationship Id="rId35" Type="http://schemas.openxmlformats.org/officeDocument/2006/relationships/hyperlink" Target="../Administrative_Sub-Processes/AD_BUC_10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2021-08-30T22:00:00+00:00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6D54B9DA-CB5E-4C02-ABD9-C1B03FCED8D1}"/>
</file>

<file path=customXml/itemProps3.xml><?xml version="1.0" encoding="utf-8"?>
<ds:datastoreItem xmlns:ds="http://schemas.openxmlformats.org/officeDocument/2006/customXml" ds:itemID="{C9D251CB-773D-4922-9238-2524F7AE2A04}"/>
</file>

<file path=customXml/itemProps4.xml><?xml version="1.0" encoding="utf-8"?>
<ds:datastoreItem xmlns:ds="http://schemas.openxmlformats.org/officeDocument/2006/customXml" ds:itemID="{198D9380-39D6-42A2-8E1F-4F4E8BE22468}"/>
</file>

<file path=customXml/itemProps5.xml><?xml version="1.0" encoding="utf-8"?>
<ds:datastoreItem xmlns:ds="http://schemas.openxmlformats.org/officeDocument/2006/customXml" ds:itemID="{14DE707E-7831-400A-A853-5FFEF713F3AA}"/>
</file>

<file path=docProps/app.xml><?xml version="1.0" encoding="utf-8"?>
<Properties xmlns="http://schemas.openxmlformats.org/officeDocument/2006/extended-properties" xmlns:vt="http://schemas.openxmlformats.org/officeDocument/2006/docPropsVTypes">
  <Template>Normal.dotm</Template>
  <TotalTime>216</TotalTime>
  <Pages>8</Pages>
  <Words>2260</Words>
  <Characters>11754</Characters>
  <Application>Microsoft Office Word</Application>
  <DocSecurity>0</DocSecurity>
  <Lines>356</Lines>
  <Paragraphs>218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Guidelines for UB_BUC_01</vt:lpstr>
    </vt:vector>
  </TitlesOfParts>
  <Company>European Commission</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LA_BUC_04</dc:title>
  <dc:creator/>
  <cp:lastModifiedBy>ALECSANDRESCU Adriana-Madalina (EMPL-EXT)</cp:lastModifiedBy>
  <cp:revision>116</cp:revision>
  <cp:lastPrinted>2017-03-23T17:42:00Z</cp:lastPrinted>
  <dcterms:created xsi:type="dcterms:W3CDTF">2017-03-29T15:06:00Z</dcterms:created>
  <dcterms:modified xsi:type="dcterms:W3CDTF">2021-08-20T09:10:00Z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