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FB5" w:rsidRPr="007C7FB5" w:rsidRDefault="007C7FB5" w:rsidP="007C7FB5">
      <w:pPr>
        <w:spacing w:after="120"/>
        <w:jc w:val="center"/>
        <w:rPr>
          <w:b/>
        </w:rPr>
      </w:pPr>
      <w:r w:rsidRPr="007C7FB5">
        <w:rPr>
          <w:b/>
        </w:rPr>
        <w:t>SED U013 – Monthly Follow-up</w:t>
      </w:r>
    </w:p>
    <w:p w:rsidR="007C7FB5" w:rsidRDefault="007C7FB5" w:rsidP="007C7FB5">
      <w:pPr>
        <w:spacing w:after="120"/>
        <w:jc w:val="both"/>
      </w:pPr>
    </w:p>
    <w:p w:rsidR="007D2503" w:rsidRDefault="007D2503" w:rsidP="007D2503">
      <w:pPr>
        <w:spacing w:after="120"/>
        <w:jc w:val="both"/>
      </w:pPr>
      <w:r>
        <w:t>With this SED the assisting institution (Case Owner) with which the jobseeker (petitioner) is registered informs the competent institution (Counterparty) on its request whether the person is still registered and complies with the control procedures at the time of issuing SED U013 (yes / no). This reply has to follow on a monthly basis which means that every month a new SED U013 has to be filled in and sent to the competent institution (Counterparty). Each SED U013 c</w:t>
      </w:r>
      <w:r w:rsidRPr="008E1AA0">
        <w:t>onfirm</w:t>
      </w:r>
      <w:r>
        <w:t>s</w:t>
      </w:r>
      <w:r w:rsidRPr="008E1AA0">
        <w:t xml:space="preserve"> whether the </w:t>
      </w:r>
      <w:r>
        <w:t>jobseeker</w:t>
      </w:r>
      <w:r w:rsidRPr="008E1AA0">
        <w:t xml:space="preserve"> has been registered and complied with organised checking procedures</w:t>
      </w:r>
      <w:r>
        <w:t xml:space="preserve"> t</w:t>
      </w:r>
      <w:r w:rsidRPr="008E1AA0">
        <w:t xml:space="preserve">hroughout the entire period either since </w:t>
      </w:r>
      <w:r>
        <w:t xml:space="preserve">his or her </w:t>
      </w:r>
      <w:r w:rsidRPr="008E1AA0">
        <w:t>registration</w:t>
      </w:r>
      <w:r>
        <w:t xml:space="preserve"> (in case of the first SED U013)</w:t>
      </w:r>
      <w:r w:rsidRPr="008E1AA0">
        <w:t xml:space="preserve"> or </w:t>
      </w:r>
      <w:r>
        <w:t>since the previous</w:t>
      </w:r>
      <w:r w:rsidRPr="008E1AA0">
        <w:t xml:space="preserve"> </w:t>
      </w:r>
      <w:r>
        <w:t xml:space="preserve">SED </w:t>
      </w:r>
      <w:r w:rsidRPr="008E1AA0">
        <w:t>U013</w:t>
      </w:r>
      <w:r>
        <w:t xml:space="preserve"> was sent to the competent institution (Counterparty)</w:t>
      </w:r>
      <w:r w:rsidRPr="008E1AA0">
        <w:t>.</w:t>
      </w:r>
    </w:p>
    <w:p w:rsidR="007D2503" w:rsidRDefault="007D2503" w:rsidP="007D2503">
      <w:pPr>
        <w:spacing w:after="120"/>
        <w:jc w:val="both"/>
      </w:pPr>
      <w:r>
        <w:t>Regardless of the</w:t>
      </w:r>
      <w:r>
        <w:t xml:space="preserve"> monthly follow-up, the assisting institution (Case Owner) has to inform the competent institution (Counterparty) about any circumstances which might affect the entitlement to unemployment benefits without delay with SED U010.</w:t>
      </w:r>
    </w:p>
    <w:p w:rsidR="007D2503" w:rsidRPr="007C7FB5" w:rsidRDefault="007D2503" w:rsidP="007D2503">
      <w:pPr>
        <w:spacing w:after="120"/>
        <w:jc w:val="both"/>
        <w:rPr>
          <w:b/>
        </w:rPr>
      </w:pPr>
      <w:r w:rsidRPr="007C7FB5">
        <w:rPr>
          <w:b/>
        </w:rPr>
        <w:t xml:space="preserve">SED U013 is the reply to </w:t>
      </w:r>
      <w:r>
        <w:rPr>
          <w:b/>
        </w:rPr>
        <w:t xml:space="preserve">the request for follow-up contained in SED </w:t>
      </w:r>
      <w:r w:rsidRPr="007C7FB5">
        <w:rPr>
          <w:b/>
        </w:rPr>
        <w:t xml:space="preserve">U012 or </w:t>
      </w:r>
      <w:r>
        <w:rPr>
          <w:b/>
        </w:rPr>
        <w:t>Portable document (</w:t>
      </w:r>
      <w:r w:rsidRPr="007C7FB5">
        <w:rPr>
          <w:b/>
        </w:rPr>
        <w:t>PD</w:t>
      </w:r>
      <w:r>
        <w:rPr>
          <w:b/>
        </w:rPr>
        <w:t>)</w:t>
      </w:r>
      <w:r w:rsidRPr="007C7FB5">
        <w:rPr>
          <w:b/>
        </w:rPr>
        <w:t xml:space="preserve"> U2. SED U013 has to be sent on a monthly basis (i.e. each month).</w:t>
      </w:r>
    </w:p>
    <w:p w:rsidR="007D2503" w:rsidRDefault="007D2503" w:rsidP="007D2503">
      <w:pPr>
        <w:spacing w:after="0"/>
        <w:jc w:val="both"/>
      </w:pPr>
      <w:r>
        <w:t xml:space="preserve">If the information in SED U013 is negative (because the jobseeker is not registered or does not comply with the control procedures), it should be specified whether this circumstance was already reported by the Case Owner to the Counterparty with SED U010 (which should normally be the case). </w:t>
      </w:r>
      <w:bookmarkStart w:id="0" w:name="_GoBack"/>
      <w:bookmarkEnd w:id="0"/>
    </w:p>
    <w:p w:rsidR="00B315C0" w:rsidRDefault="00B315C0" w:rsidP="009F6128">
      <w:pPr>
        <w:spacing w:after="0"/>
        <w:jc w:val="both"/>
      </w:pPr>
    </w:p>
    <w:p w:rsidR="00F25835" w:rsidRPr="00D201DC" w:rsidRDefault="007D2503"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7D2503"/>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1954B4"/>
    <w:rsid w:val="001D1B9B"/>
    <w:rsid w:val="002046B6"/>
    <w:rsid w:val="002E2A22"/>
    <w:rsid w:val="00303AD4"/>
    <w:rsid w:val="003D4589"/>
    <w:rsid w:val="00437FEA"/>
    <w:rsid w:val="005A6E0F"/>
    <w:rsid w:val="005B6A79"/>
    <w:rsid w:val="00620E84"/>
    <w:rsid w:val="006D5B27"/>
    <w:rsid w:val="007A178F"/>
    <w:rsid w:val="007C7FB5"/>
    <w:rsid w:val="007D2503"/>
    <w:rsid w:val="0088475E"/>
    <w:rsid w:val="009F6128"/>
    <w:rsid w:val="00B01EF5"/>
    <w:rsid w:val="00B22C89"/>
    <w:rsid w:val="00B315C0"/>
    <w:rsid w:val="00B47A8A"/>
    <w:rsid w:val="00CF53E7"/>
    <w:rsid w:val="00E073F3"/>
    <w:rsid w:val="00E36FF5"/>
    <w:rsid w:val="00EB2454"/>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13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920A1-55AE-403F-8D23-DC39CFC1437F}"/>
</file>

<file path=customXml/itemProps2.xml><?xml version="1.0" encoding="utf-8"?>
<ds:datastoreItem xmlns:ds="http://schemas.openxmlformats.org/officeDocument/2006/customXml" ds:itemID="{371814BC-8537-48F2-BAF6-9C54EBDC052F}"/>
</file>

<file path=customXml/itemProps3.xml><?xml version="1.0" encoding="utf-8"?>
<ds:datastoreItem xmlns:ds="http://schemas.openxmlformats.org/officeDocument/2006/customXml" ds:itemID="{79B31E4E-FE59-4813-B993-EDFF8F62B051}"/>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U013</dc:title>
  <dc:creator/>
  <cp:lastModifiedBy>LELDE CUKURE</cp:lastModifiedBy>
  <cp:revision>5</cp:revision>
  <dcterms:created xsi:type="dcterms:W3CDTF">2017-04-11T09:16:00Z</dcterms:created>
  <dcterms:modified xsi:type="dcterms:W3CDTF">2017-06-06T10:00:00Z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