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8AC" w:rsidRDefault="00973582" w:rsidP="00696070">
      <w:pPr>
        <w:spacing w:after="200"/>
        <w:jc w:val="center"/>
        <w:rPr>
          <w:rFonts w:ascii="Calibri" w:eastAsia="Calibri" w:hAnsi="Calibri"/>
          <w:b/>
          <w:sz w:val="22"/>
          <w:szCs w:val="22"/>
          <w:lang w:val="en-GB"/>
        </w:rPr>
      </w:pPr>
      <w:bookmarkStart w:id="0" w:name="_GoBack"/>
      <w:bookmarkEnd w:id="0"/>
      <w:r>
        <w:rPr>
          <w:rFonts w:ascii="Calibri" w:eastAsia="Calibri" w:hAnsi="Calibri"/>
          <w:b/>
          <w:sz w:val="22"/>
          <w:szCs w:val="22"/>
          <w:lang w:val="en-GB"/>
        </w:rPr>
        <w:t>DA063</w:t>
      </w:r>
      <w:r w:rsidR="008758AC" w:rsidRPr="008758AC">
        <w:rPr>
          <w:rFonts w:ascii="Calibri" w:eastAsia="Calibri" w:hAnsi="Calibri"/>
          <w:b/>
          <w:sz w:val="22"/>
          <w:szCs w:val="22"/>
          <w:lang w:val="en-GB"/>
        </w:rPr>
        <w:t xml:space="preserve"> - </w:t>
      </w:r>
      <w:r w:rsidRPr="00973582">
        <w:rPr>
          <w:rFonts w:ascii="Calibri" w:eastAsia="Calibri" w:hAnsi="Calibri"/>
          <w:b/>
          <w:sz w:val="22"/>
          <w:szCs w:val="22"/>
          <w:lang w:val="en-GB"/>
        </w:rPr>
        <w:t>Authorisation of Transport to the Place of Residence or to a Hospital</w:t>
      </w:r>
    </w:p>
    <w:p w:rsidR="001F6ED3" w:rsidRPr="00973582" w:rsidRDefault="001F6ED3" w:rsidP="00696070">
      <w:pPr>
        <w:spacing w:after="200"/>
        <w:jc w:val="center"/>
        <w:rPr>
          <w:rFonts w:ascii="Calibri" w:eastAsia="Calibri" w:hAnsi="Calibri" w:cs="Arial"/>
          <w:sz w:val="22"/>
          <w:szCs w:val="22"/>
          <w:lang w:val="en-GB"/>
        </w:rPr>
      </w:pPr>
    </w:p>
    <w:p w:rsidR="00181B37" w:rsidRPr="00181B37" w:rsidRDefault="00181B37" w:rsidP="00A95192">
      <w:pPr>
        <w:spacing w:after="120"/>
        <w:jc w:val="both"/>
        <w:rPr>
          <w:rFonts w:ascii="Calibri" w:eastAsia="Calibri" w:hAnsi="Calibri" w:cs="Arial"/>
          <w:b/>
          <w:sz w:val="22"/>
          <w:szCs w:val="22"/>
          <w:lang w:val="en-US"/>
        </w:rPr>
      </w:pPr>
      <w:r w:rsidRPr="00181B37">
        <w:rPr>
          <w:rFonts w:ascii="Calibri" w:eastAsia="Calibri" w:hAnsi="Calibri" w:cs="Arial"/>
          <w:b/>
          <w:sz w:val="22"/>
          <w:szCs w:val="22"/>
          <w:lang w:val="en-US"/>
        </w:rPr>
        <w:t>Purpose of the SED:</w:t>
      </w:r>
    </w:p>
    <w:p w:rsidR="00E70318" w:rsidRPr="00E70318" w:rsidRDefault="00E70318" w:rsidP="00E70318">
      <w:pPr>
        <w:spacing w:after="160"/>
        <w:jc w:val="both"/>
        <w:rPr>
          <w:rFonts w:ascii="Calibri" w:eastAsia="Calibri" w:hAnsi="Calibri" w:cs="Arial"/>
          <w:sz w:val="22"/>
          <w:szCs w:val="22"/>
          <w:lang w:val="en-GB"/>
        </w:rPr>
      </w:pPr>
      <w:r w:rsidRPr="00E70318">
        <w:rPr>
          <w:rFonts w:ascii="Calibri" w:eastAsia="Calibri" w:hAnsi="Calibri" w:cs="Arial"/>
          <w:sz w:val="22"/>
          <w:szCs w:val="22"/>
          <w:lang w:val="en-GB"/>
        </w:rPr>
        <w:t xml:space="preserve">The </w:t>
      </w:r>
      <w:r>
        <w:rPr>
          <w:rFonts w:ascii="Calibri" w:eastAsia="Calibri" w:hAnsi="Calibri" w:cs="Arial"/>
          <w:sz w:val="22"/>
          <w:szCs w:val="22"/>
          <w:lang w:val="en-GB"/>
        </w:rPr>
        <w:t>C</w:t>
      </w:r>
      <w:r w:rsidRPr="00E70318">
        <w:rPr>
          <w:rFonts w:ascii="Calibri" w:eastAsia="Calibri" w:hAnsi="Calibri" w:cs="Arial"/>
          <w:sz w:val="22"/>
          <w:szCs w:val="22"/>
          <w:lang w:val="en-GB"/>
        </w:rPr>
        <w:t>ompetent Member State may grant or refuse approval of the requested transport, according to the provisions  of its legislation allowing or not allowing to pay the cost of transport of a person who had an accident at work or has an occupational disease.</w:t>
      </w:r>
    </w:p>
    <w:p w:rsidR="00E70318" w:rsidRPr="00E70318" w:rsidRDefault="00E70318" w:rsidP="00E70318">
      <w:pPr>
        <w:spacing w:after="160"/>
        <w:jc w:val="both"/>
        <w:rPr>
          <w:rFonts w:ascii="Calibri" w:eastAsia="Calibri" w:hAnsi="Calibri" w:cs="Arial"/>
          <w:sz w:val="22"/>
          <w:szCs w:val="22"/>
          <w:lang w:val="en-US"/>
        </w:rPr>
      </w:pPr>
      <w:r>
        <w:rPr>
          <w:rFonts w:ascii="Calibri" w:eastAsia="Calibri" w:hAnsi="Calibri" w:cs="Arial"/>
          <w:sz w:val="22"/>
          <w:szCs w:val="22"/>
          <w:lang w:val="en-US"/>
        </w:rPr>
        <w:t xml:space="preserve">For general remarks applicable to all the AWOD SEDs click </w:t>
      </w:r>
      <w:hyperlink r:id="rId12" w:history="1">
        <w:r w:rsidRPr="005F27D9">
          <w:rPr>
            <w:rStyle w:val="Hyperlink"/>
            <w:rFonts w:ascii="Calibri" w:eastAsia="Calibri" w:hAnsi="Calibri" w:cs="Arial"/>
            <w:sz w:val="22"/>
            <w:szCs w:val="22"/>
            <w:lang w:val="en-US"/>
          </w:rPr>
          <w:t>here</w:t>
        </w:r>
      </w:hyperlink>
      <w:r>
        <w:rPr>
          <w:rFonts w:ascii="Calibri" w:eastAsia="Calibri" w:hAnsi="Calibri" w:cs="Arial"/>
          <w:sz w:val="22"/>
          <w:szCs w:val="22"/>
          <w:lang w:val="en-US"/>
        </w:rPr>
        <w:t>.</w:t>
      </w:r>
    </w:p>
    <w:p w:rsidR="00E70318" w:rsidRPr="00E70318" w:rsidRDefault="00E70318" w:rsidP="00E70318">
      <w:pPr>
        <w:spacing w:after="160"/>
        <w:jc w:val="both"/>
        <w:rPr>
          <w:rFonts w:ascii="Calibri" w:eastAsia="Calibri" w:hAnsi="Calibri" w:cs="Arial"/>
          <w:sz w:val="22"/>
          <w:szCs w:val="22"/>
          <w:lang w:val="en-GB"/>
        </w:rPr>
      </w:pPr>
      <w:r w:rsidRPr="00E70318">
        <w:rPr>
          <w:rFonts w:ascii="Calibri" w:eastAsia="Calibri" w:hAnsi="Calibri" w:cs="Arial"/>
          <w:b/>
          <w:sz w:val="22"/>
          <w:szCs w:val="22"/>
          <w:lang w:val="en-GB"/>
        </w:rPr>
        <w:t>Note that</w:t>
      </w:r>
      <w:r w:rsidRPr="00E70318">
        <w:rPr>
          <w:rFonts w:ascii="Calibri" w:eastAsia="Calibri" w:hAnsi="Calibri" w:cs="Arial"/>
          <w:sz w:val="22"/>
          <w:szCs w:val="22"/>
          <w:lang w:val="en-GB"/>
        </w:rPr>
        <w:t>:</w:t>
      </w:r>
    </w:p>
    <w:p w:rsidR="00E70318" w:rsidRPr="00E70318" w:rsidRDefault="00E70318" w:rsidP="00E70318">
      <w:pPr>
        <w:numPr>
          <w:ilvl w:val="0"/>
          <w:numId w:val="3"/>
        </w:numPr>
        <w:spacing w:after="160"/>
        <w:jc w:val="both"/>
        <w:rPr>
          <w:rFonts w:ascii="Calibri" w:eastAsia="Calibri" w:hAnsi="Calibri" w:cs="Arial"/>
          <w:sz w:val="22"/>
          <w:szCs w:val="22"/>
          <w:lang w:val="en-GB"/>
        </w:rPr>
      </w:pPr>
      <w:r w:rsidRPr="00E70318">
        <w:rPr>
          <w:rFonts w:ascii="Calibri" w:eastAsia="Calibri" w:hAnsi="Calibri" w:cs="Arial"/>
          <w:sz w:val="22"/>
          <w:szCs w:val="22"/>
          <w:lang w:val="en-GB"/>
        </w:rPr>
        <w:t>Transport</w:t>
      </w:r>
      <w:r>
        <w:rPr>
          <w:rFonts w:ascii="Calibri" w:eastAsia="Calibri" w:hAnsi="Calibri" w:cs="Arial"/>
          <w:sz w:val="22"/>
          <w:szCs w:val="22"/>
          <w:lang w:val="en-GB"/>
        </w:rPr>
        <w:t xml:space="preserve"> under regulation of article 37</w:t>
      </w:r>
      <w:r w:rsidRPr="00E70318">
        <w:rPr>
          <w:rFonts w:ascii="Calibri" w:eastAsia="Calibri" w:hAnsi="Calibri" w:cs="Arial"/>
          <w:sz w:val="22"/>
          <w:szCs w:val="22"/>
          <w:lang w:val="en-GB"/>
        </w:rPr>
        <w:t>(1) can be executed only if the authorisation from the competent Member State was granted;</w:t>
      </w:r>
    </w:p>
    <w:p w:rsidR="00E70318" w:rsidRPr="00E70318" w:rsidRDefault="00E70318" w:rsidP="00E70318">
      <w:pPr>
        <w:numPr>
          <w:ilvl w:val="0"/>
          <w:numId w:val="3"/>
        </w:numPr>
        <w:spacing w:after="160"/>
        <w:jc w:val="both"/>
        <w:rPr>
          <w:rFonts w:ascii="Calibri" w:eastAsia="Calibri" w:hAnsi="Calibri" w:cs="Arial"/>
          <w:sz w:val="22"/>
          <w:szCs w:val="22"/>
          <w:lang w:val="en-GB"/>
        </w:rPr>
      </w:pPr>
      <w:r w:rsidRPr="00E70318">
        <w:rPr>
          <w:rFonts w:ascii="Calibri" w:eastAsia="Calibri" w:hAnsi="Calibri" w:cs="Arial"/>
          <w:sz w:val="22"/>
          <w:szCs w:val="22"/>
          <w:lang w:val="en-GB"/>
        </w:rPr>
        <w:t>reimbursement for the costs of the transport can be requested only if the authorization was given by the competent Member State;</w:t>
      </w:r>
    </w:p>
    <w:p w:rsidR="00C164FE" w:rsidRDefault="00E70318" w:rsidP="00696070">
      <w:pPr>
        <w:numPr>
          <w:ilvl w:val="0"/>
          <w:numId w:val="3"/>
        </w:numPr>
        <w:spacing w:after="160"/>
        <w:jc w:val="both"/>
        <w:rPr>
          <w:rFonts w:ascii="Calibri" w:eastAsia="Calibri" w:hAnsi="Calibri" w:cs="Arial"/>
          <w:sz w:val="22"/>
          <w:szCs w:val="22"/>
          <w:lang w:val="en-GB"/>
        </w:rPr>
      </w:pPr>
      <w:r w:rsidRPr="00E70318">
        <w:rPr>
          <w:rFonts w:ascii="Calibri" w:eastAsia="Calibri" w:hAnsi="Calibri" w:cs="Arial"/>
          <w:sz w:val="22"/>
          <w:szCs w:val="22"/>
          <w:lang w:val="en-GB"/>
        </w:rPr>
        <w:t xml:space="preserve">DA063 can be sent either to </w:t>
      </w:r>
      <w:r w:rsidRPr="00E70318">
        <w:rPr>
          <w:rFonts w:ascii="Calibri" w:eastAsia="Calibri" w:hAnsi="Calibri" w:cs="Arial"/>
          <w:b/>
          <w:i/>
          <w:sz w:val="22"/>
          <w:szCs w:val="22"/>
          <w:lang w:val="en-GB"/>
        </w:rPr>
        <w:t>grant</w:t>
      </w:r>
      <w:r w:rsidRPr="00E70318">
        <w:rPr>
          <w:rFonts w:ascii="Calibri" w:eastAsia="Calibri" w:hAnsi="Calibri" w:cs="Arial"/>
          <w:sz w:val="22"/>
          <w:szCs w:val="22"/>
          <w:lang w:val="en-GB"/>
        </w:rPr>
        <w:t xml:space="preserve"> or to </w:t>
      </w:r>
      <w:r w:rsidR="001F6ED3">
        <w:rPr>
          <w:rFonts w:ascii="Calibri" w:eastAsia="Calibri" w:hAnsi="Calibri" w:cs="Arial"/>
          <w:b/>
          <w:i/>
          <w:sz w:val="22"/>
          <w:szCs w:val="22"/>
          <w:lang w:val="en-GB"/>
        </w:rPr>
        <w:t>refuse</w:t>
      </w:r>
      <w:r w:rsidRPr="00E70318">
        <w:rPr>
          <w:rFonts w:ascii="Calibri" w:eastAsia="Calibri" w:hAnsi="Calibri" w:cs="Arial"/>
          <w:sz w:val="22"/>
          <w:szCs w:val="22"/>
          <w:lang w:val="en-GB"/>
        </w:rPr>
        <w:t xml:space="preserve"> authorisation</w:t>
      </w:r>
      <w:r w:rsidR="00C164FE">
        <w:rPr>
          <w:rFonts w:ascii="Calibri" w:eastAsia="Calibri" w:hAnsi="Calibri" w:cs="Arial"/>
          <w:sz w:val="22"/>
          <w:szCs w:val="22"/>
          <w:lang w:val="en-GB"/>
        </w:rPr>
        <w:t>;</w:t>
      </w:r>
    </w:p>
    <w:p w:rsidR="00973582" w:rsidRPr="001F6ED3" w:rsidRDefault="00C164FE" w:rsidP="00696070">
      <w:pPr>
        <w:numPr>
          <w:ilvl w:val="0"/>
          <w:numId w:val="3"/>
        </w:numPr>
        <w:spacing w:after="160"/>
        <w:jc w:val="both"/>
        <w:rPr>
          <w:rFonts w:ascii="Calibri" w:eastAsia="Calibri" w:hAnsi="Calibri" w:cs="Arial"/>
          <w:sz w:val="22"/>
          <w:szCs w:val="22"/>
          <w:lang w:val="en-GB"/>
        </w:rPr>
      </w:pPr>
      <w:r>
        <w:rPr>
          <w:rFonts w:ascii="Calibri" w:eastAsia="Calibri" w:hAnsi="Calibri" w:cs="Arial"/>
          <w:sz w:val="22"/>
          <w:szCs w:val="22"/>
          <w:lang w:val="en-GB"/>
        </w:rPr>
        <w:t xml:space="preserve">DA063 with a </w:t>
      </w:r>
      <w:r w:rsidRPr="00C164FE">
        <w:rPr>
          <w:rFonts w:ascii="Calibri" w:eastAsia="Calibri" w:hAnsi="Calibri" w:cs="Arial"/>
          <w:b/>
          <w:i/>
          <w:sz w:val="22"/>
          <w:szCs w:val="22"/>
          <w:lang w:val="en-GB"/>
        </w:rPr>
        <w:t>refusal</w:t>
      </w:r>
      <w:r>
        <w:rPr>
          <w:rFonts w:ascii="Calibri" w:eastAsia="Calibri" w:hAnsi="Calibri" w:cs="Arial"/>
          <w:sz w:val="22"/>
          <w:szCs w:val="22"/>
          <w:lang w:val="en-GB"/>
        </w:rPr>
        <w:t xml:space="preserve"> for the transport can be also sent if the institution replying to a request sent on DA062 is not competent for this case but cannot identify the other competent institution. In such cases an explanation about the lack of competence should be provided in the additional information section.</w:t>
      </w:r>
    </w:p>
    <w:p w:rsidR="00181B37" w:rsidRPr="00181B37" w:rsidRDefault="00181B37" w:rsidP="00A95192">
      <w:pPr>
        <w:spacing w:after="120"/>
        <w:jc w:val="both"/>
        <w:rPr>
          <w:rFonts w:ascii="Calibri" w:eastAsia="Calibri" w:hAnsi="Calibri" w:cs="Arial"/>
          <w:b/>
          <w:sz w:val="22"/>
          <w:szCs w:val="22"/>
          <w:lang w:val="en-US"/>
        </w:rPr>
      </w:pPr>
      <w:r w:rsidRPr="00181B37">
        <w:rPr>
          <w:rFonts w:ascii="Calibri" w:eastAsia="Calibri" w:hAnsi="Calibri" w:cs="Arial"/>
          <w:b/>
          <w:sz w:val="22"/>
          <w:szCs w:val="22"/>
          <w:lang w:val="en-US"/>
        </w:rPr>
        <w:t>Data required:</w:t>
      </w:r>
    </w:p>
    <w:p w:rsidR="00E70318" w:rsidRPr="00E70318" w:rsidRDefault="00E70318" w:rsidP="00E70318">
      <w:pPr>
        <w:spacing w:after="160"/>
        <w:jc w:val="both"/>
        <w:rPr>
          <w:rFonts w:ascii="Calibri" w:eastAsia="Calibri" w:hAnsi="Calibri" w:cs="Arial"/>
          <w:i/>
          <w:sz w:val="22"/>
          <w:szCs w:val="22"/>
          <w:lang w:val="en-GB"/>
        </w:rPr>
      </w:pPr>
      <w:r w:rsidRPr="00E70318">
        <w:rPr>
          <w:rFonts w:ascii="Calibri" w:eastAsia="Calibri" w:hAnsi="Calibri" w:cs="Arial"/>
          <w:i/>
          <w:sz w:val="22"/>
          <w:szCs w:val="22"/>
          <w:lang w:val="en-GB"/>
        </w:rPr>
        <w:t xml:space="preserve">Specific mandatory field in DA063 (without which SED </w:t>
      </w:r>
      <w:r w:rsidR="00C164FE">
        <w:rPr>
          <w:rFonts w:ascii="Calibri" w:eastAsia="Calibri" w:hAnsi="Calibri" w:cs="Arial"/>
          <w:i/>
          <w:sz w:val="22"/>
          <w:szCs w:val="22"/>
          <w:lang w:val="en-GB"/>
        </w:rPr>
        <w:t>can</w:t>
      </w:r>
      <w:r w:rsidRPr="00E70318">
        <w:rPr>
          <w:rFonts w:ascii="Calibri" w:eastAsia="Calibri" w:hAnsi="Calibri" w:cs="Arial"/>
          <w:i/>
          <w:sz w:val="22"/>
          <w:szCs w:val="22"/>
          <w:lang w:val="en-GB"/>
        </w:rPr>
        <w:t>not be send):</w:t>
      </w:r>
    </w:p>
    <w:p w:rsidR="00E70318" w:rsidRPr="00E70318" w:rsidRDefault="00E70318" w:rsidP="00E70318">
      <w:pPr>
        <w:numPr>
          <w:ilvl w:val="0"/>
          <w:numId w:val="2"/>
        </w:numPr>
        <w:spacing w:after="160"/>
        <w:jc w:val="both"/>
        <w:rPr>
          <w:rFonts w:ascii="Calibri" w:eastAsia="Calibri" w:hAnsi="Calibri" w:cs="Arial"/>
          <w:i/>
          <w:sz w:val="22"/>
          <w:szCs w:val="22"/>
          <w:lang w:val="en-GB"/>
        </w:rPr>
      </w:pPr>
      <w:r w:rsidRPr="00E70318">
        <w:rPr>
          <w:rFonts w:ascii="Calibri" w:eastAsia="Calibri" w:hAnsi="Calibri" w:cs="Arial"/>
          <w:sz w:val="22"/>
          <w:szCs w:val="22"/>
          <w:lang w:val="en-GB"/>
        </w:rPr>
        <w:t>Field 5.1 “</w:t>
      </w:r>
      <w:r w:rsidRPr="00E70318">
        <w:rPr>
          <w:rFonts w:ascii="Calibri" w:eastAsia="Calibri" w:hAnsi="Calibri" w:cs="Arial"/>
          <w:i/>
          <w:sz w:val="22"/>
          <w:szCs w:val="22"/>
          <w:lang w:val="en-GB"/>
        </w:rPr>
        <w:t>Authorisation of transport”</w:t>
      </w:r>
      <w:r w:rsidRPr="00E70318">
        <w:rPr>
          <w:rFonts w:ascii="Calibri" w:eastAsia="Calibri" w:hAnsi="Calibri" w:cs="Arial"/>
          <w:sz w:val="22"/>
          <w:szCs w:val="22"/>
          <w:lang w:val="en-GB"/>
        </w:rPr>
        <w:t xml:space="preserve"> – which allows to provide the decision by the Competent Member State;</w:t>
      </w:r>
    </w:p>
    <w:p w:rsidR="00370C56" w:rsidRPr="00C164FE" w:rsidRDefault="00E70318" w:rsidP="00C164FE">
      <w:pPr>
        <w:numPr>
          <w:ilvl w:val="0"/>
          <w:numId w:val="2"/>
        </w:numPr>
        <w:spacing w:after="160"/>
        <w:jc w:val="both"/>
        <w:rPr>
          <w:rFonts w:ascii="Calibri" w:eastAsia="Calibri" w:hAnsi="Calibri" w:cs="Arial"/>
          <w:i/>
          <w:sz w:val="22"/>
          <w:szCs w:val="22"/>
          <w:lang w:val="en-GB"/>
        </w:rPr>
      </w:pPr>
      <w:r w:rsidRPr="00E70318">
        <w:rPr>
          <w:rFonts w:ascii="Calibri" w:eastAsia="Calibri" w:hAnsi="Calibri" w:cs="Arial"/>
          <w:sz w:val="22"/>
          <w:szCs w:val="22"/>
          <w:lang w:val="en-GB"/>
        </w:rPr>
        <w:t>Field 5.2 “</w:t>
      </w:r>
      <w:r w:rsidRPr="00E70318">
        <w:rPr>
          <w:rFonts w:ascii="Calibri" w:eastAsia="Calibri" w:hAnsi="Calibri" w:cs="Arial"/>
          <w:i/>
          <w:sz w:val="22"/>
          <w:szCs w:val="22"/>
          <w:lang w:val="en-GB"/>
        </w:rPr>
        <w:t>Hospital</w:t>
      </w:r>
      <w:r w:rsidRPr="00E70318">
        <w:rPr>
          <w:rFonts w:ascii="Calibri" w:eastAsia="Calibri" w:hAnsi="Calibri" w:cs="Arial"/>
          <w:sz w:val="22"/>
          <w:szCs w:val="22"/>
          <w:lang w:val="en-GB"/>
        </w:rPr>
        <w:t>” – which</w:t>
      </w:r>
      <w:r w:rsidR="00C164FE">
        <w:rPr>
          <w:rFonts w:ascii="Calibri" w:eastAsia="Calibri" w:hAnsi="Calibri" w:cs="Arial"/>
          <w:sz w:val="22"/>
          <w:szCs w:val="22"/>
          <w:lang w:val="en-GB"/>
        </w:rPr>
        <w:t xml:space="preserve"> becomes </w:t>
      </w:r>
      <w:r w:rsidRPr="00E70318">
        <w:rPr>
          <w:rFonts w:ascii="Calibri" w:eastAsia="Calibri" w:hAnsi="Calibri" w:cs="Arial"/>
          <w:sz w:val="22"/>
          <w:szCs w:val="22"/>
          <w:lang w:val="en-GB"/>
        </w:rPr>
        <w:t xml:space="preserve">mandatory, if </w:t>
      </w:r>
      <w:r w:rsidR="00C164FE">
        <w:rPr>
          <w:rFonts w:ascii="Calibri" w:eastAsia="Calibri" w:hAnsi="Calibri" w:cs="Arial"/>
          <w:sz w:val="22"/>
          <w:szCs w:val="22"/>
          <w:lang w:val="en-GB"/>
        </w:rPr>
        <w:t xml:space="preserve">the transport was granted to the hospital; </w:t>
      </w:r>
      <w:r w:rsidRPr="00E70318">
        <w:rPr>
          <w:rFonts w:ascii="Calibri" w:eastAsia="Calibri" w:hAnsi="Calibri" w:cs="Arial"/>
          <w:sz w:val="22"/>
          <w:szCs w:val="22"/>
          <w:lang w:val="en-GB"/>
        </w:rPr>
        <w:t>.</w:t>
      </w:r>
      <w:r w:rsidRPr="00C164FE">
        <w:rPr>
          <w:rFonts w:ascii="Calibri" w:eastAsia="Calibri" w:hAnsi="Calibri" w:cs="Arial"/>
          <w:sz w:val="22"/>
          <w:szCs w:val="22"/>
          <w:lang w:val="en-GB"/>
        </w:rPr>
        <w:t xml:space="preserve"> </w:t>
      </w:r>
    </w:p>
    <w:p w:rsidR="00C164FE" w:rsidRDefault="00C164FE" w:rsidP="00696070">
      <w:pPr>
        <w:spacing w:after="200"/>
        <w:jc w:val="both"/>
        <w:rPr>
          <w:rFonts w:ascii="Calibri" w:eastAsia="Calibri" w:hAnsi="Calibri" w:cs="Arial"/>
          <w:sz w:val="22"/>
          <w:szCs w:val="22"/>
          <w:lang w:val="en-US"/>
        </w:rPr>
      </w:pPr>
      <w:r>
        <w:rPr>
          <w:rFonts w:ascii="Calibri" w:eastAsia="Calibri" w:hAnsi="Calibri" w:cs="Arial"/>
          <w:sz w:val="22"/>
          <w:szCs w:val="22"/>
          <w:lang w:val="en-US"/>
        </w:rPr>
        <w:t>If the authorization is granted to place of residence persons address must be provided.</w:t>
      </w:r>
    </w:p>
    <w:p w:rsidR="008758AC" w:rsidRPr="00182F3B" w:rsidRDefault="008758AC" w:rsidP="00696070">
      <w:pPr>
        <w:spacing w:after="200"/>
        <w:jc w:val="both"/>
        <w:rPr>
          <w:rFonts w:ascii="Calibri" w:eastAsia="Calibri" w:hAnsi="Calibri" w:cs="Arial"/>
          <w:sz w:val="22"/>
          <w:szCs w:val="22"/>
          <w:lang w:val="en-US"/>
        </w:rPr>
      </w:pPr>
      <w:r w:rsidRPr="00182F3B">
        <w:rPr>
          <w:rFonts w:ascii="Calibri" w:eastAsia="Calibri" w:hAnsi="Calibri" w:cs="Arial"/>
          <w:sz w:val="22"/>
          <w:szCs w:val="22"/>
          <w:lang w:val="en-US"/>
        </w:rPr>
        <w:t xml:space="preserve">In order to </w:t>
      </w:r>
      <w:r>
        <w:rPr>
          <w:rFonts w:ascii="Calibri" w:eastAsia="Calibri" w:hAnsi="Calibri" w:cs="Arial"/>
          <w:sz w:val="22"/>
          <w:szCs w:val="22"/>
          <w:lang w:val="en-US"/>
        </w:rPr>
        <w:t xml:space="preserve">see the content </w:t>
      </w:r>
      <w:r w:rsidR="002315E6">
        <w:rPr>
          <w:rFonts w:ascii="Calibri" w:eastAsia="Calibri" w:hAnsi="Calibri" w:cs="Arial"/>
          <w:sz w:val="22"/>
          <w:szCs w:val="22"/>
          <w:lang w:val="en-US"/>
        </w:rPr>
        <w:t xml:space="preserve">and explanatory notes </w:t>
      </w:r>
      <w:r>
        <w:rPr>
          <w:rFonts w:ascii="Calibri" w:eastAsia="Calibri" w:hAnsi="Calibri" w:cs="Arial"/>
          <w:sz w:val="22"/>
          <w:szCs w:val="22"/>
          <w:lang w:val="en-US"/>
        </w:rPr>
        <w:t xml:space="preserve">of SED </w:t>
      </w:r>
      <w:r w:rsidR="00973582">
        <w:rPr>
          <w:rFonts w:ascii="Calibri" w:eastAsia="Calibri" w:hAnsi="Calibri" w:cs="Arial"/>
          <w:sz w:val="22"/>
          <w:szCs w:val="22"/>
          <w:lang w:val="en-US"/>
        </w:rPr>
        <w:t>DA063</w:t>
      </w:r>
      <w:r w:rsidR="00370C56">
        <w:rPr>
          <w:rFonts w:ascii="Calibri" w:eastAsia="Calibri" w:hAnsi="Calibri" w:cs="Arial"/>
          <w:sz w:val="22"/>
          <w:szCs w:val="22"/>
          <w:lang w:val="en-US"/>
        </w:rPr>
        <w:t xml:space="preserve"> please click </w:t>
      </w:r>
      <w:hyperlink r:id="rId13" w:history="1">
        <w:r w:rsidR="00973582" w:rsidRPr="00973582">
          <w:rPr>
            <w:rStyle w:val="Hyperlink"/>
            <w:rFonts w:ascii="Calibri" w:eastAsia="Calibri" w:hAnsi="Calibri" w:cs="Arial"/>
            <w:sz w:val="22"/>
            <w:szCs w:val="22"/>
            <w:lang w:val="en-US"/>
          </w:rPr>
          <w:t>here</w:t>
        </w:r>
      </w:hyperlink>
      <w:r w:rsidRPr="00182F3B">
        <w:rPr>
          <w:rFonts w:ascii="Calibri" w:eastAsia="Calibri" w:hAnsi="Calibri" w:cs="Arial"/>
          <w:sz w:val="22"/>
          <w:szCs w:val="22"/>
          <w:lang w:val="en-US"/>
        </w:rPr>
        <w:t>.</w:t>
      </w:r>
    </w:p>
    <w:sectPr w:rsidR="008758AC" w:rsidRPr="00182F3B" w:rsidSect="00AF578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CD3" w:rsidRDefault="007E3CD3" w:rsidP="00AB3C18">
      <w:r>
        <w:separator/>
      </w:r>
    </w:p>
  </w:endnote>
  <w:endnote w:type="continuationSeparator" w:id="0">
    <w:p w:rsidR="007E3CD3" w:rsidRDefault="007E3CD3"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goOfficeSans">
    <w:altName w:val="Times New Roman"/>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CD3" w:rsidRDefault="007E3CD3" w:rsidP="00AB3C18">
      <w:r>
        <w:separator/>
      </w:r>
    </w:p>
  </w:footnote>
  <w:footnote w:type="continuationSeparator" w:id="0">
    <w:p w:rsidR="007E3CD3" w:rsidRDefault="007E3CD3"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D632B"/>
    <w:multiLevelType w:val="hybridMultilevel"/>
    <w:tmpl w:val="7F4CFC1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FAE6012"/>
    <w:multiLevelType w:val="hybridMultilevel"/>
    <w:tmpl w:val="6818C440"/>
    <w:lvl w:ilvl="0" w:tplc="04150001">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61500B12"/>
    <w:multiLevelType w:val="hybridMultilevel"/>
    <w:tmpl w:val="DED0543C"/>
    <w:lvl w:ilvl="0" w:tplc="0415000D">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52C57"/>
    <w:rsid w:val="00097894"/>
    <w:rsid w:val="000B3328"/>
    <w:rsid w:val="000C62D3"/>
    <w:rsid w:val="000F1DDB"/>
    <w:rsid w:val="00103B29"/>
    <w:rsid w:val="00105076"/>
    <w:rsid w:val="00127312"/>
    <w:rsid w:val="001342C0"/>
    <w:rsid w:val="00142F55"/>
    <w:rsid w:val="00173A29"/>
    <w:rsid w:val="00181B37"/>
    <w:rsid w:val="00182F3B"/>
    <w:rsid w:val="001A7E1F"/>
    <w:rsid w:val="001B500E"/>
    <w:rsid w:val="001D06B8"/>
    <w:rsid w:val="001D6BD0"/>
    <w:rsid w:val="001E6B56"/>
    <w:rsid w:val="001F6ED3"/>
    <w:rsid w:val="002029F8"/>
    <w:rsid w:val="00211448"/>
    <w:rsid w:val="002315E6"/>
    <w:rsid w:val="0023233A"/>
    <w:rsid w:val="00234115"/>
    <w:rsid w:val="002473B8"/>
    <w:rsid w:val="00272059"/>
    <w:rsid w:val="00283767"/>
    <w:rsid w:val="002C2076"/>
    <w:rsid w:val="002E3C39"/>
    <w:rsid w:val="002F79A2"/>
    <w:rsid w:val="00301F49"/>
    <w:rsid w:val="0030294F"/>
    <w:rsid w:val="00304B04"/>
    <w:rsid w:val="003110EC"/>
    <w:rsid w:val="0032305C"/>
    <w:rsid w:val="003237EE"/>
    <w:rsid w:val="00340ADD"/>
    <w:rsid w:val="00370C56"/>
    <w:rsid w:val="00376E7B"/>
    <w:rsid w:val="003873C7"/>
    <w:rsid w:val="003C1F83"/>
    <w:rsid w:val="003C56B9"/>
    <w:rsid w:val="003D175F"/>
    <w:rsid w:val="003F4CFE"/>
    <w:rsid w:val="00417AD3"/>
    <w:rsid w:val="00443229"/>
    <w:rsid w:val="004644CA"/>
    <w:rsid w:val="004A62FD"/>
    <w:rsid w:val="004A6D4D"/>
    <w:rsid w:val="004C3FA3"/>
    <w:rsid w:val="004C497A"/>
    <w:rsid w:val="005148CE"/>
    <w:rsid w:val="00556052"/>
    <w:rsid w:val="00561282"/>
    <w:rsid w:val="00574310"/>
    <w:rsid w:val="00575715"/>
    <w:rsid w:val="005B1C63"/>
    <w:rsid w:val="005E4CC2"/>
    <w:rsid w:val="005F27D9"/>
    <w:rsid w:val="00633F90"/>
    <w:rsid w:val="006728A1"/>
    <w:rsid w:val="0067458C"/>
    <w:rsid w:val="0068633B"/>
    <w:rsid w:val="00696070"/>
    <w:rsid w:val="00697559"/>
    <w:rsid w:val="006975C8"/>
    <w:rsid w:val="006A6A91"/>
    <w:rsid w:val="006B6BB3"/>
    <w:rsid w:val="006C2F17"/>
    <w:rsid w:val="006C7B1C"/>
    <w:rsid w:val="006E463E"/>
    <w:rsid w:val="0070430C"/>
    <w:rsid w:val="007149E7"/>
    <w:rsid w:val="00721A2B"/>
    <w:rsid w:val="00722276"/>
    <w:rsid w:val="00745A24"/>
    <w:rsid w:val="00747CCE"/>
    <w:rsid w:val="00765F0D"/>
    <w:rsid w:val="00775EB4"/>
    <w:rsid w:val="0078732C"/>
    <w:rsid w:val="007A355E"/>
    <w:rsid w:val="007A77C8"/>
    <w:rsid w:val="007B49B3"/>
    <w:rsid w:val="007D31D7"/>
    <w:rsid w:val="007E3CD3"/>
    <w:rsid w:val="007E3D41"/>
    <w:rsid w:val="0080404C"/>
    <w:rsid w:val="00817E31"/>
    <w:rsid w:val="00841A57"/>
    <w:rsid w:val="008758AC"/>
    <w:rsid w:val="0089206C"/>
    <w:rsid w:val="00930DD4"/>
    <w:rsid w:val="00963CE8"/>
    <w:rsid w:val="00973582"/>
    <w:rsid w:val="009B5934"/>
    <w:rsid w:val="009C25E7"/>
    <w:rsid w:val="009E0CC0"/>
    <w:rsid w:val="009E15D7"/>
    <w:rsid w:val="009E279F"/>
    <w:rsid w:val="009E51FA"/>
    <w:rsid w:val="00A22C8C"/>
    <w:rsid w:val="00A27C37"/>
    <w:rsid w:val="00A51BBF"/>
    <w:rsid w:val="00A73764"/>
    <w:rsid w:val="00A748C0"/>
    <w:rsid w:val="00A95192"/>
    <w:rsid w:val="00AB3C18"/>
    <w:rsid w:val="00AD1264"/>
    <w:rsid w:val="00AD7DDD"/>
    <w:rsid w:val="00AE627F"/>
    <w:rsid w:val="00AF5782"/>
    <w:rsid w:val="00B27FEC"/>
    <w:rsid w:val="00B40A09"/>
    <w:rsid w:val="00B657B4"/>
    <w:rsid w:val="00B6735A"/>
    <w:rsid w:val="00BC1FB8"/>
    <w:rsid w:val="00BC7075"/>
    <w:rsid w:val="00BD2713"/>
    <w:rsid w:val="00BF0737"/>
    <w:rsid w:val="00C164FE"/>
    <w:rsid w:val="00C420DA"/>
    <w:rsid w:val="00C56E22"/>
    <w:rsid w:val="00C77347"/>
    <w:rsid w:val="00CB2F07"/>
    <w:rsid w:val="00CF78E6"/>
    <w:rsid w:val="00D1469B"/>
    <w:rsid w:val="00D1603D"/>
    <w:rsid w:val="00D31138"/>
    <w:rsid w:val="00D46108"/>
    <w:rsid w:val="00D46796"/>
    <w:rsid w:val="00D51634"/>
    <w:rsid w:val="00D53DD0"/>
    <w:rsid w:val="00DA0D06"/>
    <w:rsid w:val="00DB42AB"/>
    <w:rsid w:val="00DC5DEE"/>
    <w:rsid w:val="00DE3622"/>
    <w:rsid w:val="00DF370D"/>
    <w:rsid w:val="00DF6399"/>
    <w:rsid w:val="00DF696A"/>
    <w:rsid w:val="00E22C24"/>
    <w:rsid w:val="00E24935"/>
    <w:rsid w:val="00E360DF"/>
    <w:rsid w:val="00E56507"/>
    <w:rsid w:val="00E56E4B"/>
    <w:rsid w:val="00E57012"/>
    <w:rsid w:val="00E61B8D"/>
    <w:rsid w:val="00E70318"/>
    <w:rsid w:val="00E744B4"/>
    <w:rsid w:val="00E8104E"/>
    <w:rsid w:val="00EA38E4"/>
    <w:rsid w:val="00EA393A"/>
    <w:rsid w:val="00ED3974"/>
    <w:rsid w:val="00ED6C57"/>
    <w:rsid w:val="00F020EC"/>
    <w:rsid w:val="00F3569D"/>
    <w:rsid w:val="00F40A7A"/>
    <w:rsid w:val="00F47635"/>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A51BBF"/>
    <w:rPr>
      <w:color w:val="0563C1" w:themeColor="hyperlink"/>
      <w:u w:val="single"/>
    </w:rPr>
  </w:style>
  <w:style w:type="character" w:styleId="FollowedHyperlink">
    <w:name w:val="FollowedHyperlink"/>
    <w:basedOn w:val="DefaultParagraphFont"/>
    <w:uiPriority w:val="99"/>
    <w:semiHidden/>
    <w:unhideWhenUsed/>
    <w:rsid w:val="00EA393A"/>
    <w:rPr>
      <w:color w:val="954F72" w:themeColor="followedHyperlink"/>
      <w:u w:val="single"/>
    </w:rPr>
  </w:style>
  <w:style w:type="paragraph" w:styleId="BalloonText">
    <w:name w:val="Balloon Text"/>
    <w:basedOn w:val="Normal"/>
    <w:link w:val="BalloonTextChar"/>
    <w:uiPriority w:val="99"/>
    <w:semiHidden/>
    <w:unhideWhenUsed/>
    <w:rsid w:val="00181B37"/>
    <w:rPr>
      <w:rFonts w:ascii="Tahoma" w:hAnsi="Tahoma" w:cs="Tahoma"/>
      <w:sz w:val="16"/>
      <w:szCs w:val="16"/>
    </w:rPr>
  </w:style>
  <w:style w:type="character" w:customStyle="1" w:styleId="BalloonTextChar">
    <w:name w:val="Balloon Text Char"/>
    <w:basedOn w:val="DefaultParagraphFont"/>
    <w:link w:val="BalloonText"/>
    <w:uiPriority w:val="99"/>
    <w:semiHidden/>
    <w:rsid w:val="00181B37"/>
    <w:rPr>
      <w:rFonts w:ascii="Tahoma" w:hAnsi="Tahoma" w:cs="Tahoma"/>
      <w:sz w:val="16"/>
      <w:szCs w:val="16"/>
    </w:rPr>
  </w:style>
  <w:style w:type="paragraph" w:styleId="ListParagraph">
    <w:name w:val="List Paragraph"/>
    <w:basedOn w:val="Normal"/>
    <w:uiPriority w:val="34"/>
    <w:qFormat/>
    <w:rsid w:val="00181B37"/>
    <w:pPr>
      <w:ind w:left="720"/>
      <w:contextualSpacing/>
    </w:pPr>
  </w:style>
  <w:style w:type="character" w:styleId="CommentReference">
    <w:name w:val="annotation reference"/>
    <w:basedOn w:val="DefaultParagraphFont"/>
    <w:uiPriority w:val="99"/>
    <w:semiHidden/>
    <w:unhideWhenUsed/>
    <w:rsid w:val="00211448"/>
    <w:rPr>
      <w:sz w:val="16"/>
      <w:szCs w:val="16"/>
    </w:rPr>
  </w:style>
  <w:style w:type="paragraph" w:styleId="CommentText">
    <w:name w:val="annotation text"/>
    <w:basedOn w:val="Normal"/>
    <w:link w:val="CommentTextChar"/>
    <w:uiPriority w:val="99"/>
    <w:semiHidden/>
    <w:unhideWhenUsed/>
    <w:rsid w:val="00211448"/>
    <w:pPr>
      <w:spacing w:after="200"/>
    </w:pPr>
    <w:rPr>
      <w:rFonts w:ascii="Calibri" w:eastAsia="Calibri" w:hAnsi="Calibri"/>
      <w:lang w:val="en-GB"/>
    </w:rPr>
  </w:style>
  <w:style w:type="character" w:customStyle="1" w:styleId="CommentTextChar">
    <w:name w:val="Comment Text Char"/>
    <w:basedOn w:val="DefaultParagraphFont"/>
    <w:link w:val="CommentText"/>
    <w:uiPriority w:val="99"/>
    <w:semiHidden/>
    <w:rsid w:val="00211448"/>
    <w:rPr>
      <w:rFonts w:ascii="Calibri" w:eastAsia="Calibri" w:hAnsi="Calibr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A51BBF"/>
    <w:rPr>
      <w:color w:val="0563C1" w:themeColor="hyperlink"/>
      <w:u w:val="single"/>
    </w:rPr>
  </w:style>
  <w:style w:type="character" w:styleId="FollowedHyperlink">
    <w:name w:val="FollowedHyperlink"/>
    <w:basedOn w:val="DefaultParagraphFont"/>
    <w:uiPriority w:val="99"/>
    <w:semiHidden/>
    <w:unhideWhenUsed/>
    <w:rsid w:val="00EA393A"/>
    <w:rPr>
      <w:color w:val="954F72" w:themeColor="followedHyperlink"/>
      <w:u w:val="single"/>
    </w:rPr>
  </w:style>
  <w:style w:type="paragraph" w:styleId="BalloonText">
    <w:name w:val="Balloon Text"/>
    <w:basedOn w:val="Normal"/>
    <w:link w:val="BalloonTextChar"/>
    <w:uiPriority w:val="99"/>
    <w:semiHidden/>
    <w:unhideWhenUsed/>
    <w:rsid w:val="00181B37"/>
    <w:rPr>
      <w:rFonts w:ascii="Tahoma" w:hAnsi="Tahoma" w:cs="Tahoma"/>
      <w:sz w:val="16"/>
      <w:szCs w:val="16"/>
    </w:rPr>
  </w:style>
  <w:style w:type="character" w:customStyle="1" w:styleId="BalloonTextChar">
    <w:name w:val="Balloon Text Char"/>
    <w:basedOn w:val="DefaultParagraphFont"/>
    <w:link w:val="BalloonText"/>
    <w:uiPriority w:val="99"/>
    <w:semiHidden/>
    <w:rsid w:val="00181B37"/>
    <w:rPr>
      <w:rFonts w:ascii="Tahoma" w:hAnsi="Tahoma" w:cs="Tahoma"/>
      <w:sz w:val="16"/>
      <w:szCs w:val="16"/>
    </w:rPr>
  </w:style>
  <w:style w:type="paragraph" w:styleId="ListParagraph">
    <w:name w:val="List Paragraph"/>
    <w:basedOn w:val="Normal"/>
    <w:uiPriority w:val="34"/>
    <w:qFormat/>
    <w:rsid w:val="00181B37"/>
    <w:pPr>
      <w:ind w:left="720"/>
      <w:contextualSpacing/>
    </w:pPr>
  </w:style>
  <w:style w:type="character" w:styleId="CommentReference">
    <w:name w:val="annotation reference"/>
    <w:basedOn w:val="DefaultParagraphFont"/>
    <w:uiPriority w:val="99"/>
    <w:semiHidden/>
    <w:unhideWhenUsed/>
    <w:rsid w:val="00211448"/>
    <w:rPr>
      <w:sz w:val="16"/>
      <w:szCs w:val="16"/>
    </w:rPr>
  </w:style>
  <w:style w:type="paragraph" w:styleId="CommentText">
    <w:name w:val="annotation text"/>
    <w:basedOn w:val="Normal"/>
    <w:link w:val="CommentTextChar"/>
    <w:uiPriority w:val="99"/>
    <w:semiHidden/>
    <w:unhideWhenUsed/>
    <w:rsid w:val="00211448"/>
    <w:pPr>
      <w:spacing w:after="200"/>
    </w:pPr>
    <w:rPr>
      <w:rFonts w:ascii="Calibri" w:eastAsia="Calibri" w:hAnsi="Calibri"/>
      <w:lang w:val="en-GB"/>
    </w:rPr>
  </w:style>
  <w:style w:type="character" w:customStyle="1" w:styleId="CommentTextChar">
    <w:name w:val="Comment Text Char"/>
    <w:basedOn w:val="DefaultParagraphFont"/>
    <w:link w:val="CommentText"/>
    <w:uiPriority w:val="99"/>
    <w:semiHidden/>
    <w:rsid w:val="00211448"/>
    <w:rPr>
      <w:rFonts w:ascii="Calibri" w:eastAsia="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orms/DA063_en.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AWOD_SEDs_General_Remark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F9BC9-918E-4BA8-B6AA-1159D0894A02}"/>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customXml/itemProps4.xml><?xml version="1.0" encoding="utf-8"?>
<ds:datastoreItem xmlns:ds="http://schemas.openxmlformats.org/officeDocument/2006/customXml" ds:itemID="{626360A7-5EC1-4E4C-B63D-2EFE5E9DC974}"/>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1368</Characters>
  <Application>Microsoft Office Word</Application>
  <DocSecurity>0</DocSecurity>
  <Lines>11</Lines>
  <Paragraphs>3</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
      <vt:lpstr/>
      <vt:lpstr/>
    </vt:vector>
  </TitlesOfParts>
  <Company>Init AG</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DA063</dc:title>
  <dc:creator>Leps, Olof (init)</dc:creator>
  <cp:lastModifiedBy>FIORA Joel Jean (EMPL-EXT)</cp:lastModifiedBy>
  <cp:revision>2</cp:revision>
  <dcterms:created xsi:type="dcterms:W3CDTF">2017-10-24T14:00:00Z</dcterms:created>
  <dcterms:modified xsi:type="dcterms:W3CDTF">2017-10-24T14:00:00Z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