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Pr="008758AC" w:rsidRDefault="001A71D5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US"/>
        </w:rPr>
      </w:pPr>
      <w:bookmarkStart w:id="0" w:name="_GoBack"/>
      <w:bookmarkEnd w:id="0"/>
      <w:r>
        <w:rPr>
          <w:rFonts w:ascii="Calibri" w:eastAsia="Calibri" w:hAnsi="Calibri"/>
          <w:b/>
          <w:sz w:val="22"/>
          <w:szCs w:val="22"/>
          <w:lang w:val="en-GB"/>
        </w:rPr>
        <w:t>DA062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</w:t>
      </w:r>
      <w:r w:rsidRPr="001A71D5">
        <w:rPr>
          <w:rFonts w:cs="Calibri"/>
          <w:color w:val="333333"/>
          <w:lang w:val="en-GB"/>
        </w:rPr>
        <w:t xml:space="preserve"> </w:t>
      </w:r>
      <w:r w:rsidRPr="001A71D5">
        <w:rPr>
          <w:rFonts w:ascii="Calibri" w:eastAsia="Calibri" w:hAnsi="Calibri"/>
          <w:b/>
          <w:sz w:val="22"/>
          <w:szCs w:val="22"/>
          <w:lang w:val="en-GB"/>
        </w:rPr>
        <w:t xml:space="preserve">Request for Authorisation of Transport to the Place of Residence or to a Hospital 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</w:p>
    <w:p w:rsidR="001A71D5" w:rsidRDefault="001A71D5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1A71D5" w:rsidRPr="001A71D5" w:rsidRDefault="001A71D5" w:rsidP="001A71D5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1A71D5">
        <w:rPr>
          <w:rFonts w:ascii="Calibri" w:eastAsia="Calibri" w:hAnsi="Calibri" w:cs="Arial"/>
          <w:sz w:val="22"/>
          <w:szCs w:val="22"/>
          <w:lang w:val="en-GB"/>
        </w:rPr>
        <w:t>It is necessary to receive authorization from the competent Member State for transport to the place of residence or to a hospital</w:t>
      </w:r>
      <w:r w:rsidR="00151498"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5F27D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2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1A71D5" w:rsidRPr="001A71D5" w:rsidRDefault="001A71D5" w:rsidP="001A71D5">
      <w:p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1A71D5">
        <w:rPr>
          <w:rFonts w:ascii="Calibri" w:eastAsia="Calibri" w:hAnsi="Calibri" w:cs="Arial"/>
          <w:i/>
          <w:sz w:val="22"/>
          <w:szCs w:val="22"/>
          <w:lang w:val="en-GB"/>
        </w:rPr>
        <w:t xml:space="preserve">Specific mandatory field in DA062 (without which SED </w:t>
      </w:r>
      <w:r w:rsidR="00151498">
        <w:rPr>
          <w:rFonts w:ascii="Calibri" w:eastAsia="Calibri" w:hAnsi="Calibri" w:cs="Arial"/>
          <w:i/>
          <w:sz w:val="22"/>
          <w:szCs w:val="22"/>
          <w:lang w:val="en-GB"/>
        </w:rPr>
        <w:t>can</w:t>
      </w:r>
      <w:r w:rsidRPr="001A71D5">
        <w:rPr>
          <w:rFonts w:ascii="Calibri" w:eastAsia="Calibri" w:hAnsi="Calibri" w:cs="Arial"/>
          <w:i/>
          <w:sz w:val="22"/>
          <w:szCs w:val="22"/>
          <w:lang w:val="en-GB"/>
        </w:rPr>
        <w:t>not be send):</w:t>
      </w:r>
    </w:p>
    <w:p w:rsidR="001A71D5" w:rsidRPr="001A71D5" w:rsidRDefault="00151498" w:rsidP="001A71D5">
      <w:pPr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Section</w:t>
      </w:r>
      <w:r w:rsidRPr="001A71D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>5</w:t>
      </w:r>
      <w:r w:rsidR="001A71D5">
        <w:rPr>
          <w:rFonts w:ascii="Calibri" w:eastAsia="Calibri" w:hAnsi="Calibri" w:cs="Arial"/>
          <w:sz w:val="22"/>
          <w:szCs w:val="22"/>
          <w:lang w:val="en-GB"/>
        </w:rPr>
        <w:t>.1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 “</w:t>
      </w:r>
      <w:r w:rsidR="001A71D5" w:rsidRPr="001A71D5">
        <w:rPr>
          <w:rFonts w:ascii="Calibri" w:eastAsia="Calibri" w:hAnsi="Calibri" w:cs="Arial"/>
          <w:i/>
          <w:sz w:val="22"/>
          <w:szCs w:val="22"/>
          <w:lang w:val="en-GB"/>
        </w:rPr>
        <w:t>Destination of transport”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 – with two possibilities consistent with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the 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>regulation;</w:t>
      </w:r>
    </w:p>
    <w:p w:rsidR="001A71D5" w:rsidRPr="001A71D5" w:rsidRDefault="00151498" w:rsidP="001A71D5">
      <w:pPr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Section</w:t>
      </w:r>
      <w:r w:rsidRPr="001A71D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>5.2 “</w:t>
      </w:r>
      <w:r w:rsidR="001A71D5" w:rsidRPr="001A71D5">
        <w:rPr>
          <w:rFonts w:ascii="Calibri" w:eastAsia="Calibri" w:hAnsi="Calibri" w:cs="Arial"/>
          <w:i/>
          <w:sz w:val="22"/>
          <w:szCs w:val="22"/>
          <w:lang w:val="en-GB"/>
        </w:rPr>
        <w:t>Hospital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>” – w</w:t>
      </w:r>
      <w:r>
        <w:rPr>
          <w:rFonts w:ascii="Calibri" w:eastAsia="Calibri" w:hAnsi="Calibri" w:cs="Arial"/>
          <w:sz w:val="22"/>
          <w:szCs w:val="22"/>
          <w:lang w:val="en-GB"/>
        </w:rPr>
        <w:t>hich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 be</w:t>
      </w:r>
      <w:r>
        <w:rPr>
          <w:rFonts w:ascii="Calibri" w:eastAsia="Calibri" w:hAnsi="Calibri" w:cs="Arial"/>
          <w:sz w:val="22"/>
          <w:szCs w:val="22"/>
          <w:lang w:val="en-GB"/>
        </w:rPr>
        <w:t>comes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 mandatory, if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in the destination of a transport “to the following hospital” 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 was chosen</w:t>
      </w:r>
      <w:r>
        <w:rPr>
          <w:rFonts w:ascii="Calibri" w:eastAsia="Calibri" w:hAnsi="Calibri" w:cs="Arial"/>
          <w:sz w:val="22"/>
          <w:szCs w:val="22"/>
          <w:lang w:val="en-GB"/>
        </w:rPr>
        <w:t>;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  </w:t>
      </w:r>
    </w:p>
    <w:p w:rsidR="00370C56" w:rsidRPr="00504E88" w:rsidRDefault="00151498" w:rsidP="001A71D5">
      <w:pPr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Section</w:t>
      </w:r>
      <w:r w:rsidRPr="001A71D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>6 “</w:t>
      </w:r>
      <w:r w:rsidR="001A71D5" w:rsidRPr="001A71D5">
        <w:rPr>
          <w:rFonts w:ascii="Calibri" w:eastAsia="Calibri" w:hAnsi="Calibri" w:cs="Arial"/>
          <w:i/>
          <w:sz w:val="22"/>
          <w:szCs w:val="22"/>
          <w:lang w:val="en-GB"/>
        </w:rPr>
        <w:t xml:space="preserve">Medical report </w:t>
      </w:r>
      <w:r w:rsidR="001A71D5">
        <w:rPr>
          <w:rFonts w:ascii="Calibri" w:eastAsia="Calibri" w:hAnsi="Calibri" w:cs="Arial"/>
          <w:i/>
          <w:sz w:val="22"/>
          <w:szCs w:val="22"/>
          <w:lang w:val="en-GB"/>
        </w:rPr>
        <w:t xml:space="preserve">is </w:t>
      </w:r>
      <w:r w:rsidR="001A71D5" w:rsidRPr="001A71D5">
        <w:rPr>
          <w:rFonts w:ascii="Calibri" w:eastAsia="Calibri" w:hAnsi="Calibri" w:cs="Arial"/>
          <w:i/>
          <w:sz w:val="22"/>
          <w:szCs w:val="22"/>
          <w:lang w:val="en-GB"/>
        </w:rPr>
        <w:t>attached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 xml:space="preserve">” – 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with </w:t>
      </w:r>
      <w:r w:rsidR="001A71D5" w:rsidRPr="001A71D5">
        <w:rPr>
          <w:rFonts w:ascii="Calibri" w:eastAsia="Calibri" w:hAnsi="Calibri" w:cs="Arial"/>
          <w:sz w:val="22"/>
          <w:szCs w:val="22"/>
          <w:lang w:val="en-GB"/>
        </w:rPr>
        <w:t>choice between yes or no</w:t>
      </w:r>
      <w:r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151498" w:rsidRPr="001A71D5" w:rsidRDefault="00151498" w:rsidP="00504E88">
      <w:p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If in the destination of the transport “place of residence” was chosen persons address must be provided in section 2.1. 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1A71D5">
        <w:rPr>
          <w:rFonts w:ascii="Calibri" w:eastAsia="Calibri" w:hAnsi="Calibri" w:cs="Arial"/>
          <w:sz w:val="22"/>
          <w:szCs w:val="22"/>
          <w:lang w:val="en-US"/>
        </w:rPr>
        <w:t>DA062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3" w:history="1">
        <w:r w:rsidR="001A71D5" w:rsidRPr="001A71D5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514C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D3" w:rsidRDefault="007E3CD3" w:rsidP="00AB3C18">
      <w:r>
        <w:separator/>
      </w:r>
    </w:p>
  </w:endnote>
  <w:endnote w:type="continuationSeparator" w:id="0">
    <w:p w:rsidR="007E3CD3" w:rsidRDefault="007E3CD3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D3" w:rsidRDefault="007E3CD3" w:rsidP="00AB3C18">
      <w:r>
        <w:separator/>
      </w:r>
    </w:p>
  </w:footnote>
  <w:footnote w:type="continuationSeparator" w:id="0">
    <w:p w:rsidR="007E3CD3" w:rsidRDefault="007E3CD3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7894"/>
    <w:rsid w:val="000B3328"/>
    <w:rsid w:val="000C62D3"/>
    <w:rsid w:val="000F1DDB"/>
    <w:rsid w:val="00103B29"/>
    <w:rsid w:val="00105076"/>
    <w:rsid w:val="00127312"/>
    <w:rsid w:val="001342C0"/>
    <w:rsid w:val="00142F55"/>
    <w:rsid w:val="00151498"/>
    <w:rsid w:val="00173A29"/>
    <w:rsid w:val="00181B37"/>
    <w:rsid w:val="00182F3B"/>
    <w:rsid w:val="001A71D5"/>
    <w:rsid w:val="001A7E1F"/>
    <w:rsid w:val="001B500E"/>
    <w:rsid w:val="001D06B8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417AD3"/>
    <w:rsid w:val="00443229"/>
    <w:rsid w:val="004644CA"/>
    <w:rsid w:val="004A62FD"/>
    <w:rsid w:val="004A6D4D"/>
    <w:rsid w:val="004C3FA3"/>
    <w:rsid w:val="004C497A"/>
    <w:rsid w:val="00504E88"/>
    <w:rsid w:val="005148CE"/>
    <w:rsid w:val="00514C6C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758AC"/>
    <w:rsid w:val="0089206C"/>
    <w:rsid w:val="00930DD4"/>
    <w:rsid w:val="00963CE8"/>
    <w:rsid w:val="009B5934"/>
    <w:rsid w:val="009C25E7"/>
    <w:rsid w:val="009E0CC0"/>
    <w:rsid w:val="009E15D7"/>
    <w:rsid w:val="009E279F"/>
    <w:rsid w:val="009E51FA"/>
    <w:rsid w:val="00A22C8C"/>
    <w:rsid w:val="00A27C37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B8D"/>
    <w:rsid w:val="00E744B4"/>
    <w:rsid w:val="00E8104E"/>
    <w:rsid w:val="00EA38E4"/>
    <w:rsid w:val="00EA393A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orms/DA062_en.ht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AWOD_SEDs_General_Remark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A9461-7111-45D3-945B-AABAD2F38127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AB2BCB8A-4E58-45B6-AA9D-04384C013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DA062</dc:title>
  <dc:creator>Leps, Olof (init)</dc:creator>
  <cp:lastModifiedBy>FIORA Joel Jean (EMPL-EXT)</cp:lastModifiedBy>
  <cp:revision>2</cp:revision>
  <dcterms:created xsi:type="dcterms:W3CDTF">2017-10-24T14:00:00Z</dcterms:created>
  <dcterms:modified xsi:type="dcterms:W3CDTF">2017-10-24T14:00:00Z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