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86" w:rsidRPr="009C094B" w:rsidRDefault="00CA0886" w:rsidP="009C094B">
      <w:pPr>
        <w:pStyle w:val="Heading3"/>
        <w:jc w:val="center"/>
        <w:rPr>
          <w:rStyle w:val="c41"/>
          <w:rFonts w:ascii="Calibri" w:hAnsi="Calibri"/>
          <w:color w:val="auto"/>
          <w:sz w:val="22"/>
          <w:szCs w:val="22"/>
        </w:rPr>
      </w:pPr>
      <w:bookmarkStart w:id="0" w:name="_Toc477440447"/>
      <w:r w:rsidRPr="009C094B">
        <w:rPr>
          <w:rStyle w:val="c41"/>
          <w:rFonts w:ascii="Calibri" w:hAnsi="Calibri"/>
          <w:color w:val="auto"/>
          <w:sz w:val="22"/>
          <w:szCs w:val="22"/>
        </w:rPr>
        <w:t>DA0</w:t>
      </w:r>
      <w:r w:rsidR="00B21973">
        <w:rPr>
          <w:rStyle w:val="c41"/>
          <w:rFonts w:ascii="Calibri" w:hAnsi="Calibri"/>
          <w:color w:val="auto"/>
          <w:sz w:val="22"/>
          <w:szCs w:val="22"/>
        </w:rPr>
        <w:t>49</w:t>
      </w:r>
      <w:r w:rsidRPr="009C094B">
        <w:rPr>
          <w:rStyle w:val="c41"/>
          <w:rFonts w:ascii="Calibri" w:hAnsi="Calibri"/>
          <w:color w:val="auto"/>
          <w:sz w:val="22"/>
          <w:szCs w:val="22"/>
        </w:rPr>
        <w:t xml:space="preserve"> – </w:t>
      </w:r>
      <w:r w:rsidR="00B21973" w:rsidRPr="00B21973">
        <w:rPr>
          <w:rStyle w:val="c41"/>
          <w:rFonts w:ascii="Calibri" w:hAnsi="Calibri"/>
          <w:color w:val="auto"/>
          <w:sz w:val="22"/>
          <w:szCs w:val="22"/>
        </w:rPr>
        <w:t>Notification of Final Decision on Contestation Concerning the Occupational Nature of the Accident or Disease</w:t>
      </w:r>
    </w:p>
    <w:p w:rsidR="00CA0886" w:rsidRPr="009C094B" w:rsidRDefault="00CA0886" w:rsidP="00E23A9E">
      <w:pPr>
        <w:spacing w:after="0"/>
      </w:pPr>
    </w:p>
    <w:p w:rsidR="00CE6B7C" w:rsidRPr="00181B37" w:rsidRDefault="00CE6B7C" w:rsidP="00C7775F">
      <w:pPr>
        <w:spacing w:after="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Purpose of the SED:</w:t>
      </w:r>
    </w:p>
    <w:p w:rsidR="00CA0886" w:rsidRDefault="00CA0886" w:rsidP="00B21973">
      <w:pPr>
        <w:spacing w:after="120"/>
        <w:jc w:val="both"/>
      </w:pPr>
      <w:r w:rsidRPr="009C094B">
        <w:t xml:space="preserve">This SED </w:t>
      </w:r>
      <w:r w:rsidR="00CE6B7C">
        <w:t>is</w:t>
      </w:r>
      <w:r w:rsidRPr="009C094B">
        <w:t xml:space="preserve"> a </w:t>
      </w:r>
      <w:r w:rsidR="00452B4F">
        <w:t>n</w:t>
      </w:r>
      <w:r w:rsidR="00B21973">
        <w:t xml:space="preserve">otification of </w:t>
      </w:r>
      <w:r w:rsidR="00452B4F">
        <w:t>f</w:t>
      </w:r>
      <w:r w:rsidR="00B21973">
        <w:t xml:space="preserve">inal </w:t>
      </w:r>
      <w:r w:rsidR="00452B4F">
        <w:t>d</w:t>
      </w:r>
      <w:r w:rsidR="00B21973">
        <w:t xml:space="preserve">ecision on </w:t>
      </w:r>
      <w:r w:rsidR="00452B4F">
        <w:t>c</w:t>
      </w:r>
      <w:r w:rsidR="00B21973">
        <w:t xml:space="preserve">ontestation </w:t>
      </w:r>
      <w:r w:rsidR="00452B4F">
        <w:t>c</w:t>
      </w:r>
      <w:r w:rsidR="00B21973">
        <w:t xml:space="preserve">oncerning the </w:t>
      </w:r>
      <w:r w:rsidR="00452B4F">
        <w:t>o</w:t>
      </w:r>
      <w:r w:rsidR="00B21973">
        <w:t xml:space="preserve">ccupational </w:t>
      </w:r>
      <w:r w:rsidR="00452B4F">
        <w:t>n</w:t>
      </w:r>
      <w:r w:rsidR="00B21973">
        <w:t xml:space="preserve">ature of the </w:t>
      </w:r>
      <w:r w:rsidR="00452B4F">
        <w:t>a</w:t>
      </w:r>
      <w:r w:rsidR="00B21973">
        <w:t xml:space="preserve">ccident or </w:t>
      </w:r>
      <w:r w:rsidR="00452B4F">
        <w:t>d</w:t>
      </w:r>
      <w:r w:rsidR="00B21973">
        <w:t>isease</w:t>
      </w:r>
      <w:r w:rsidR="00732A65">
        <w:t>.</w:t>
      </w:r>
      <w:bookmarkStart w:id="1" w:name="_GoBack"/>
      <w:bookmarkEnd w:id="1"/>
    </w:p>
    <w:p w:rsidR="00732A65" w:rsidRDefault="00732A65" w:rsidP="00732A65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732A65">
        <w:rPr>
          <w:rFonts w:asciiTheme="minorHAnsi" w:hAnsiTheme="minorHAnsi"/>
          <w:sz w:val="22"/>
          <w:lang w:val="en-GB"/>
        </w:rPr>
        <w:t>The competent Member State shall inform the Member State of residence or Stay about the final decision, which was taken;</w:t>
      </w:r>
    </w:p>
    <w:p w:rsidR="00732A65" w:rsidRPr="00732A65" w:rsidRDefault="00732A65" w:rsidP="00732A65">
      <w:pPr>
        <w:pStyle w:val="ListParagraph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lang w:val="en-GB"/>
        </w:rPr>
      </w:pPr>
      <w:r w:rsidRPr="00732A65">
        <w:rPr>
          <w:rFonts w:asciiTheme="minorHAnsi" w:hAnsiTheme="minorHAnsi"/>
          <w:sz w:val="22"/>
          <w:lang w:val="en-GB"/>
        </w:rPr>
        <w:t xml:space="preserve">DA049 allows giving information about the sickness insurance for the person – if this kind of information is available – due to the fact that in a case where the accident at work or the occupational disease is not established, the benefits in kind according to the regulation are </w:t>
      </w:r>
      <w:r w:rsidR="00452B4F">
        <w:rPr>
          <w:rFonts w:asciiTheme="minorHAnsi" w:hAnsiTheme="minorHAnsi"/>
          <w:sz w:val="22"/>
          <w:lang w:val="en-GB"/>
        </w:rPr>
        <w:t>shall continue to be provided as sickness benefits if the person concerned is entitled to them.</w:t>
      </w:r>
    </w:p>
    <w:p w:rsidR="00E23A9E" w:rsidRPr="00E23A9E" w:rsidRDefault="00E23A9E" w:rsidP="00E23A9E">
      <w:pPr>
        <w:spacing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For general remarks applicable to all the AWOD SEDs click </w:t>
      </w:r>
      <w:hyperlink r:id="rId6" w:history="1">
        <w:r w:rsidRPr="005F27D9">
          <w:rPr>
            <w:rStyle w:val="Hyperlink"/>
            <w:rFonts w:cs="Arial"/>
            <w:lang w:val="en-US"/>
          </w:rPr>
          <w:t>here</w:t>
        </w:r>
      </w:hyperlink>
      <w:r>
        <w:rPr>
          <w:rFonts w:cs="Arial"/>
          <w:lang w:val="en-US"/>
        </w:rPr>
        <w:t>.</w:t>
      </w:r>
    </w:p>
    <w:p w:rsidR="00CE6B7C" w:rsidRDefault="00CE6B7C" w:rsidP="00CE6B7C">
      <w:pPr>
        <w:spacing w:after="160"/>
        <w:jc w:val="both"/>
        <w:rPr>
          <w:rFonts w:cs="Arial"/>
          <w:b/>
          <w:lang w:val="en-US"/>
        </w:rPr>
      </w:pPr>
      <w:r w:rsidRPr="00181B37">
        <w:rPr>
          <w:rFonts w:cs="Arial"/>
          <w:b/>
          <w:lang w:val="en-US"/>
        </w:rPr>
        <w:t>Data required:</w:t>
      </w:r>
    </w:p>
    <w:p w:rsidR="00732A65" w:rsidRPr="00732A65" w:rsidRDefault="00732A65" w:rsidP="00732A65">
      <w:pPr>
        <w:spacing w:after="160"/>
        <w:jc w:val="both"/>
        <w:rPr>
          <w:rFonts w:cs="Arial"/>
          <w:lang w:val="en-US"/>
        </w:rPr>
      </w:pPr>
      <w:r w:rsidRPr="00732A65">
        <w:rPr>
          <w:rFonts w:cs="Arial"/>
          <w:lang w:val="en-US"/>
        </w:rPr>
        <w:t xml:space="preserve">Specific mandatory field in DA049 (without which SED </w:t>
      </w:r>
      <w:r w:rsidR="00452B4F">
        <w:rPr>
          <w:rFonts w:cs="Arial"/>
          <w:lang w:val="en-US"/>
        </w:rPr>
        <w:t>can</w:t>
      </w:r>
      <w:r w:rsidRPr="00732A65">
        <w:rPr>
          <w:rFonts w:cs="Arial"/>
          <w:lang w:val="en-US"/>
        </w:rPr>
        <w:t>not be send):</w:t>
      </w:r>
    </w:p>
    <w:p w:rsidR="00452B4F" w:rsidRDefault="00732A65" w:rsidP="00452B4F">
      <w:pPr>
        <w:spacing w:after="120"/>
        <w:jc w:val="both"/>
      </w:pPr>
      <w:r w:rsidRPr="00732A65">
        <w:rPr>
          <w:rFonts w:cs="Arial"/>
          <w:lang w:val="en-US"/>
        </w:rPr>
        <w:t>•</w:t>
      </w:r>
      <w:r w:rsidRPr="00732A65">
        <w:rPr>
          <w:rFonts w:cs="Arial"/>
          <w:lang w:val="en-US"/>
        </w:rPr>
        <w:tab/>
      </w:r>
      <w:r w:rsidR="00452B4F">
        <w:t>5. Decision with following information:</w:t>
      </w:r>
    </w:p>
    <w:p w:rsidR="00732A65" w:rsidRDefault="00732A65" w:rsidP="00732A65">
      <w:pPr>
        <w:spacing w:after="160"/>
        <w:jc w:val="both"/>
        <w:rPr>
          <w:rFonts w:cs="Arial"/>
          <w:lang w:val="en-US"/>
        </w:rPr>
      </w:pPr>
      <w:r w:rsidRPr="00732A65">
        <w:rPr>
          <w:rFonts w:cs="Arial"/>
          <w:lang w:val="en-US"/>
        </w:rPr>
        <w:t>5.1 “The conditions for an accident at work/an occupational disease are</w:t>
      </w:r>
      <w:r w:rsidR="00452B4F">
        <w:rPr>
          <w:rFonts w:cs="Arial"/>
          <w:lang w:val="en-US"/>
        </w:rPr>
        <w:t>:</w:t>
      </w:r>
      <w:r w:rsidRPr="00732A65">
        <w:rPr>
          <w:rFonts w:cs="Arial"/>
          <w:lang w:val="en-US"/>
        </w:rPr>
        <w:t xml:space="preserve">” – </w:t>
      </w:r>
      <w:r w:rsidR="00452B4F">
        <w:rPr>
          <w:rFonts w:cs="Arial"/>
          <w:lang w:val="en-US"/>
        </w:rPr>
        <w:t xml:space="preserve">which allows </w:t>
      </w:r>
      <w:proofErr w:type="gramStart"/>
      <w:r w:rsidRPr="00732A65">
        <w:rPr>
          <w:rFonts w:cs="Arial"/>
          <w:lang w:val="en-US"/>
        </w:rPr>
        <w:t>to state</w:t>
      </w:r>
      <w:proofErr w:type="gramEnd"/>
      <w:r w:rsidRPr="00732A65">
        <w:rPr>
          <w:rFonts w:cs="Arial"/>
          <w:lang w:val="en-US"/>
        </w:rPr>
        <w:t xml:space="preserve"> the decision taken by the competent Member State.</w:t>
      </w:r>
      <w:r w:rsidR="00452B4F">
        <w:rPr>
          <w:rFonts w:cs="Arial"/>
          <w:lang w:val="en-US"/>
        </w:rPr>
        <w:t xml:space="preserve">  If the condition were not fulfilled a reason has to be provided. </w:t>
      </w:r>
    </w:p>
    <w:p w:rsidR="00452B4F" w:rsidRDefault="00452B4F" w:rsidP="00452B4F">
      <w:pPr>
        <w:spacing w:after="120"/>
        <w:jc w:val="both"/>
      </w:pPr>
      <w:r>
        <w:t>5.2 “Reasons for the condition for an accident at work or an occupational disease to be not fulfilled</w:t>
      </w:r>
      <w:proofErr w:type="gramStart"/>
      <w:r>
        <w:t>”  which</w:t>
      </w:r>
      <w:proofErr w:type="gramEnd"/>
      <w:r>
        <w:t xml:space="preserve"> allows to choose reason from the available list. If none of the existing reasons is applicable you can chose “other” and provide details in “other reason” </w:t>
      </w:r>
      <w:proofErr w:type="gramStart"/>
      <w:r>
        <w:t>field ;</w:t>
      </w:r>
      <w:proofErr w:type="gramEnd"/>
    </w:p>
    <w:p w:rsidR="00452B4F" w:rsidRDefault="00452B4F" w:rsidP="00452B4F">
      <w:pPr>
        <w:spacing w:after="120"/>
        <w:jc w:val="both"/>
      </w:pPr>
      <w:r>
        <w:t>5.3 “Information about the sickness insurance” which although</w:t>
      </w:r>
      <w:r w:rsidRPr="00FF5902">
        <w:t xml:space="preserve"> </w:t>
      </w:r>
      <w:r>
        <w:t xml:space="preserve">mandatory, if information is not available, allows </w:t>
      </w:r>
      <w:proofErr w:type="gramStart"/>
      <w:r>
        <w:t>to choose</w:t>
      </w:r>
      <w:proofErr w:type="gramEnd"/>
      <w:r>
        <w:t xml:space="preserve"> option “we do not know whether the person is insured in a sickness insurance institution. If the information is available details of the insurance institution must be provided (country code, institution ID, </w:t>
      </w:r>
      <w:proofErr w:type="gramStart"/>
      <w:r>
        <w:t>institution</w:t>
      </w:r>
      <w:proofErr w:type="gramEnd"/>
      <w:r>
        <w:t xml:space="preserve"> name).</w:t>
      </w:r>
    </w:p>
    <w:p w:rsidR="00452B4F" w:rsidRPr="00452B4F" w:rsidRDefault="00452B4F" w:rsidP="00732A65">
      <w:pPr>
        <w:spacing w:after="160"/>
        <w:jc w:val="both"/>
        <w:rPr>
          <w:rFonts w:cs="Arial"/>
        </w:rPr>
      </w:pPr>
    </w:p>
    <w:p w:rsidR="006D068E" w:rsidRPr="00073C55" w:rsidRDefault="006D068E" w:rsidP="00C7775F">
      <w:pPr>
        <w:pStyle w:val="ListParagraph"/>
        <w:jc w:val="both"/>
        <w:rPr>
          <w:rFonts w:cs="Arial"/>
          <w:lang w:val="en-US"/>
        </w:rPr>
      </w:pPr>
    </w:p>
    <w:p w:rsidR="00CA0886" w:rsidRPr="009C094B" w:rsidRDefault="002257F1" w:rsidP="00CA0886">
      <w:hyperlink r:id="rId7" w:history="1">
        <w:r w:rsidR="00CA0886" w:rsidRPr="00B21973">
          <w:rPr>
            <w:rStyle w:val="Hyperlink"/>
            <w:rFonts w:cs="Arial"/>
            <w:lang w:val="en-US"/>
          </w:rPr>
          <w:t>In order to see the content a</w:t>
        </w:r>
        <w:r w:rsidR="00B21973" w:rsidRPr="00B21973">
          <w:rPr>
            <w:rStyle w:val="Hyperlink"/>
            <w:rFonts w:cs="Arial"/>
            <w:lang w:val="en-US"/>
          </w:rPr>
          <w:t>nd explanatory notes of SED DA049</w:t>
        </w:r>
        <w:r w:rsidR="00CA0886" w:rsidRPr="00B21973">
          <w:rPr>
            <w:rStyle w:val="Hyperlink"/>
            <w:rFonts w:cs="Arial"/>
            <w:lang w:val="en-US"/>
          </w:rPr>
          <w:t xml:space="preserve"> please click </w:t>
        </w:r>
        <w:r w:rsidR="00CA0886" w:rsidRPr="00B21973">
          <w:rPr>
            <w:rStyle w:val="Hyperlink"/>
          </w:rPr>
          <w:t>here</w:t>
        </w:r>
        <w:r w:rsidR="00CA0886" w:rsidRPr="00B21973">
          <w:rPr>
            <w:rStyle w:val="Hyperlink"/>
            <w:rFonts w:cs="Arial"/>
            <w:lang w:val="en-US"/>
          </w:rPr>
          <w:t>.</w:t>
        </w:r>
      </w:hyperlink>
    </w:p>
    <w:bookmarkEnd w:id="0"/>
    <w:sectPr w:rsidR="00CA0886" w:rsidRPr="009C0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649"/>
    <w:multiLevelType w:val="hybridMultilevel"/>
    <w:tmpl w:val="D70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A1530F"/>
    <w:multiLevelType w:val="hybridMultilevel"/>
    <w:tmpl w:val="7AE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52964"/>
    <w:multiLevelType w:val="hybridMultilevel"/>
    <w:tmpl w:val="B04A7CF8"/>
    <w:lvl w:ilvl="0" w:tplc="2E168222">
      <w:start w:val="5"/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E7CB1"/>
    <w:multiLevelType w:val="hybridMultilevel"/>
    <w:tmpl w:val="02E0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460AB"/>
    <w:multiLevelType w:val="hybridMultilevel"/>
    <w:tmpl w:val="7724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ETMA">
    <w15:presenceInfo w15:providerId="None" w15:userId="COLLET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76784"/>
    <w:rsid w:val="00073C55"/>
    <w:rsid w:val="000A1D7A"/>
    <w:rsid w:val="0015179D"/>
    <w:rsid w:val="00167669"/>
    <w:rsid w:val="001A15B0"/>
    <w:rsid w:val="002257F1"/>
    <w:rsid w:val="002347E5"/>
    <w:rsid w:val="00251C78"/>
    <w:rsid w:val="00430762"/>
    <w:rsid w:val="00452B4F"/>
    <w:rsid w:val="00461CBF"/>
    <w:rsid w:val="00476784"/>
    <w:rsid w:val="00495F96"/>
    <w:rsid w:val="004C5F4E"/>
    <w:rsid w:val="004C75A5"/>
    <w:rsid w:val="00505AE4"/>
    <w:rsid w:val="006D068E"/>
    <w:rsid w:val="006E7ABB"/>
    <w:rsid w:val="00732A65"/>
    <w:rsid w:val="008546F6"/>
    <w:rsid w:val="00860CED"/>
    <w:rsid w:val="009C094B"/>
    <w:rsid w:val="00A20EC3"/>
    <w:rsid w:val="00B21973"/>
    <w:rsid w:val="00C75A00"/>
    <w:rsid w:val="00C7775F"/>
    <w:rsid w:val="00CA0886"/>
    <w:rsid w:val="00CD1D68"/>
    <w:rsid w:val="00CE6B7C"/>
    <w:rsid w:val="00DF4D18"/>
    <w:rsid w:val="00E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78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476784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4767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7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c41">
    <w:name w:val="c41"/>
    <w:rsid w:val="0047678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CA08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B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Forms/DA049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WOD_SEDs_General_Remarks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C801233-8AE5-4235-91D7-511FB3A3962F}"/>
</file>

<file path=customXml/itemProps2.xml><?xml version="1.0" encoding="utf-8"?>
<ds:datastoreItem xmlns:ds="http://schemas.openxmlformats.org/officeDocument/2006/customXml" ds:itemID="{A2FDAE10-D28F-4FD4-A17A-C7261C7F1880}"/>
</file>

<file path=customXml/itemProps3.xml><?xml version="1.0" encoding="utf-8"?>
<ds:datastoreItem xmlns:ds="http://schemas.openxmlformats.org/officeDocument/2006/customXml" ds:itemID="{059D7AA6-AAAA-4A73-828A-59FAD175D1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1950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../_SEDs/formA-Sector Components.AWOD.DA005-DA005-0-0-en.htm</vt:lpwstr>
      </vt:variant>
      <vt:variant>
        <vt:lpwstr/>
      </vt:variant>
      <vt:variant>
        <vt:i4>6946823</vt:i4>
      </vt:variant>
      <vt:variant>
        <vt:i4>0</vt:i4>
      </vt:variant>
      <vt:variant>
        <vt:i4>0</vt:i4>
      </vt:variant>
      <vt:variant>
        <vt:i4>5</vt:i4>
      </vt:variant>
      <vt:variant>
        <vt:lpwstr>../_SEDs/formA-Sector Components.AWOD.DA004-DA004-0-0-en.htm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DA049</dc:title>
  <dc:creator/>
  <cp:lastModifiedBy>FIORA Joel Jean (EMPL-EXT)</cp:lastModifiedBy>
  <cp:revision>9</cp:revision>
  <dcterms:created xsi:type="dcterms:W3CDTF">2017-05-18T15:52:00Z</dcterms:created>
  <dcterms:modified xsi:type="dcterms:W3CDTF">2017-08-11T12:47:00Z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