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9C094B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9C094B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B873FB">
        <w:rPr>
          <w:rStyle w:val="c41"/>
          <w:rFonts w:ascii="Calibri" w:hAnsi="Calibri"/>
          <w:color w:val="auto"/>
          <w:sz w:val="22"/>
          <w:szCs w:val="22"/>
        </w:rPr>
        <w:t>31</w:t>
      </w:r>
      <w:r w:rsidRPr="009C094B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B873FB" w:rsidRPr="00B873FB">
        <w:rPr>
          <w:rStyle w:val="c41"/>
          <w:rFonts w:ascii="Calibri" w:hAnsi="Calibri"/>
          <w:color w:val="auto"/>
          <w:sz w:val="22"/>
          <w:szCs w:val="22"/>
        </w:rPr>
        <w:t>Application for Cash Benefits</w:t>
      </w:r>
    </w:p>
    <w:p w:rsidR="00CA0886" w:rsidRPr="009C094B" w:rsidRDefault="00CA0886" w:rsidP="00E23A9E">
      <w:pPr>
        <w:spacing w:after="0"/>
      </w:pPr>
    </w:p>
    <w:p w:rsidR="00CE6B7C" w:rsidRPr="00181B37" w:rsidRDefault="00CE6B7C" w:rsidP="00C7775F">
      <w:pPr>
        <w:spacing w:after="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Purpose of the SED:</w:t>
      </w:r>
    </w:p>
    <w:p w:rsidR="00CA0886" w:rsidRDefault="00CA0886" w:rsidP="00B873FB">
      <w:pPr>
        <w:spacing w:after="120"/>
        <w:jc w:val="both"/>
      </w:pPr>
      <w:r w:rsidRPr="009C094B">
        <w:t xml:space="preserve">This SED </w:t>
      </w:r>
      <w:r w:rsidR="00D40D40">
        <w:t>states for</w:t>
      </w:r>
      <w:r w:rsidR="00C8317E">
        <w:t xml:space="preserve"> </w:t>
      </w:r>
      <w:r w:rsidR="00B873FB">
        <w:t>Application for Cash Benefits</w:t>
      </w:r>
      <w:r w:rsidR="006E0205">
        <w:t xml:space="preserve"> b</w:t>
      </w:r>
      <w:r w:rsidR="00B873FB">
        <w:t>ased on articles 36(3) and 21 of Regulation (EC) No 883/2004, 33(1) and 27 (3) (8) (10) of Regulation (EC) No 987/2009</w:t>
      </w:r>
      <w:r w:rsidR="002C3A64">
        <w:t>.</w:t>
      </w:r>
    </w:p>
    <w:p w:rsidR="008B4B7B" w:rsidRDefault="008B4B7B" w:rsidP="00B873FB">
      <w:pPr>
        <w:spacing w:after="120"/>
        <w:jc w:val="both"/>
      </w:pPr>
      <w:r>
        <w:t>The conditions for starting the process described in the guidelines concerning AW_BUC_06a are fulfilled</w:t>
      </w:r>
      <w:r w:rsidR="00D40D40">
        <w:t xml:space="preserve"> so</w:t>
      </w:r>
      <w:r>
        <w:t xml:space="preserve"> the SED DA031 needs to be issued and sent to the counterparty together with the required medical certificate.</w:t>
      </w:r>
      <w:r w:rsidR="003406A4">
        <w:t xml:space="preserve"> As a rule t</w:t>
      </w:r>
      <w:r w:rsidR="003406A4" w:rsidRPr="003406A4">
        <w:t>he medical certif</w:t>
      </w:r>
      <w:r w:rsidR="003406A4">
        <w:t>icate sent in attachment is</w:t>
      </w:r>
      <w:r w:rsidR="003406A4" w:rsidRPr="003406A4">
        <w:t xml:space="preserve"> the </w:t>
      </w:r>
      <w:r w:rsidR="003406A4">
        <w:t xml:space="preserve">Basic Medical Report (former E 116 form) </w:t>
      </w:r>
      <w:r w:rsidR="003406A4" w:rsidRPr="003406A4">
        <w:t>issued free of charge</w:t>
      </w:r>
      <w:r w:rsidR="003406A4">
        <w:t>. It may be bilaterally agreed otherwise as to the form required. Please, crosscheck that the medical certificate covers information about respective incapacity for work and its probable duration.</w:t>
      </w:r>
    </w:p>
    <w:p w:rsidR="008B4B7B" w:rsidRDefault="008B4B7B" w:rsidP="00B873FB">
      <w:pPr>
        <w:spacing w:after="120"/>
        <w:jc w:val="both"/>
      </w:pPr>
    </w:p>
    <w:p w:rsidR="00E23A9E" w:rsidRPr="00E23A9E" w:rsidRDefault="00E23A9E" w:rsidP="00E23A9E">
      <w:pPr>
        <w:spacing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For general remarks applicable to all the AWOD SEDs click </w:t>
      </w:r>
      <w:hyperlink r:id="rId8" w:history="1">
        <w:r w:rsidRPr="005F27D9">
          <w:rPr>
            <w:rStyle w:val="Hyperlink"/>
            <w:rFonts w:cs="Arial"/>
            <w:lang w:val="en-US"/>
          </w:rPr>
          <w:t>here</w:t>
        </w:r>
      </w:hyperlink>
      <w:r>
        <w:rPr>
          <w:rFonts w:cs="Arial"/>
          <w:lang w:val="en-US"/>
        </w:rPr>
        <w:t>.</w:t>
      </w:r>
    </w:p>
    <w:p w:rsidR="00CE6B7C" w:rsidRDefault="00CE6B7C" w:rsidP="00CE6B7C">
      <w:pPr>
        <w:spacing w:after="16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Data required:</w:t>
      </w:r>
    </w:p>
    <w:p w:rsidR="002C3A64" w:rsidRPr="002C3A64" w:rsidRDefault="002C3A64" w:rsidP="002C3A64">
      <w:pPr>
        <w:spacing w:after="160"/>
        <w:jc w:val="both"/>
        <w:rPr>
          <w:rFonts w:cs="Arial"/>
          <w:lang w:val="en-US"/>
        </w:rPr>
      </w:pPr>
      <w:r w:rsidRPr="002C3A64">
        <w:rPr>
          <w:rFonts w:cs="Arial"/>
          <w:lang w:val="en-US"/>
        </w:rPr>
        <w:t>Specific mandatory fields in DA031 (without which SED should not be send):</w:t>
      </w:r>
    </w:p>
    <w:p w:rsidR="002C3A64" w:rsidRPr="002C3A64" w:rsidRDefault="002C3A64" w:rsidP="002C3A64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2C3A64">
        <w:rPr>
          <w:rFonts w:asciiTheme="minorHAnsi" w:hAnsiTheme="minorHAnsi"/>
          <w:sz w:val="22"/>
          <w:lang w:val="en-GB"/>
        </w:rPr>
        <w:t>5.1 “The insured person mentioned above applied for cash benefits on” – date of the application;</w:t>
      </w:r>
    </w:p>
    <w:p w:rsidR="00D40D40" w:rsidRPr="00D40D40" w:rsidRDefault="00D40D40" w:rsidP="00D40D40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F5538A">
        <w:rPr>
          <w:rFonts w:asciiTheme="minorHAnsi" w:hAnsiTheme="minorHAnsi"/>
          <w:sz w:val="22"/>
          <w:lang w:val="en-GB"/>
        </w:rPr>
        <w:t>Period of incapacity for work – either fixed or open (</w:t>
      </w:r>
      <w:r w:rsidRPr="00D40D40">
        <w:rPr>
          <w:rFonts w:asciiTheme="minorHAnsi" w:hAnsiTheme="minorHAnsi"/>
          <w:sz w:val="22"/>
          <w:lang w:val="en-GB"/>
        </w:rPr>
        <w:t>Open-Ended Period</w:t>
      </w:r>
      <w:r w:rsidRPr="00F5538A">
        <w:rPr>
          <w:rFonts w:asciiTheme="minorHAnsi" w:hAnsiTheme="minorHAnsi"/>
          <w:sz w:val="22"/>
          <w:lang w:val="en-GB"/>
        </w:rPr>
        <w:t xml:space="preserve">  or</w:t>
      </w:r>
      <w:r w:rsidRPr="00F5538A">
        <w:rPr>
          <w:lang w:val="en-GB"/>
        </w:rPr>
        <w:t xml:space="preserve"> </w:t>
      </w:r>
      <w:r w:rsidRPr="00D40D40">
        <w:rPr>
          <w:rFonts w:asciiTheme="minorHAnsi" w:hAnsiTheme="minorHAnsi"/>
          <w:sz w:val="22"/>
          <w:lang w:val="en-GB"/>
        </w:rPr>
        <w:t>End date of the period is unknown)</w:t>
      </w:r>
    </w:p>
    <w:p w:rsidR="002C3A64" w:rsidRPr="00F5538A" w:rsidRDefault="00D40D40" w:rsidP="00D40D40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F5538A">
        <w:rPr>
          <w:rFonts w:asciiTheme="minorHAnsi" w:hAnsiTheme="minorHAnsi"/>
          <w:sz w:val="22"/>
          <w:lang w:val="en-GB"/>
        </w:rPr>
        <w:t xml:space="preserve">  </w:t>
      </w:r>
      <w:r w:rsidR="002C3A64" w:rsidRPr="00D40D40">
        <w:rPr>
          <w:rFonts w:asciiTheme="minorHAnsi" w:hAnsiTheme="minorHAnsi"/>
          <w:sz w:val="22"/>
          <w:lang w:val="en-GB"/>
        </w:rPr>
        <w:t>5.2.1.1 „Start Date” – start date of the incapacity</w:t>
      </w:r>
      <w:r w:rsidRPr="00F5538A">
        <w:rPr>
          <w:rFonts w:asciiTheme="minorHAnsi" w:hAnsiTheme="minorHAnsi"/>
          <w:sz w:val="22"/>
          <w:lang w:val="en-GB"/>
        </w:rPr>
        <w:t xml:space="preserve"> for work</w:t>
      </w:r>
      <w:r w:rsidR="002C3A64" w:rsidRPr="00D40D40">
        <w:rPr>
          <w:rFonts w:asciiTheme="minorHAnsi" w:hAnsiTheme="minorHAnsi"/>
          <w:sz w:val="22"/>
          <w:lang w:val="en-GB"/>
        </w:rPr>
        <w:t>.</w:t>
      </w:r>
    </w:p>
    <w:p w:rsidR="00F5538A" w:rsidRDefault="00F5538A" w:rsidP="002C3A64">
      <w:pPr>
        <w:spacing w:after="0"/>
        <w:jc w:val="both"/>
        <w:rPr>
          <w:rFonts w:cs="Arial"/>
          <w:lang w:val="en-US"/>
        </w:rPr>
      </w:pPr>
    </w:p>
    <w:p w:rsidR="002C3A64" w:rsidRPr="002C3A64" w:rsidRDefault="002C3A64" w:rsidP="002C3A64">
      <w:pPr>
        <w:spacing w:after="0"/>
        <w:jc w:val="both"/>
        <w:rPr>
          <w:rFonts w:cs="Arial"/>
          <w:lang w:val="en-US"/>
        </w:rPr>
      </w:pPr>
      <w:r w:rsidRPr="002C3A64">
        <w:rPr>
          <w:rFonts w:cs="Arial"/>
          <w:lang w:val="en-US"/>
        </w:rPr>
        <w:t>Note that:</w:t>
      </w:r>
    </w:p>
    <w:p w:rsidR="00252937" w:rsidRPr="00D40D40" w:rsidRDefault="00252937" w:rsidP="002C3A64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D40D40">
        <w:rPr>
          <w:rFonts w:asciiTheme="minorHAnsi" w:hAnsiTheme="minorHAnsi"/>
          <w:sz w:val="22"/>
          <w:lang w:val="en-GB"/>
        </w:rPr>
        <w:t>While the claimant resides or stays outside the competent Member State it is necessary to provide address where the decision or any other related correspondence will most probably reach him/her</w:t>
      </w:r>
      <w:r w:rsidR="00D40D40">
        <w:rPr>
          <w:rFonts w:asciiTheme="minorHAnsi" w:hAnsiTheme="minorHAnsi"/>
          <w:sz w:val="22"/>
          <w:lang w:val="en-GB"/>
        </w:rPr>
        <w:t xml:space="preserve"> (2.1)</w:t>
      </w:r>
      <w:r w:rsidRPr="00D40D40">
        <w:rPr>
          <w:rFonts w:asciiTheme="minorHAnsi" w:hAnsiTheme="minorHAnsi"/>
          <w:sz w:val="22"/>
          <w:lang w:val="en-GB"/>
        </w:rPr>
        <w:t>;</w:t>
      </w:r>
    </w:p>
    <w:p w:rsidR="00D40D40" w:rsidRPr="00F5538A" w:rsidRDefault="002C3A64" w:rsidP="002C3A64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920D99">
        <w:rPr>
          <w:rFonts w:asciiTheme="minorHAnsi" w:hAnsiTheme="minorHAnsi"/>
          <w:sz w:val="22"/>
          <w:lang w:val="en-GB"/>
        </w:rPr>
        <w:t>It is strongly recommended that</w:t>
      </w:r>
      <w:r w:rsidR="00920D99">
        <w:rPr>
          <w:rFonts w:asciiTheme="minorHAnsi" w:hAnsiTheme="minorHAnsi"/>
          <w:sz w:val="22"/>
          <w:lang w:val="en-GB"/>
        </w:rPr>
        <w:t xml:space="preserve"> </w:t>
      </w:r>
      <w:r w:rsidRPr="00920D99">
        <w:rPr>
          <w:rFonts w:asciiTheme="minorHAnsi" w:hAnsiTheme="minorHAnsi"/>
          <w:sz w:val="22"/>
          <w:lang w:val="en-GB"/>
        </w:rPr>
        <w:t xml:space="preserve"> the institution of the place of residence/stay states the exact duration (</w:t>
      </w:r>
      <w:r w:rsidR="00252937" w:rsidRPr="00D40D40">
        <w:rPr>
          <w:rFonts w:asciiTheme="minorHAnsi" w:hAnsiTheme="minorHAnsi"/>
          <w:sz w:val="22"/>
          <w:lang w:val="en-GB"/>
        </w:rPr>
        <w:t xml:space="preserve">fixed </w:t>
      </w:r>
      <w:r w:rsidR="003406A4" w:rsidRPr="00D40D40">
        <w:rPr>
          <w:rFonts w:asciiTheme="minorHAnsi" w:hAnsiTheme="minorHAnsi"/>
          <w:sz w:val="22"/>
          <w:lang w:val="en-GB"/>
        </w:rPr>
        <w:t xml:space="preserve">period including </w:t>
      </w:r>
      <w:r w:rsidRPr="00D40D40">
        <w:rPr>
          <w:rFonts w:asciiTheme="minorHAnsi" w:hAnsiTheme="minorHAnsi"/>
          <w:sz w:val="22"/>
          <w:lang w:val="en-GB"/>
        </w:rPr>
        <w:t>start date and end date) of the person’s incapacity for work in order to enable the competent institution to pay cash benefits</w:t>
      </w:r>
      <w:r w:rsidR="00252937" w:rsidRPr="00D40D40">
        <w:rPr>
          <w:rFonts w:asciiTheme="minorHAnsi" w:hAnsiTheme="minorHAnsi"/>
          <w:sz w:val="22"/>
          <w:lang w:val="en-GB"/>
        </w:rPr>
        <w:t xml:space="preserve"> for the proper duration </w:t>
      </w:r>
      <w:r w:rsidR="00C73A1B" w:rsidRPr="00D40D40">
        <w:rPr>
          <w:rFonts w:asciiTheme="minorHAnsi" w:hAnsiTheme="minorHAnsi"/>
          <w:sz w:val="22"/>
          <w:lang w:val="en-GB"/>
        </w:rPr>
        <w:t xml:space="preserve">at once </w:t>
      </w:r>
      <w:r w:rsidR="00252937" w:rsidRPr="00D40D40">
        <w:rPr>
          <w:rFonts w:asciiTheme="minorHAnsi" w:hAnsiTheme="minorHAnsi"/>
          <w:sz w:val="22"/>
          <w:lang w:val="en-GB"/>
        </w:rPr>
        <w:t>and with</w:t>
      </w:r>
      <w:r w:rsidR="00C73A1B" w:rsidRPr="00D40D40">
        <w:rPr>
          <w:rFonts w:asciiTheme="minorHAnsi" w:hAnsiTheme="minorHAnsi"/>
          <w:sz w:val="22"/>
          <w:lang w:val="en-GB"/>
        </w:rPr>
        <w:t>out delay. Open period/</w:t>
      </w:r>
      <w:r w:rsidR="00C73A1B" w:rsidRPr="00F5538A">
        <w:rPr>
          <w:rFonts w:asciiTheme="minorHAnsi" w:hAnsiTheme="minorHAnsi"/>
          <w:lang w:val="en-GB"/>
        </w:rPr>
        <w:t xml:space="preserve"> Type: </w:t>
      </w:r>
      <w:r w:rsidR="00C73A1B" w:rsidRPr="00D40D40">
        <w:rPr>
          <w:rFonts w:asciiTheme="minorHAnsi" w:hAnsiTheme="minorHAnsi"/>
          <w:sz w:val="22"/>
          <w:lang w:val="en-GB"/>
        </w:rPr>
        <w:t xml:space="preserve">Open-Ended Period may result in payment till the day of issue of the medical certificate or be postponed till the end date is established Open period/ </w:t>
      </w:r>
      <w:r w:rsidR="00C73A1B" w:rsidRPr="00F5538A">
        <w:rPr>
          <w:rFonts w:asciiTheme="minorHAnsi" w:hAnsiTheme="minorHAnsi"/>
          <w:color w:val="333333"/>
          <w:sz w:val="21"/>
          <w:szCs w:val="21"/>
          <w:shd w:val="clear" w:color="auto" w:fill="FFFFFF"/>
          <w:lang w:val="en-GB"/>
        </w:rPr>
        <w:t xml:space="preserve">End date of the period is unknown </w:t>
      </w:r>
      <w:r w:rsidR="00D40D40" w:rsidRPr="00F5538A">
        <w:rPr>
          <w:rFonts w:asciiTheme="minorHAnsi" w:hAnsiTheme="minorHAnsi"/>
          <w:color w:val="333333"/>
          <w:sz w:val="21"/>
          <w:szCs w:val="21"/>
          <w:shd w:val="clear" w:color="auto" w:fill="FFFFFF"/>
          <w:lang w:val="en-GB"/>
        </w:rPr>
        <w:t>(</w:t>
      </w:r>
      <w:r w:rsidR="00C73A1B" w:rsidRPr="00F5538A">
        <w:rPr>
          <w:rFonts w:asciiTheme="minorHAnsi" w:hAnsiTheme="minorHAnsi"/>
          <w:color w:val="333333"/>
          <w:sz w:val="21"/>
          <w:szCs w:val="21"/>
          <w:shd w:val="clear" w:color="auto" w:fill="FFFFFF"/>
          <w:lang w:val="en-GB"/>
        </w:rPr>
        <w:t xml:space="preserve"> period of incapacity for work ended, is not known and cannot be provided</w:t>
      </w:r>
      <w:r w:rsidR="00D40D40" w:rsidRPr="00F5538A">
        <w:rPr>
          <w:rFonts w:asciiTheme="minorHAnsi" w:hAnsiTheme="minorHAnsi"/>
          <w:color w:val="333333"/>
          <w:sz w:val="21"/>
          <w:szCs w:val="21"/>
          <w:shd w:val="clear" w:color="auto" w:fill="FFFFFF"/>
          <w:lang w:val="en-GB"/>
        </w:rPr>
        <w:t xml:space="preserve"> ) is not relevant at all (5.2);</w:t>
      </w:r>
    </w:p>
    <w:p w:rsidR="00D40D40" w:rsidRPr="00D40D40" w:rsidRDefault="00D40D40" w:rsidP="00D40D40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D40D40">
        <w:rPr>
          <w:rFonts w:asciiTheme="minorHAnsi" w:hAnsiTheme="minorHAnsi"/>
          <w:sz w:val="22"/>
          <w:lang w:val="en-GB"/>
        </w:rPr>
        <w:t>When known that the claimant’s incapacity for work will last longer than the duration stated in the institution’s medical certificate to be attached to SED DA031, a new SED DA031 should be sent</w:t>
      </w:r>
      <w:r w:rsidRPr="00240849">
        <w:rPr>
          <w:rFonts w:asciiTheme="minorHAnsi" w:hAnsiTheme="minorHAnsi"/>
          <w:sz w:val="22"/>
          <w:lang w:val="en-GB"/>
        </w:rPr>
        <w:t xml:space="preserve"> and this will be done in a separate BUC but as an option, one may refer to the previous SED DA031 or incapacity for work period in the additional information section</w:t>
      </w:r>
      <w:r>
        <w:rPr>
          <w:rFonts w:asciiTheme="minorHAnsi" w:hAnsiTheme="minorHAnsi"/>
          <w:sz w:val="22"/>
          <w:lang w:val="en-GB"/>
        </w:rPr>
        <w:t xml:space="preserve"> (6.1).</w:t>
      </w:r>
    </w:p>
    <w:p w:rsidR="006D068E" w:rsidRPr="00073C55" w:rsidRDefault="00D40D40" w:rsidP="00C7775F">
      <w:pPr>
        <w:pStyle w:val="ListParagraph"/>
        <w:jc w:val="both"/>
        <w:rPr>
          <w:rFonts w:cs="Arial"/>
          <w:lang w:val="en-US"/>
        </w:rPr>
      </w:pPr>
      <w:r w:rsidRPr="002C3A64" w:rsidDel="00AF5A0A">
        <w:rPr>
          <w:rFonts w:asciiTheme="minorHAnsi" w:hAnsiTheme="minorHAnsi"/>
          <w:sz w:val="22"/>
          <w:lang w:val="en-GB"/>
        </w:rPr>
        <w:t xml:space="preserve"> </w:t>
      </w:r>
    </w:p>
    <w:p w:rsidR="00CA0886" w:rsidRPr="009C094B" w:rsidRDefault="00CB280E" w:rsidP="00CA0886">
      <w:r>
        <w:fldChar w:fldCharType="begin"/>
      </w:r>
      <w:r>
        <w:instrText xml:space="preserve"> HYPERLINK "</w:instrText>
      </w:r>
      <w:bookmarkStart w:id="1" w:name="_GoBack"/>
      <w:bookmarkEnd w:id="1"/>
      <w:r>
        <w:instrText xml:space="preserve"> Forms/</w:instrText>
      </w:r>
      <w:r>
        <w:instrText xml:space="preserve">DA031_en.htm" </w:instrText>
      </w:r>
      <w:r>
        <w:fldChar w:fldCharType="separate"/>
      </w:r>
      <w:r w:rsidR="00CA0886" w:rsidRPr="00B873FB">
        <w:rPr>
          <w:rStyle w:val="Hyperlink"/>
          <w:rFonts w:cs="Arial"/>
          <w:lang w:val="en-US"/>
        </w:rPr>
        <w:t>In order to see the content an</w:t>
      </w:r>
      <w:r w:rsidR="00B873FB" w:rsidRPr="00B873FB">
        <w:rPr>
          <w:rStyle w:val="Hyperlink"/>
          <w:rFonts w:cs="Arial"/>
          <w:lang w:val="en-US"/>
        </w:rPr>
        <w:t>d explanatory notes of SED DA031</w:t>
      </w:r>
      <w:r w:rsidR="00CA0886" w:rsidRPr="00B873FB">
        <w:rPr>
          <w:rStyle w:val="Hyperlink"/>
          <w:rFonts w:cs="Arial"/>
          <w:lang w:val="en-US"/>
        </w:rPr>
        <w:t xml:space="preserve"> please click </w:t>
      </w:r>
      <w:r w:rsidR="00CA0886" w:rsidRPr="00B873FB">
        <w:rPr>
          <w:rStyle w:val="Hyperlink"/>
        </w:rPr>
        <w:t>here</w:t>
      </w:r>
      <w:r w:rsidR="00CA0886" w:rsidRPr="00B873FB">
        <w:rPr>
          <w:rStyle w:val="Hyperlink"/>
          <w:rFonts w:cs="Arial"/>
          <w:lang w:val="en-US"/>
        </w:rPr>
        <w:t>.</w:t>
      </w:r>
      <w:r>
        <w:rPr>
          <w:rStyle w:val="Hyperlink"/>
          <w:rFonts w:cs="Arial"/>
          <w:lang w:val="en-US"/>
        </w:rPr>
        <w:fldChar w:fldCharType="end"/>
      </w:r>
      <w:bookmarkEnd w:id="0"/>
    </w:p>
    <w:sectPr w:rsidR="00CA0886" w:rsidRPr="009C0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20" w:rsidRDefault="00137120" w:rsidP="00252937">
      <w:pPr>
        <w:spacing w:after="0" w:line="240" w:lineRule="auto"/>
      </w:pPr>
      <w:r>
        <w:separator/>
      </w:r>
    </w:p>
  </w:endnote>
  <w:endnote w:type="continuationSeparator" w:id="0">
    <w:p w:rsidR="00137120" w:rsidRDefault="00137120" w:rsidP="0025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20" w:rsidRDefault="00137120" w:rsidP="00252937">
      <w:pPr>
        <w:spacing w:after="0" w:line="240" w:lineRule="auto"/>
      </w:pPr>
      <w:r>
        <w:separator/>
      </w:r>
    </w:p>
  </w:footnote>
  <w:footnote w:type="continuationSeparator" w:id="0">
    <w:p w:rsidR="00137120" w:rsidRDefault="00137120" w:rsidP="0025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6E7246"/>
    <w:multiLevelType w:val="hybridMultilevel"/>
    <w:tmpl w:val="546C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B6C01"/>
    <w:multiLevelType w:val="hybridMultilevel"/>
    <w:tmpl w:val="5046F102"/>
    <w:lvl w:ilvl="0" w:tplc="E41A807E">
      <w:start w:val="5"/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01BEA"/>
    <w:multiLevelType w:val="hybridMultilevel"/>
    <w:tmpl w:val="FED4D2BE"/>
    <w:lvl w:ilvl="0" w:tplc="E41A807E">
      <w:start w:val="5"/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73C55"/>
    <w:rsid w:val="000A1D7A"/>
    <w:rsid w:val="00137120"/>
    <w:rsid w:val="0015179D"/>
    <w:rsid w:val="00167669"/>
    <w:rsid w:val="001A15B0"/>
    <w:rsid w:val="002347E5"/>
    <w:rsid w:val="00251C78"/>
    <w:rsid w:val="00252937"/>
    <w:rsid w:val="002C3A64"/>
    <w:rsid w:val="003406A4"/>
    <w:rsid w:val="00430762"/>
    <w:rsid w:val="00461CBF"/>
    <w:rsid w:val="00476784"/>
    <w:rsid w:val="00495F96"/>
    <w:rsid w:val="004C5F4E"/>
    <w:rsid w:val="004C75A5"/>
    <w:rsid w:val="00505AE4"/>
    <w:rsid w:val="006D068E"/>
    <w:rsid w:val="006E0205"/>
    <w:rsid w:val="006E7ABB"/>
    <w:rsid w:val="008546F6"/>
    <w:rsid w:val="00860CED"/>
    <w:rsid w:val="008B4B7B"/>
    <w:rsid w:val="00920D99"/>
    <w:rsid w:val="009C094B"/>
    <w:rsid w:val="00A20EC3"/>
    <w:rsid w:val="00AF5A0A"/>
    <w:rsid w:val="00B873FB"/>
    <w:rsid w:val="00C73A1B"/>
    <w:rsid w:val="00C75A00"/>
    <w:rsid w:val="00C7775F"/>
    <w:rsid w:val="00C8317E"/>
    <w:rsid w:val="00CA0886"/>
    <w:rsid w:val="00CB280E"/>
    <w:rsid w:val="00CD1D68"/>
    <w:rsid w:val="00CE6B7C"/>
    <w:rsid w:val="00D40D40"/>
    <w:rsid w:val="00DB5E64"/>
    <w:rsid w:val="00DF4D18"/>
    <w:rsid w:val="00E23A9E"/>
    <w:rsid w:val="00F5538A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  <w:style w:type="paragraph" w:customStyle="1" w:styleId="Hints">
    <w:name w:val="Hints"/>
    <w:basedOn w:val="Normal"/>
    <w:link w:val="HintsChar"/>
    <w:rsid w:val="008B4B7B"/>
    <w:pPr>
      <w:spacing w:after="0" w:line="240" w:lineRule="auto"/>
    </w:pPr>
    <w:rPr>
      <w:rFonts w:ascii="Arial" w:eastAsia="Times New Roman" w:hAnsi="Arial"/>
      <w:color w:val="5F5F5F"/>
      <w:sz w:val="20"/>
      <w:szCs w:val="20"/>
      <w:lang w:val="en-US"/>
    </w:rPr>
  </w:style>
  <w:style w:type="character" w:customStyle="1" w:styleId="HintsChar">
    <w:name w:val="Hints Char"/>
    <w:link w:val="Hints"/>
    <w:rsid w:val="008B4B7B"/>
    <w:rPr>
      <w:rFonts w:ascii="Arial" w:eastAsia="Times New Roman" w:hAnsi="Arial"/>
      <w:color w:val="5F5F5F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5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  <w:style w:type="paragraph" w:customStyle="1" w:styleId="Hints">
    <w:name w:val="Hints"/>
    <w:basedOn w:val="Normal"/>
    <w:link w:val="HintsChar"/>
    <w:rsid w:val="008B4B7B"/>
    <w:pPr>
      <w:spacing w:after="0" w:line="240" w:lineRule="auto"/>
    </w:pPr>
    <w:rPr>
      <w:rFonts w:ascii="Arial" w:eastAsia="Times New Roman" w:hAnsi="Arial"/>
      <w:color w:val="5F5F5F"/>
      <w:sz w:val="20"/>
      <w:szCs w:val="20"/>
      <w:lang w:val="en-US"/>
    </w:rPr>
  </w:style>
  <w:style w:type="character" w:customStyle="1" w:styleId="HintsChar">
    <w:name w:val="Hints Char"/>
    <w:link w:val="Hints"/>
    <w:rsid w:val="008B4B7B"/>
    <w:rPr>
      <w:rFonts w:ascii="Arial" w:eastAsia="Times New Roman" w:hAnsi="Arial"/>
      <w:color w:val="5F5F5F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5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AWOD_SEDs_General_Remarks.docx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BA723-91C3-4516-9BF3-57793A763323}"/>
</file>

<file path=customXml/itemProps2.xml><?xml version="1.0" encoding="utf-8"?>
<ds:datastoreItem xmlns:ds="http://schemas.openxmlformats.org/officeDocument/2006/customXml" ds:itemID="{C64F5C4A-4A42-4D23-BD42-30787ED8C927}"/>
</file>

<file path=customXml/itemProps3.xml><?xml version="1.0" encoding="utf-8"?>
<ds:datastoreItem xmlns:ds="http://schemas.openxmlformats.org/officeDocument/2006/customXml" ds:itemID="{515C9B2E-FBB2-4CF0-B5F4-D37BF2031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2555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DA031</dc:title>
  <dc:creator>Miezien, Ewa</dc:creator>
  <cp:lastModifiedBy>NICULESCU Calin (EMPL-EXT)</cp:lastModifiedBy>
  <cp:revision>6</cp:revision>
  <dcterms:created xsi:type="dcterms:W3CDTF">2017-07-25T14:47:00Z</dcterms:created>
  <dcterms:modified xsi:type="dcterms:W3CDTF">2017-12-21T15:33:00Z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