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9E" w:rsidRPr="00C931B6" w:rsidRDefault="006F619E" w:rsidP="00C931B6">
      <w:pPr>
        <w:pStyle w:val="Heading2"/>
        <w:jc w:val="center"/>
        <w:rPr>
          <w:rStyle w:val="c41"/>
          <w:rFonts w:ascii="Calibri" w:hAnsi="Calibri"/>
          <w:color w:val="auto"/>
          <w:sz w:val="22"/>
          <w:szCs w:val="22"/>
        </w:rPr>
      </w:pPr>
      <w:bookmarkStart w:id="0" w:name="_Toc477440449"/>
      <w:bookmarkStart w:id="1" w:name="_Toc477440447"/>
      <w:r w:rsidRPr="00C931B6">
        <w:rPr>
          <w:rStyle w:val="c41"/>
          <w:rFonts w:ascii="Calibri" w:hAnsi="Calibri"/>
          <w:color w:val="auto"/>
          <w:sz w:val="22"/>
          <w:szCs w:val="22"/>
        </w:rPr>
        <w:t>DA005 - Reply to Request for Reimbursement Rates</w:t>
      </w:r>
      <w:bookmarkEnd w:id="0"/>
    </w:p>
    <w:p w:rsidR="006F619E" w:rsidRPr="00C931B6" w:rsidRDefault="006F619E" w:rsidP="009129D3">
      <w:pPr>
        <w:spacing w:after="0"/>
        <w:jc w:val="both"/>
      </w:pPr>
    </w:p>
    <w:p w:rsidR="00444EBB" w:rsidRPr="00181B37" w:rsidRDefault="00444EBB" w:rsidP="009129D3">
      <w:pPr>
        <w:spacing w:after="0"/>
        <w:jc w:val="both"/>
        <w:rPr>
          <w:rFonts w:cs="Arial"/>
          <w:b/>
          <w:lang w:val="en-US"/>
        </w:rPr>
      </w:pPr>
      <w:r w:rsidRPr="00181B37">
        <w:rPr>
          <w:rFonts w:cs="Arial"/>
          <w:b/>
          <w:lang w:val="en-US"/>
        </w:rPr>
        <w:t>Purpose of the SED:</w:t>
      </w:r>
    </w:p>
    <w:p w:rsidR="009129D3" w:rsidRPr="009129D3" w:rsidRDefault="009129D3" w:rsidP="009129D3">
      <w:pPr>
        <w:spacing w:after="120"/>
        <w:jc w:val="both"/>
      </w:pPr>
      <w:r>
        <w:t>This SED</w:t>
      </w:r>
      <w:r w:rsidR="00444EBB">
        <w:t xml:space="preserve"> is a</w:t>
      </w:r>
      <w:r w:rsidR="006F619E" w:rsidRPr="00C931B6">
        <w:t xml:space="preserve"> reply from the Member State that provided the benefits and it includes the reimbursement rates and amounts. It is the reply corresponding to the request received in DA004. The Member State of stay also indicates the amount for which no reimbursement is foreseen in any case, such as for example a private hospital room, which has to be paid by the patient.</w:t>
      </w:r>
    </w:p>
    <w:p w:rsidR="009129D3" w:rsidRPr="009129D3" w:rsidRDefault="009129D3" w:rsidP="009129D3">
      <w:pPr>
        <w:spacing w:after="160"/>
        <w:jc w:val="both"/>
        <w:rPr>
          <w:rFonts w:cs="Arial"/>
          <w:lang w:val="en-US"/>
        </w:rPr>
      </w:pPr>
      <w:r>
        <w:rPr>
          <w:rFonts w:cs="Arial"/>
          <w:lang w:val="en-US"/>
        </w:rPr>
        <w:t xml:space="preserve">For general remarks applicable to all the AWOD SEDs click </w:t>
      </w:r>
      <w:hyperlink r:id="rId6" w:history="1">
        <w:r w:rsidRPr="005F27D9">
          <w:rPr>
            <w:rStyle w:val="Hyperlink"/>
            <w:rFonts w:cs="Arial"/>
            <w:lang w:val="en-US"/>
          </w:rPr>
          <w:t>here</w:t>
        </w:r>
      </w:hyperlink>
      <w:r>
        <w:rPr>
          <w:rFonts w:cs="Arial"/>
          <w:lang w:val="en-US"/>
        </w:rPr>
        <w:t>.</w:t>
      </w:r>
    </w:p>
    <w:p w:rsidR="00444EBB" w:rsidRPr="00181B37" w:rsidRDefault="00444EBB" w:rsidP="009129D3">
      <w:pPr>
        <w:spacing w:after="0"/>
        <w:jc w:val="both"/>
        <w:rPr>
          <w:rFonts w:cs="Arial"/>
          <w:b/>
          <w:lang w:val="en-US"/>
        </w:rPr>
      </w:pPr>
      <w:r w:rsidRPr="00181B37">
        <w:rPr>
          <w:rFonts w:cs="Arial"/>
          <w:b/>
          <w:lang w:val="en-US"/>
        </w:rPr>
        <w:t>Data required:</w:t>
      </w:r>
    </w:p>
    <w:p w:rsidR="00444EBB" w:rsidRPr="00575715" w:rsidRDefault="00444EBB" w:rsidP="009129D3">
      <w:pPr>
        <w:pStyle w:val="ListParagraph"/>
        <w:numPr>
          <w:ilvl w:val="0"/>
          <w:numId w:val="6"/>
        </w:numPr>
        <w:jc w:val="both"/>
        <w:rPr>
          <w:rFonts w:ascii="Calibri" w:hAnsi="Calibri"/>
          <w:b/>
          <w:sz w:val="22"/>
          <w:lang w:val="en-US"/>
        </w:rPr>
      </w:pPr>
      <w:r w:rsidRPr="00575715">
        <w:rPr>
          <w:rFonts w:ascii="Calibri" w:hAnsi="Calibri"/>
          <w:b/>
          <w:sz w:val="22"/>
          <w:lang w:val="en-US"/>
        </w:rPr>
        <w:t>Person Identification Data</w:t>
      </w:r>
    </w:p>
    <w:p w:rsidR="00444EBB" w:rsidRDefault="00444EBB" w:rsidP="009129D3">
      <w:pPr>
        <w:pStyle w:val="ListParagraph"/>
        <w:spacing w:after="160"/>
        <w:ind w:left="0"/>
        <w:jc w:val="both"/>
        <w:rPr>
          <w:rFonts w:ascii="Calibri" w:eastAsia="Calibri" w:hAnsi="Calibri" w:cs="Arial"/>
          <w:sz w:val="22"/>
          <w:szCs w:val="22"/>
          <w:lang w:val="en-US"/>
        </w:rPr>
      </w:pPr>
      <w:r>
        <w:rPr>
          <w:rFonts w:ascii="Calibri" w:eastAsia="Calibri" w:hAnsi="Calibri" w:cs="Arial"/>
          <w:sz w:val="22"/>
          <w:szCs w:val="22"/>
          <w:lang w:val="en-US"/>
        </w:rPr>
        <w:t>Personal data allows the Counterparty to identify the person in the national data base and to provide the reply on the entitlement to benefits in kind in respect to an accident at work or an occupational disease. If the data are not complete or are incorrect the Counterparty, which received DA00</w:t>
      </w:r>
      <w:r w:rsidR="005B4713">
        <w:rPr>
          <w:rFonts w:ascii="Calibri" w:eastAsia="Calibri" w:hAnsi="Calibri" w:cs="Arial"/>
          <w:sz w:val="22"/>
          <w:szCs w:val="22"/>
          <w:lang w:val="en-US"/>
        </w:rPr>
        <w:t>4</w:t>
      </w:r>
      <w:r>
        <w:rPr>
          <w:rFonts w:ascii="Calibri" w:eastAsia="Calibri" w:hAnsi="Calibri" w:cs="Arial"/>
          <w:sz w:val="22"/>
          <w:szCs w:val="22"/>
          <w:lang w:val="en-US"/>
        </w:rPr>
        <w:t>, will not be able to reply. It is important to remember about the special characters which can be used in the family name and forenames, which could make a difference for the person identification.</w:t>
      </w:r>
    </w:p>
    <w:p w:rsidR="00444EBB" w:rsidRDefault="00444EBB" w:rsidP="009129D3">
      <w:pPr>
        <w:pStyle w:val="ListParagraph"/>
        <w:ind w:left="0"/>
        <w:jc w:val="both"/>
        <w:rPr>
          <w:rFonts w:ascii="Calibri" w:eastAsia="Calibri" w:hAnsi="Calibri" w:cs="Arial"/>
          <w:sz w:val="22"/>
          <w:szCs w:val="22"/>
          <w:lang w:val="en-US"/>
        </w:rPr>
      </w:pPr>
      <w:r w:rsidRPr="00272059">
        <w:rPr>
          <w:rFonts w:ascii="Calibri" w:eastAsia="Calibri" w:hAnsi="Calibri" w:cs="Arial"/>
          <w:sz w:val="22"/>
          <w:szCs w:val="22"/>
          <w:lang w:val="en-US"/>
        </w:rPr>
        <w:t>DA00</w:t>
      </w:r>
      <w:r w:rsidR="005B4713">
        <w:rPr>
          <w:rFonts w:ascii="Calibri" w:eastAsia="Calibri" w:hAnsi="Calibri" w:cs="Arial"/>
          <w:sz w:val="22"/>
          <w:szCs w:val="22"/>
          <w:lang w:val="en-US"/>
        </w:rPr>
        <w:t>4</w:t>
      </w:r>
      <w:r w:rsidRPr="00272059">
        <w:rPr>
          <w:rFonts w:ascii="Calibri" w:eastAsia="Calibri" w:hAnsi="Calibri" w:cs="Arial"/>
          <w:sz w:val="22"/>
          <w:szCs w:val="22"/>
          <w:lang w:val="en-US"/>
        </w:rPr>
        <w:t xml:space="preserve"> should include the Personal Identification Number (PIN). The PIN is defined as a unique personal identification number issued by a state or organization. Whenever it is possible the number entered should be a number given to the person under a National Registration scheme. Where</w:t>
      </w:r>
      <w:r>
        <w:rPr>
          <w:rFonts w:ascii="Calibri" w:eastAsia="Calibri" w:hAnsi="Calibri" w:cs="Arial"/>
          <w:sz w:val="22"/>
          <w:szCs w:val="22"/>
          <w:lang w:val="en-US"/>
        </w:rPr>
        <w:t xml:space="preserve"> </w:t>
      </w:r>
      <w:r w:rsidRPr="00272059">
        <w:rPr>
          <w:rFonts w:ascii="Calibri" w:eastAsia="Calibri" w:hAnsi="Calibri" w:cs="Arial"/>
          <w:sz w:val="22"/>
          <w:szCs w:val="22"/>
          <w:lang w:val="en-US"/>
        </w:rPr>
        <w:t>no National Registration Number is available, a sector</w:t>
      </w:r>
      <w:r w:rsidR="005B4713">
        <w:rPr>
          <w:rFonts w:ascii="Calibri" w:eastAsia="Calibri" w:hAnsi="Calibri" w:cs="Arial"/>
          <w:sz w:val="22"/>
          <w:szCs w:val="22"/>
          <w:lang w:val="en-US"/>
        </w:rPr>
        <w:t xml:space="preserve">ial </w:t>
      </w:r>
      <w:r w:rsidRPr="00272059">
        <w:rPr>
          <w:rFonts w:ascii="Calibri" w:eastAsia="Calibri" w:hAnsi="Calibri" w:cs="Arial"/>
          <w:sz w:val="22"/>
          <w:szCs w:val="22"/>
          <w:lang w:val="en-US"/>
        </w:rPr>
        <w:t>number (i.e. Social security, Health Registration Number) should be entered.</w:t>
      </w:r>
    </w:p>
    <w:p w:rsidR="00444EBB" w:rsidRPr="00272059" w:rsidRDefault="00444EBB" w:rsidP="009129D3">
      <w:pPr>
        <w:pStyle w:val="ListParagraph"/>
        <w:spacing w:after="120"/>
        <w:jc w:val="both"/>
        <w:rPr>
          <w:rFonts w:ascii="Calibri" w:eastAsia="Calibri" w:hAnsi="Calibri" w:cs="Arial"/>
          <w:sz w:val="22"/>
          <w:szCs w:val="22"/>
          <w:lang w:val="en-US"/>
        </w:rPr>
      </w:pPr>
    </w:p>
    <w:p w:rsidR="00444EBB" w:rsidRPr="00575715" w:rsidRDefault="00444EBB" w:rsidP="009129D3">
      <w:pPr>
        <w:pStyle w:val="ListParagraph"/>
        <w:numPr>
          <w:ilvl w:val="0"/>
          <w:numId w:val="6"/>
        </w:numPr>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rsidR="00444EBB" w:rsidRDefault="00444EBB" w:rsidP="009129D3">
      <w:pPr>
        <w:pStyle w:val="ListParagraph"/>
        <w:spacing w:after="120"/>
        <w:ind w:left="0"/>
        <w:jc w:val="both"/>
        <w:rPr>
          <w:rFonts w:ascii="Calibri" w:eastAsia="Calibri" w:hAnsi="Calibri" w:cs="Arial"/>
          <w:sz w:val="22"/>
          <w:szCs w:val="22"/>
          <w:lang w:val="en-US"/>
        </w:rPr>
      </w:pPr>
      <w:r w:rsidRPr="004A6D4D">
        <w:rPr>
          <w:rFonts w:ascii="Calibri" w:eastAsia="Calibri" w:hAnsi="Calibri" w:cs="Arial"/>
          <w:sz w:val="22"/>
          <w:szCs w:val="22"/>
          <w:lang w:val="en-US"/>
        </w:rPr>
        <w:t>Please indicate whether the DA00</w:t>
      </w:r>
      <w:r>
        <w:rPr>
          <w:rFonts w:ascii="Calibri" w:eastAsia="Calibri" w:hAnsi="Calibri" w:cs="Arial"/>
          <w:sz w:val="22"/>
          <w:szCs w:val="22"/>
          <w:lang w:val="en-US"/>
        </w:rPr>
        <w:t>4</w:t>
      </w:r>
      <w:r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rsidR="00444EBB" w:rsidRDefault="00444EBB" w:rsidP="00C931B6">
      <w:pPr>
        <w:spacing w:after="0"/>
        <w:jc w:val="both"/>
        <w:rPr>
          <w:lang w:val="en-US"/>
        </w:rPr>
      </w:pPr>
    </w:p>
    <w:p w:rsidR="00444EBB" w:rsidRPr="00444EBB" w:rsidRDefault="00444EBB" w:rsidP="009129D3">
      <w:pPr>
        <w:pStyle w:val="ListParagraph"/>
        <w:numPr>
          <w:ilvl w:val="0"/>
          <w:numId w:val="6"/>
        </w:numPr>
        <w:jc w:val="both"/>
        <w:rPr>
          <w:rFonts w:ascii="Calibri" w:hAnsi="Calibri"/>
          <w:b/>
          <w:sz w:val="22"/>
          <w:lang w:val="en-US"/>
        </w:rPr>
      </w:pPr>
      <w:r w:rsidRPr="00444EBB">
        <w:rPr>
          <w:rFonts w:ascii="Calibri" w:hAnsi="Calibri"/>
          <w:b/>
          <w:sz w:val="22"/>
          <w:lang w:val="en-US"/>
        </w:rPr>
        <w:t>Information about the reimbursement rates</w:t>
      </w:r>
    </w:p>
    <w:p w:rsidR="00444EBB" w:rsidRDefault="00444EBB" w:rsidP="009129D3">
      <w:pPr>
        <w:spacing w:after="0"/>
        <w:jc w:val="both"/>
      </w:pPr>
      <w:r>
        <w:t>It is required to provide information about the total reimbursement amount</w:t>
      </w:r>
      <w:r w:rsidR="005B4713">
        <w:t xml:space="preserve"> to</w:t>
      </w:r>
      <w:r>
        <w:t xml:space="preserve"> which </w:t>
      </w:r>
      <w:r w:rsidR="005B4713">
        <w:t xml:space="preserve">the </w:t>
      </w:r>
      <w:r>
        <w:t>person is entitled by entering the amount in “</w:t>
      </w:r>
      <w:r w:rsidRPr="00444EBB">
        <w:rPr>
          <w:i/>
        </w:rPr>
        <w:t>Total reimbursement according to the reimbursement rates administrated by the institution of the place of stay</w:t>
      </w:r>
      <w:r>
        <w:t xml:space="preserve">”. This amount has to be </w:t>
      </w:r>
      <w:proofErr w:type="gramStart"/>
      <w:r>
        <w:t>a</w:t>
      </w:r>
      <w:proofErr w:type="gramEnd"/>
      <w:r>
        <w:t xml:space="preserve"> equal to the</w:t>
      </w:r>
      <w:r w:rsidR="005B4713">
        <w:t xml:space="preserve"> total</w:t>
      </w:r>
      <w:r>
        <w:t xml:space="preserve"> of </w:t>
      </w:r>
      <w:r w:rsidR="005248A7">
        <w:t xml:space="preserve">the </w:t>
      </w:r>
      <w:r>
        <w:t xml:space="preserve">amounts indicated in the invoices attached to the DA005. </w:t>
      </w:r>
    </w:p>
    <w:p w:rsidR="00444EBB" w:rsidRDefault="00444EBB" w:rsidP="009129D3">
      <w:pPr>
        <w:spacing w:after="0"/>
        <w:jc w:val="both"/>
      </w:pPr>
      <w:r>
        <w:t>Additionally, it is optional to provide:</w:t>
      </w:r>
    </w:p>
    <w:p w:rsidR="00444EBB" w:rsidRPr="005B4713" w:rsidRDefault="00444EBB" w:rsidP="009129D3">
      <w:pPr>
        <w:pStyle w:val="ListParagraph"/>
        <w:numPr>
          <w:ilvl w:val="0"/>
          <w:numId w:val="7"/>
        </w:numPr>
        <w:ind w:left="761"/>
        <w:jc w:val="both"/>
        <w:rPr>
          <w:rFonts w:ascii="Calibri" w:hAnsi="Calibri"/>
          <w:sz w:val="22"/>
          <w:szCs w:val="22"/>
          <w:lang w:val="en-US"/>
        </w:rPr>
      </w:pPr>
      <w:proofErr w:type="gramStart"/>
      <w:r w:rsidRPr="005B4713">
        <w:rPr>
          <w:rFonts w:ascii="Calibri" w:hAnsi="Calibri"/>
          <w:sz w:val="22"/>
          <w:szCs w:val="22"/>
          <w:lang w:val="en-US"/>
        </w:rPr>
        <w:t>an</w:t>
      </w:r>
      <w:proofErr w:type="gramEnd"/>
      <w:r w:rsidRPr="005B4713">
        <w:rPr>
          <w:rFonts w:ascii="Calibri" w:hAnsi="Calibri"/>
          <w:sz w:val="22"/>
          <w:szCs w:val="22"/>
          <w:lang w:val="en-US"/>
        </w:rPr>
        <w:t xml:space="preserve"> amount which is not a subject to reimbursement and has to be borne by the person </w:t>
      </w:r>
      <w:r w:rsidR="000C03C8" w:rsidRPr="005B4713">
        <w:rPr>
          <w:rFonts w:ascii="Calibri" w:hAnsi="Calibri"/>
          <w:sz w:val="22"/>
          <w:szCs w:val="22"/>
          <w:lang w:val="en-US"/>
        </w:rPr>
        <w:t>-  t</w:t>
      </w:r>
      <w:r w:rsidRPr="005B4713">
        <w:rPr>
          <w:rFonts w:ascii="Calibri" w:hAnsi="Calibri"/>
          <w:sz w:val="22"/>
          <w:szCs w:val="22"/>
          <w:lang w:val="en-US"/>
        </w:rPr>
        <w:t>his information might be required by the person and refers to the cost such as participation rates, private rooms, additional care.</w:t>
      </w:r>
    </w:p>
    <w:p w:rsidR="000C03C8" w:rsidRPr="005B4713" w:rsidRDefault="000C03C8" w:rsidP="009129D3">
      <w:pPr>
        <w:pStyle w:val="ListParagraph"/>
        <w:numPr>
          <w:ilvl w:val="0"/>
          <w:numId w:val="7"/>
        </w:numPr>
        <w:ind w:left="761"/>
        <w:jc w:val="both"/>
        <w:rPr>
          <w:rFonts w:ascii="Calibri" w:hAnsi="Calibri"/>
          <w:sz w:val="22"/>
          <w:szCs w:val="22"/>
          <w:lang w:val="en-US"/>
        </w:rPr>
      </w:pPr>
      <w:r w:rsidRPr="005B4713">
        <w:rPr>
          <w:rFonts w:ascii="Calibri" w:hAnsi="Calibri"/>
          <w:sz w:val="22"/>
          <w:szCs w:val="22"/>
          <w:lang w:val="en-US"/>
        </w:rPr>
        <w:t>An amount of the costs which would have been reimbursed between the institution if the reimbursement procedure ha</w:t>
      </w:r>
      <w:r w:rsidR="005248A7">
        <w:rPr>
          <w:rFonts w:ascii="Calibri" w:hAnsi="Calibri"/>
          <w:sz w:val="22"/>
          <w:szCs w:val="22"/>
          <w:lang w:val="en-US"/>
        </w:rPr>
        <w:t>d</w:t>
      </w:r>
      <w:r w:rsidRPr="005B4713">
        <w:rPr>
          <w:rFonts w:ascii="Calibri" w:hAnsi="Calibri"/>
          <w:sz w:val="22"/>
          <w:szCs w:val="22"/>
          <w:lang w:val="en-US"/>
        </w:rPr>
        <w:t xml:space="preserve"> been used and the person had not paid</w:t>
      </w:r>
      <w:r w:rsidR="005248A7">
        <w:rPr>
          <w:rFonts w:ascii="Calibri" w:hAnsi="Calibri"/>
          <w:sz w:val="22"/>
          <w:szCs w:val="22"/>
          <w:lang w:val="en-US"/>
        </w:rPr>
        <w:t xml:space="preserve"> himself</w:t>
      </w:r>
      <w:r w:rsidRPr="005B4713">
        <w:rPr>
          <w:rFonts w:ascii="Calibri" w:hAnsi="Calibri"/>
          <w:sz w:val="22"/>
          <w:szCs w:val="22"/>
          <w:lang w:val="en-US"/>
        </w:rPr>
        <w:t>;</w:t>
      </w:r>
    </w:p>
    <w:p w:rsidR="000C03C8" w:rsidRDefault="000C03C8" w:rsidP="009129D3">
      <w:pPr>
        <w:spacing w:after="0"/>
        <w:jc w:val="both"/>
        <w:rPr>
          <w:lang w:val="nl-NL"/>
        </w:rPr>
      </w:pPr>
      <w:r w:rsidRPr="00C931B6">
        <w:t xml:space="preserve">The Member State replying on DA005 should </w:t>
      </w:r>
      <w:r w:rsidR="009B5733">
        <w:t xml:space="preserve">always </w:t>
      </w:r>
      <w:r w:rsidRPr="00C931B6">
        <w:t>separately indicate the amount for each receipt, the receipts with reimbursement rates should be attached to the message</w:t>
      </w:r>
      <w:r>
        <w:t>.</w:t>
      </w:r>
      <w:r w:rsidRPr="005B4713">
        <w:rPr>
          <w:lang w:val="en-US"/>
        </w:rPr>
        <w:t xml:space="preserve"> </w:t>
      </w:r>
      <w:r w:rsidRPr="00C931B6">
        <w:t>A zero-amount means no reimbursement</w:t>
      </w:r>
      <w:r w:rsidR="009B5733">
        <w:t>.</w:t>
      </w:r>
    </w:p>
    <w:p w:rsidR="00444EBB" w:rsidRDefault="00444EBB" w:rsidP="00444EBB">
      <w:pPr>
        <w:spacing w:after="0"/>
        <w:ind w:left="709"/>
        <w:jc w:val="both"/>
      </w:pPr>
    </w:p>
    <w:p w:rsidR="009B5733" w:rsidRPr="008F42C5" w:rsidRDefault="009B5733" w:rsidP="009B5733">
      <w:pPr>
        <w:pStyle w:val="ListParagraph"/>
        <w:numPr>
          <w:ilvl w:val="0"/>
          <w:numId w:val="6"/>
        </w:numPr>
        <w:spacing w:after="160"/>
        <w:jc w:val="both"/>
        <w:rPr>
          <w:b/>
          <w:lang w:val="en-US"/>
        </w:rPr>
      </w:pPr>
      <w:r w:rsidRPr="008F42C5">
        <w:rPr>
          <w:rFonts w:ascii="Calibri" w:hAnsi="Calibri"/>
          <w:b/>
          <w:sz w:val="22"/>
          <w:lang w:val="en-US"/>
        </w:rPr>
        <w:t>Additional information</w:t>
      </w:r>
    </w:p>
    <w:p w:rsidR="009B5733" w:rsidRDefault="009B5733" w:rsidP="009B5733">
      <w:pPr>
        <w:pStyle w:val="ListParagraph"/>
        <w:spacing w:after="160"/>
        <w:jc w:val="both"/>
        <w:rPr>
          <w:rFonts w:cs="Arial"/>
          <w:lang w:val="en-US"/>
        </w:rPr>
      </w:pPr>
      <w:r w:rsidRPr="008F42C5">
        <w:rPr>
          <w:rFonts w:ascii="Calibri" w:eastAsia="Calibri" w:hAnsi="Calibri" w:cs="Arial"/>
          <w:sz w:val="22"/>
          <w:szCs w:val="22"/>
          <w:lang w:val="en-US"/>
        </w:rPr>
        <w:t xml:space="preserve">The </w:t>
      </w:r>
      <w:r>
        <w:rPr>
          <w:rFonts w:ascii="Calibri" w:eastAsia="Calibri" w:hAnsi="Calibri" w:cs="Arial"/>
          <w:sz w:val="22"/>
          <w:szCs w:val="22"/>
          <w:lang w:val="en-US"/>
        </w:rPr>
        <w:t>list of the attachment</w:t>
      </w:r>
      <w:r w:rsidR="005248A7">
        <w:rPr>
          <w:rFonts w:ascii="Calibri" w:eastAsia="Calibri" w:hAnsi="Calibri" w:cs="Arial"/>
          <w:sz w:val="22"/>
          <w:szCs w:val="22"/>
          <w:lang w:val="en-US"/>
        </w:rPr>
        <w:t>s</w:t>
      </w:r>
      <w:r>
        <w:rPr>
          <w:rFonts w:ascii="Calibri" w:eastAsia="Calibri" w:hAnsi="Calibri" w:cs="Arial"/>
          <w:sz w:val="22"/>
          <w:szCs w:val="22"/>
          <w:lang w:val="en-US"/>
        </w:rPr>
        <w:t xml:space="preserve"> can be provided in additional information. </w:t>
      </w:r>
    </w:p>
    <w:p w:rsidR="009B5733" w:rsidRDefault="009B5733" w:rsidP="009B5733">
      <w:pPr>
        <w:pStyle w:val="ListParagraph"/>
        <w:spacing w:after="160"/>
        <w:jc w:val="both"/>
        <w:rPr>
          <w:rFonts w:cs="Arial"/>
          <w:lang w:val="en-US"/>
        </w:rPr>
      </w:pPr>
    </w:p>
    <w:p w:rsidR="009B5733" w:rsidRPr="00575715" w:rsidRDefault="009B5733" w:rsidP="009B5733">
      <w:pPr>
        <w:pStyle w:val="ListParagraph"/>
        <w:numPr>
          <w:ilvl w:val="0"/>
          <w:numId w:val="6"/>
        </w:numPr>
        <w:jc w:val="both"/>
        <w:rPr>
          <w:rFonts w:ascii="Calibri" w:hAnsi="Calibri"/>
          <w:b/>
          <w:sz w:val="22"/>
          <w:lang w:val="en-US"/>
        </w:rPr>
      </w:pPr>
      <w:r w:rsidRPr="00575715">
        <w:rPr>
          <w:rFonts w:ascii="Calibri" w:hAnsi="Calibri"/>
          <w:b/>
          <w:sz w:val="22"/>
          <w:lang w:val="en-US"/>
        </w:rPr>
        <w:t>Mandatory fields (“*”)</w:t>
      </w:r>
    </w:p>
    <w:p w:rsidR="009B5733" w:rsidRPr="009129D3" w:rsidRDefault="009B5733" w:rsidP="009129D3">
      <w:pPr>
        <w:pStyle w:val="ListParagraph"/>
        <w:spacing w:after="160"/>
        <w:jc w:val="both"/>
        <w:rPr>
          <w:rFonts w:ascii="Calibri" w:eastAsia="Calibri" w:hAnsi="Calibri" w:cs="Arial"/>
          <w:sz w:val="22"/>
          <w:szCs w:val="22"/>
          <w:lang w:val="en-US"/>
        </w:rPr>
      </w:pPr>
      <w:r w:rsidRPr="00EA38E4">
        <w:rPr>
          <w:rFonts w:ascii="Calibri" w:eastAsia="Calibri" w:hAnsi="Calibri" w:cs="Arial"/>
          <w:sz w:val="22"/>
          <w:szCs w:val="22"/>
          <w:lang w:val="en-US"/>
        </w:rPr>
        <w:t xml:space="preserve"> DA00</w:t>
      </w:r>
      <w:r>
        <w:rPr>
          <w:rFonts w:ascii="Calibri" w:eastAsia="Calibri" w:hAnsi="Calibri" w:cs="Arial"/>
          <w:sz w:val="22"/>
          <w:szCs w:val="22"/>
          <w:lang w:val="en-US"/>
        </w:rPr>
        <w:t>5</w:t>
      </w:r>
      <w:r w:rsidRPr="00EA38E4">
        <w:rPr>
          <w:rFonts w:ascii="Calibri" w:eastAsia="Calibri" w:hAnsi="Calibri" w:cs="Arial"/>
          <w:sz w:val="22"/>
          <w:szCs w:val="22"/>
          <w:lang w:val="en-US"/>
        </w:rPr>
        <w:t xml:space="preserve"> includes some mandatory data, i.e. identification of the person, date of the accident/occupational disease, </w:t>
      </w:r>
      <w:r>
        <w:rPr>
          <w:rFonts w:ascii="Calibri" w:eastAsia="Calibri" w:hAnsi="Calibri" w:cs="Arial"/>
          <w:sz w:val="22"/>
          <w:szCs w:val="22"/>
          <w:lang w:val="en-US"/>
        </w:rPr>
        <w:t>total amount of the reimbursement</w:t>
      </w:r>
      <w:r w:rsidRPr="00EA38E4">
        <w:rPr>
          <w:rFonts w:ascii="Calibri" w:eastAsia="Calibri" w:hAnsi="Calibri" w:cs="Arial"/>
          <w:sz w:val="22"/>
          <w:szCs w:val="22"/>
          <w:lang w:val="en-US"/>
        </w:rPr>
        <w:t xml:space="preserve">. </w:t>
      </w:r>
    </w:p>
    <w:p w:rsidR="006F619E" w:rsidRPr="00C931B6" w:rsidRDefault="005248A7" w:rsidP="00C931B6">
      <w:pPr>
        <w:jc w:val="both"/>
      </w:pPr>
      <w:hyperlink r:id="rId7" w:history="1">
        <w:r w:rsidR="006F619E" w:rsidRPr="00C931B6">
          <w:rPr>
            <w:rStyle w:val="Hyperlink"/>
            <w:rFonts w:cs="Arial"/>
            <w:lang w:val="en-US"/>
          </w:rPr>
          <w:t xml:space="preserve">In order to see the content and explanatory notes of SED DA005 please click </w:t>
        </w:r>
        <w:r w:rsidR="006F619E" w:rsidRPr="00C931B6">
          <w:rPr>
            <w:rStyle w:val="Hyperlink"/>
          </w:rPr>
          <w:t>here</w:t>
        </w:r>
      </w:hyperlink>
      <w:bookmarkStart w:id="2" w:name="_GoBack"/>
      <w:bookmarkEnd w:id="2"/>
      <w:r w:rsidR="006F619E" w:rsidRPr="00C931B6">
        <w:rPr>
          <w:rFonts w:cs="Arial"/>
          <w:lang w:val="en-US"/>
        </w:rPr>
        <w:t>.</w:t>
      </w:r>
    </w:p>
    <w:bookmarkEnd w:id="1"/>
    <w:p w:rsidR="00C931B6" w:rsidRPr="00C931B6" w:rsidRDefault="00C931B6">
      <w:pPr>
        <w:jc w:val="both"/>
      </w:pPr>
    </w:p>
    <w:sectPr w:rsidR="00C931B6" w:rsidRPr="00C931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B1F58"/>
    <w:multiLevelType w:val="hybridMultilevel"/>
    <w:tmpl w:val="3CC8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8011B"/>
    <w:multiLevelType w:val="hybridMultilevel"/>
    <w:tmpl w:val="2640CD6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5">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306D49"/>
    <w:multiLevelType w:val="hybridMultilevel"/>
    <w:tmpl w:val="A386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C03C8"/>
    <w:rsid w:val="002347E5"/>
    <w:rsid w:val="00251C78"/>
    <w:rsid w:val="002F4232"/>
    <w:rsid w:val="00397CD4"/>
    <w:rsid w:val="00444EBB"/>
    <w:rsid w:val="00461CBF"/>
    <w:rsid w:val="00476784"/>
    <w:rsid w:val="005248A7"/>
    <w:rsid w:val="005B4713"/>
    <w:rsid w:val="006E7ABB"/>
    <w:rsid w:val="006F619E"/>
    <w:rsid w:val="007B3698"/>
    <w:rsid w:val="009129D3"/>
    <w:rsid w:val="0093657D"/>
    <w:rsid w:val="009B5733"/>
    <w:rsid w:val="00B04152"/>
    <w:rsid w:val="00C75A00"/>
    <w:rsid w:val="00C931B6"/>
    <w:rsid w:val="00CD1D68"/>
    <w:rsid w:val="00E6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F61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6F619E"/>
    <w:rPr>
      <w:color w:val="800080" w:themeColor="followedHyperlink"/>
      <w:u w:val="single"/>
    </w:rPr>
  </w:style>
  <w:style w:type="character" w:customStyle="1" w:styleId="Heading2Char">
    <w:name w:val="Heading 2 Char"/>
    <w:basedOn w:val="DefaultParagraphFont"/>
    <w:link w:val="Heading2"/>
    <w:uiPriority w:val="9"/>
    <w:rsid w:val="006F619E"/>
    <w:rPr>
      <w:rFonts w:asciiTheme="majorHAnsi" w:eastAsiaTheme="majorEastAsia" w:hAnsiTheme="majorHAnsi" w:cstheme="majorBidi"/>
      <w:b/>
      <w:bCs/>
      <w:color w:val="4F81BD" w:themeColor="accent1"/>
      <w:sz w:val="26"/>
      <w:szCs w:val="26"/>
      <w:lang w:eastAsia="en-US"/>
    </w:rPr>
  </w:style>
  <w:style w:type="paragraph" w:styleId="BalloonText">
    <w:name w:val="Balloon Text"/>
    <w:basedOn w:val="Normal"/>
    <w:link w:val="BalloonTextChar"/>
    <w:uiPriority w:val="99"/>
    <w:semiHidden/>
    <w:unhideWhenUsed/>
    <w:rsid w:val="0044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F61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6F619E"/>
    <w:rPr>
      <w:color w:val="800080" w:themeColor="followedHyperlink"/>
      <w:u w:val="single"/>
    </w:rPr>
  </w:style>
  <w:style w:type="character" w:customStyle="1" w:styleId="Heading2Char">
    <w:name w:val="Heading 2 Char"/>
    <w:basedOn w:val="DefaultParagraphFont"/>
    <w:link w:val="Heading2"/>
    <w:uiPriority w:val="9"/>
    <w:rsid w:val="006F619E"/>
    <w:rPr>
      <w:rFonts w:asciiTheme="majorHAnsi" w:eastAsiaTheme="majorEastAsia" w:hAnsiTheme="majorHAnsi" w:cstheme="majorBidi"/>
      <w:b/>
      <w:bCs/>
      <w:color w:val="4F81BD" w:themeColor="accent1"/>
      <w:sz w:val="26"/>
      <w:szCs w:val="26"/>
      <w:lang w:eastAsia="en-US"/>
    </w:rPr>
  </w:style>
  <w:style w:type="paragraph" w:styleId="BalloonText">
    <w:name w:val="Balloon Text"/>
    <w:basedOn w:val="Normal"/>
    <w:link w:val="BalloonTextChar"/>
    <w:uiPriority w:val="99"/>
    <w:semiHidden/>
    <w:unhideWhenUsed/>
    <w:rsid w:val="0044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05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90776A7-C1FD-4500-8D2F-CF64ACBF4EF5}"/>
</file>

<file path=customXml/itemProps2.xml><?xml version="1.0" encoding="utf-8"?>
<ds:datastoreItem xmlns:ds="http://schemas.openxmlformats.org/officeDocument/2006/customXml" ds:itemID="{A61F2117-1C26-48C4-B4DB-47E0B728CCB1}"/>
</file>

<file path=customXml/itemProps3.xml><?xml version="1.0" encoding="utf-8"?>
<ds:datastoreItem xmlns:ds="http://schemas.openxmlformats.org/officeDocument/2006/customXml" ds:itemID="{EFB2B605-9DA1-48D4-B20F-A2D81EBFBCC5}"/>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2804</Characters>
  <Application>Microsoft Office Word</Application>
  <DocSecurity>0</DocSecurity>
  <Lines>23</Lines>
  <Paragraphs>6</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3289</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DA005</dc:title>
  <dc:creator>NICULESCU Calin (EMPL-EXT)</dc:creator>
  <cp:lastModifiedBy>LELDE CUKURE</cp:lastModifiedBy>
  <cp:revision>3</cp:revision>
  <dcterms:created xsi:type="dcterms:W3CDTF">2017-05-18T15:55:00Z</dcterms:created>
  <dcterms:modified xsi:type="dcterms:W3CDTF">2017-05-18T15:57:00Z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