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4B8AA79C" w:rsidR="00EA2C97" w:rsidRPr="00C9676A" w:rsidRDefault="00182F3B" w:rsidP="00182F3B">
      <w:pPr>
        <w:jc w:val="center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C9676A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C10F56">
        <w:rPr>
          <w:rFonts w:ascii="Calibri" w:eastAsia="Calibri" w:hAnsi="Calibri"/>
          <w:b/>
          <w:sz w:val="22"/>
          <w:szCs w:val="22"/>
          <w:lang w:val="en-GB"/>
        </w:rPr>
        <w:t>01</w:t>
      </w:r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C10F56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Information of payment of cash benefits </w:t>
      </w:r>
      <w:r w:rsidR="00D4337B">
        <w:rPr>
          <w:rFonts w:ascii="Calibri" w:hAnsi="Calibri" w:cs="Arial"/>
          <w:b/>
          <w:color w:val="333333"/>
          <w:sz w:val="22"/>
          <w:szCs w:val="22"/>
          <w:lang w:val="en-GB"/>
        </w:rPr>
        <w:t>– Long term care</w:t>
      </w:r>
    </w:p>
    <w:p w14:paraId="7C6F5E6A" w14:textId="77777777" w:rsidR="00445696" w:rsidRPr="00711EE2" w:rsidRDefault="00445696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5880411E" w14:textId="77777777" w:rsidR="00C10F56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According to article 31(2) of the implementing Regulation the competent institution shall provide</w:t>
      </w:r>
    </w:p>
    <w:p w14:paraId="4B4F1189" w14:textId="50774362" w:rsidR="00C10F56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the institution in the place of stay or residence with information regarding entitlement to long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C10F56">
        <w:rPr>
          <w:rFonts w:ascii="Calibri" w:eastAsia="Calibri" w:hAnsi="Calibri"/>
          <w:sz w:val="22"/>
          <w:szCs w:val="22"/>
          <w:lang w:val="en-GB"/>
        </w:rPr>
        <w:t>term</w:t>
      </w:r>
    </w:p>
    <w:p w14:paraId="3360955A" w14:textId="0A60DAC0" w:rsidR="00C10F56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care benefits in cash where the legislation applied by the latter institution provides for long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C10F56">
        <w:rPr>
          <w:rFonts w:ascii="Calibri" w:eastAsia="Calibri" w:hAnsi="Calibri"/>
          <w:sz w:val="22"/>
          <w:szCs w:val="22"/>
          <w:lang w:val="en-GB"/>
        </w:rPr>
        <w:t>term</w:t>
      </w:r>
    </w:p>
    <w:p w14:paraId="1B4E7CB5" w14:textId="77777777" w:rsidR="00C10F56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care benefits in kind included in the list referred to in article 34(2) of the basic Regulation.</w:t>
      </w:r>
    </w:p>
    <w:p w14:paraId="2D12EB85" w14:textId="77777777" w:rsidR="00C10F56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REMARKS: In case of ambiguities, this SED has to be sent to the institution which also receives (or</w:t>
      </w:r>
    </w:p>
    <w:p w14:paraId="3FB097C4" w14:textId="49E216E5" w:rsidR="00D4337B" w:rsidRPr="00C10F56" w:rsidRDefault="00C10F56" w:rsidP="00C10F56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10F56">
        <w:rPr>
          <w:rFonts w:ascii="Calibri" w:eastAsia="Calibri" w:hAnsi="Calibri"/>
          <w:sz w:val="22"/>
          <w:szCs w:val="22"/>
          <w:lang w:val="en-GB"/>
        </w:rPr>
        <w:t>already confirmed) the registration SED S072.</w:t>
      </w:r>
    </w:p>
    <w:p w14:paraId="6D24D496" w14:textId="77777777" w:rsidR="005419D6" w:rsidRPr="00711EE2" w:rsidRDefault="005419D6" w:rsidP="00711EE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EE7EA20" w14:textId="0E2B3EB1" w:rsidR="009C6A8E" w:rsidRPr="00711EE2" w:rsidRDefault="009C6A8E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711EE2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711EE2">
        <w:rPr>
          <w:rFonts w:ascii="Calibri" w:eastAsia="Calibri" w:hAnsi="Calibri"/>
          <w:sz w:val="22"/>
          <w:szCs w:val="22"/>
          <w:lang w:val="en-GB"/>
        </w:rPr>
        <w:t>S0</w:t>
      </w:r>
      <w:r w:rsidR="00C10F56">
        <w:rPr>
          <w:rFonts w:ascii="Calibri" w:eastAsia="Calibri" w:hAnsi="Calibri"/>
          <w:sz w:val="22"/>
          <w:szCs w:val="22"/>
          <w:lang w:val="en-GB"/>
        </w:rPr>
        <w:t>01</w:t>
      </w:r>
      <w:r w:rsidRPr="00711EE2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711EE2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711EE2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bookmarkStart w:id="2" w:name="_GoBack"/>
      <w:bookmarkEnd w:id="2"/>
    </w:p>
    <w:p w14:paraId="314B4E50" w14:textId="053F4D65" w:rsidR="007F7DC1" w:rsidRDefault="00182F3B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711EE2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711EE2">
        <w:rPr>
          <w:rFonts w:ascii="Calibri" w:eastAsia="Calibri" w:hAnsi="Calibri" w:cs="Arial"/>
          <w:sz w:val="22"/>
          <w:szCs w:val="22"/>
          <w:lang w:val="en-GB"/>
        </w:rPr>
        <w:t>S0</w:t>
      </w:r>
      <w:r w:rsidR="00C10F56">
        <w:rPr>
          <w:rFonts w:ascii="Calibri" w:eastAsia="Calibri" w:hAnsi="Calibri" w:cs="Arial"/>
          <w:sz w:val="22"/>
          <w:szCs w:val="22"/>
          <w:lang w:val="en-GB"/>
        </w:rPr>
        <w:t>01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1D769C38" w14:textId="77777777" w:rsidR="007F7DC1" w:rsidRDefault="007F7DC1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sectPr w:rsidR="007F7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AF94" w14:textId="77777777" w:rsidR="00E4389D" w:rsidRDefault="00E4389D" w:rsidP="00AB3C18">
      <w:r>
        <w:separator/>
      </w:r>
    </w:p>
  </w:endnote>
  <w:endnote w:type="continuationSeparator" w:id="0">
    <w:p w14:paraId="765CBFD8" w14:textId="77777777" w:rsidR="00E4389D" w:rsidRDefault="00E4389D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715A" w14:textId="77777777" w:rsidR="00E4389D" w:rsidRDefault="00E4389D" w:rsidP="00AB3C18">
      <w:r>
        <w:separator/>
      </w:r>
    </w:p>
  </w:footnote>
  <w:footnote w:type="continuationSeparator" w:id="0">
    <w:p w14:paraId="1F2FBE48" w14:textId="77777777" w:rsidR="00E4389D" w:rsidRDefault="00E4389D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BBC"/>
    <w:multiLevelType w:val="hybridMultilevel"/>
    <w:tmpl w:val="278C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625"/>
    <w:multiLevelType w:val="hybridMultilevel"/>
    <w:tmpl w:val="26F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65B"/>
    <w:multiLevelType w:val="hybridMultilevel"/>
    <w:tmpl w:val="60E24060"/>
    <w:lvl w:ilvl="0" w:tplc="6B38E0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49E7"/>
    <w:multiLevelType w:val="hybridMultilevel"/>
    <w:tmpl w:val="CD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0604B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0F76"/>
    <w:rsid w:val="003C1F83"/>
    <w:rsid w:val="003C56B9"/>
    <w:rsid w:val="003D175F"/>
    <w:rsid w:val="003F4CFE"/>
    <w:rsid w:val="00417AD3"/>
    <w:rsid w:val="00443229"/>
    <w:rsid w:val="00445685"/>
    <w:rsid w:val="00445696"/>
    <w:rsid w:val="00481885"/>
    <w:rsid w:val="004A62FD"/>
    <w:rsid w:val="004C3FA3"/>
    <w:rsid w:val="004C497A"/>
    <w:rsid w:val="00514EC9"/>
    <w:rsid w:val="005419D6"/>
    <w:rsid w:val="00556052"/>
    <w:rsid w:val="0057082A"/>
    <w:rsid w:val="00574310"/>
    <w:rsid w:val="005B1C63"/>
    <w:rsid w:val="005D1C99"/>
    <w:rsid w:val="00625088"/>
    <w:rsid w:val="00633F90"/>
    <w:rsid w:val="006418D0"/>
    <w:rsid w:val="00660D17"/>
    <w:rsid w:val="006728A1"/>
    <w:rsid w:val="00672C44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7F7DC1"/>
    <w:rsid w:val="0080404C"/>
    <w:rsid w:val="00817E31"/>
    <w:rsid w:val="008801DB"/>
    <w:rsid w:val="0089206C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04A2E"/>
    <w:rsid w:val="00B27FEC"/>
    <w:rsid w:val="00B40A09"/>
    <w:rsid w:val="00B657B4"/>
    <w:rsid w:val="00B6735A"/>
    <w:rsid w:val="00BC1FB8"/>
    <w:rsid w:val="00BC7075"/>
    <w:rsid w:val="00BD2713"/>
    <w:rsid w:val="00BF0737"/>
    <w:rsid w:val="00C10F56"/>
    <w:rsid w:val="00C420DA"/>
    <w:rsid w:val="00C56E22"/>
    <w:rsid w:val="00C9676A"/>
    <w:rsid w:val="00CB2F07"/>
    <w:rsid w:val="00CF321D"/>
    <w:rsid w:val="00CF78E6"/>
    <w:rsid w:val="00D1469B"/>
    <w:rsid w:val="00D1603D"/>
    <w:rsid w:val="00D31138"/>
    <w:rsid w:val="00D33AA5"/>
    <w:rsid w:val="00D4337B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4389D"/>
    <w:rsid w:val="00E56507"/>
    <w:rsid w:val="00E56E4B"/>
    <w:rsid w:val="00E57012"/>
    <w:rsid w:val="00E61B8D"/>
    <w:rsid w:val="00E76E76"/>
    <w:rsid w:val="00EA2C97"/>
    <w:rsid w:val="00EB72FB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2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8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1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97F44-8C97-4487-ABD8-C622889F2ABB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EC28A5C0-5B03-4942-8D7B-CB9B5AD40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S001</dc:title>
  <dc:creator>BRIFFOZ Eric (EMPL-EXT)</dc:creator>
  <cp:lastModifiedBy>BRIFFOZ Eric (EMPL-EXT)</cp:lastModifiedBy>
  <cp:revision>2</cp:revision>
  <dcterms:created xsi:type="dcterms:W3CDTF">2017-05-29T15:21:00Z</dcterms:created>
  <dcterms:modified xsi:type="dcterms:W3CDTF">2017-05-29T15:21:00Z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