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5591780A" w:rsidR="00182F3B" w:rsidRDefault="00F60981" w:rsidP="00182F3B">
      <w:pPr>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SED F</w:t>
      </w:r>
      <w:r w:rsidR="00182F3B" w:rsidRPr="00F60981">
        <w:rPr>
          <w:rFonts w:ascii="Calibri" w:eastAsia="Calibri" w:hAnsi="Calibri"/>
          <w:b/>
          <w:sz w:val="22"/>
          <w:szCs w:val="22"/>
          <w:lang w:val="en-GB"/>
        </w:rPr>
        <w:t>0</w:t>
      </w:r>
      <w:r w:rsidR="00EB3366">
        <w:rPr>
          <w:rFonts w:ascii="Calibri" w:eastAsia="Calibri" w:hAnsi="Calibri"/>
          <w:b/>
          <w:sz w:val="22"/>
          <w:szCs w:val="22"/>
          <w:lang w:val="en-GB"/>
        </w:rPr>
        <w:t>03</w:t>
      </w:r>
      <w:r w:rsidR="00182F3B" w:rsidRPr="00F60981">
        <w:rPr>
          <w:rFonts w:ascii="Calibri" w:eastAsia="Calibri" w:hAnsi="Calibri"/>
          <w:b/>
          <w:sz w:val="22"/>
          <w:szCs w:val="22"/>
          <w:lang w:val="en-GB"/>
        </w:rPr>
        <w:t xml:space="preserve"> –</w:t>
      </w:r>
      <w:bookmarkEnd w:id="0"/>
      <w:r>
        <w:rPr>
          <w:rFonts w:ascii="Calibri" w:eastAsia="Calibri" w:hAnsi="Calibri"/>
          <w:b/>
          <w:sz w:val="22"/>
          <w:szCs w:val="22"/>
          <w:lang w:val="en-GB"/>
        </w:rPr>
        <w:t xml:space="preserve"> </w:t>
      </w:r>
      <w:r w:rsidR="000C700D">
        <w:rPr>
          <w:rFonts w:ascii="Calibri" w:eastAsia="Calibri" w:hAnsi="Calibri"/>
          <w:b/>
          <w:sz w:val="22"/>
          <w:szCs w:val="22"/>
          <w:lang w:val="en-GB"/>
        </w:rPr>
        <w:t>Information about payment regarding priority right</w:t>
      </w:r>
    </w:p>
    <w:p w14:paraId="4B305636" w14:textId="77777777" w:rsidR="0081569B" w:rsidRPr="00F60981" w:rsidRDefault="0081569B" w:rsidP="00182F3B">
      <w:pPr>
        <w:jc w:val="center"/>
        <w:outlineLvl w:val="1"/>
        <w:rPr>
          <w:rFonts w:ascii="Calibri" w:eastAsia="Calibri" w:hAnsi="Calibri"/>
          <w:b/>
          <w:sz w:val="22"/>
          <w:szCs w:val="22"/>
          <w:lang w:val="en-GB"/>
        </w:rPr>
      </w:pPr>
    </w:p>
    <w:bookmarkEnd w:id="1"/>
    <w:p w14:paraId="217A5305" w14:textId="4FE5C644" w:rsidR="000C700D" w:rsidRDefault="000C700D" w:rsidP="00953340">
      <w:pPr>
        <w:spacing w:after="120" w:line="276" w:lineRule="auto"/>
        <w:jc w:val="both"/>
        <w:rPr>
          <w:rFonts w:ascii="Calibri" w:eastAsia="Calibri" w:hAnsi="Calibri" w:cs="Arial"/>
          <w:sz w:val="22"/>
          <w:szCs w:val="22"/>
          <w:lang w:val="en-GB"/>
        </w:rPr>
      </w:pPr>
      <w:r>
        <w:rPr>
          <w:rFonts w:ascii="Calibri" w:eastAsia="Calibri" w:hAnsi="Calibri" w:cs="Arial"/>
          <w:sz w:val="22"/>
          <w:szCs w:val="22"/>
          <w:lang w:val="en-GB"/>
        </w:rPr>
        <w:t xml:space="preserve">The SED F003 is used to inform an Institution in the receiving Member State in simple cases about the payment of family benefits in the sending Member State. </w:t>
      </w:r>
    </w:p>
    <w:p w14:paraId="6CCFA0A9" w14:textId="77777777" w:rsidR="000C700D" w:rsidRDefault="000C700D" w:rsidP="00953340">
      <w:pPr>
        <w:spacing w:after="120" w:line="276" w:lineRule="auto"/>
        <w:jc w:val="both"/>
        <w:rPr>
          <w:rFonts w:ascii="Calibri" w:eastAsia="Calibri" w:hAnsi="Calibri" w:cs="Arial"/>
          <w:sz w:val="22"/>
          <w:szCs w:val="22"/>
          <w:lang w:val="en-GB"/>
        </w:rPr>
      </w:pPr>
      <w:r>
        <w:rPr>
          <w:rFonts w:ascii="Calibri" w:eastAsia="Calibri" w:hAnsi="Calibri" w:cs="Arial"/>
          <w:sz w:val="22"/>
          <w:szCs w:val="22"/>
          <w:lang w:val="en-GB"/>
        </w:rPr>
        <w:t>The Petitioner or at least one of his family members changed the residence or changed the Member State where she or he is working and for the Case Owner it is clear that the Petitioner has no right to family benefits in the receiving member state. Therefore the Case Owner doesn´t need an answer from the Counterparty.</w:t>
      </w:r>
    </w:p>
    <w:p w14:paraId="745355EC" w14:textId="777F2CD7" w:rsidR="000C700D" w:rsidRDefault="000C700D" w:rsidP="00953340">
      <w:pPr>
        <w:spacing w:after="120" w:line="276" w:lineRule="auto"/>
        <w:jc w:val="both"/>
        <w:rPr>
          <w:rFonts w:ascii="Calibri" w:eastAsia="Calibri" w:hAnsi="Calibri" w:cs="Arial"/>
          <w:sz w:val="22"/>
          <w:szCs w:val="22"/>
          <w:lang w:val="en-GB"/>
        </w:rPr>
      </w:pPr>
      <w:r>
        <w:rPr>
          <w:rFonts w:ascii="Calibri" w:eastAsia="Calibri" w:hAnsi="Calibri" w:cs="Arial"/>
          <w:sz w:val="22"/>
          <w:szCs w:val="22"/>
          <w:lang w:val="en-GB"/>
        </w:rPr>
        <w:t>If the Case Owner needs any answer from the Counterparty SED F001 is to be used.</w:t>
      </w:r>
    </w:p>
    <w:p w14:paraId="3C14398B" w14:textId="64E822B3" w:rsidR="000C700D" w:rsidRDefault="000C700D" w:rsidP="00953340">
      <w:pPr>
        <w:spacing w:line="276" w:lineRule="auto"/>
        <w:jc w:val="both"/>
        <w:rPr>
          <w:rFonts w:ascii="Calibri" w:eastAsia="Calibri" w:hAnsi="Calibri"/>
          <w:sz w:val="22"/>
          <w:szCs w:val="22"/>
          <w:u w:val="single"/>
          <w:lang w:val="en-GB"/>
        </w:rPr>
      </w:pPr>
      <w:r>
        <w:rPr>
          <w:rFonts w:ascii="Calibri" w:eastAsia="Calibri" w:hAnsi="Calibri"/>
          <w:sz w:val="22"/>
          <w:szCs w:val="22"/>
          <w:u w:val="single"/>
          <w:lang w:val="en-GB"/>
        </w:rPr>
        <w:t>Receipt of application for family benefits:</w:t>
      </w:r>
    </w:p>
    <w:p w14:paraId="15763F0F" w14:textId="38880AC3" w:rsidR="000C700D" w:rsidRPr="000C700D" w:rsidRDefault="000C700D" w:rsidP="00953340">
      <w:pPr>
        <w:spacing w:after="120" w:line="276" w:lineRule="auto"/>
        <w:jc w:val="both"/>
        <w:rPr>
          <w:rFonts w:ascii="Calibri" w:eastAsia="Calibri" w:hAnsi="Calibri" w:cs="Arial"/>
          <w:sz w:val="22"/>
          <w:szCs w:val="22"/>
          <w:lang w:val="en-GB"/>
        </w:rPr>
      </w:pPr>
      <w:r>
        <w:rPr>
          <w:rFonts w:ascii="Calibri" w:eastAsia="Calibri" w:hAnsi="Calibri" w:cs="Arial"/>
          <w:sz w:val="22"/>
          <w:szCs w:val="22"/>
          <w:lang w:val="en-GB"/>
        </w:rPr>
        <w:t>The sending Member State gives either the date of application or information about changes in circumstances of the family members concerned. State the date the application was received in format DD/MM/YYYY.</w:t>
      </w:r>
    </w:p>
    <w:p w14:paraId="745DD194" w14:textId="5611BD98" w:rsidR="000C700D" w:rsidRDefault="000C700D" w:rsidP="00953340">
      <w:pPr>
        <w:spacing w:line="276" w:lineRule="auto"/>
        <w:jc w:val="both"/>
        <w:rPr>
          <w:rFonts w:ascii="Calibri" w:eastAsia="Calibri" w:hAnsi="Calibri"/>
          <w:sz w:val="22"/>
          <w:szCs w:val="22"/>
          <w:u w:val="single"/>
          <w:lang w:val="en-GB"/>
        </w:rPr>
      </w:pPr>
      <w:r>
        <w:rPr>
          <w:rFonts w:ascii="Calibri" w:eastAsia="Calibri" w:hAnsi="Calibri"/>
          <w:sz w:val="22"/>
          <w:szCs w:val="22"/>
          <w:u w:val="single"/>
          <w:lang w:val="en-GB"/>
        </w:rPr>
        <w:t>Decision:</w:t>
      </w:r>
    </w:p>
    <w:p w14:paraId="3B507F4C" w14:textId="01A3597F" w:rsidR="000C700D" w:rsidRPr="000C700D" w:rsidRDefault="000C700D" w:rsidP="00953340">
      <w:pPr>
        <w:spacing w:after="120" w:line="276" w:lineRule="auto"/>
        <w:jc w:val="both"/>
        <w:rPr>
          <w:rFonts w:ascii="Calibri" w:eastAsia="Calibri" w:hAnsi="Calibri"/>
          <w:sz w:val="22"/>
          <w:szCs w:val="22"/>
          <w:lang w:val="en-GB"/>
        </w:rPr>
      </w:pPr>
      <w:r>
        <w:rPr>
          <w:rFonts w:ascii="Calibri" w:eastAsia="Calibri" w:hAnsi="Calibri"/>
          <w:sz w:val="22"/>
          <w:szCs w:val="22"/>
          <w:lang w:val="en-GB"/>
        </w:rPr>
        <w:t>In this point the Institution informs about its decision on competence.</w:t>
      </w:r>
    </w:p>
    <w:p w14:paraId="1A306579" w14:textId="72AD187A" w:rsidR="000C700D" w:rsidRDefault="000C700D" w:rsidP="00953340">
      <w:pPr>
        <w:spacing w:line="276" w:lineRule="auto"/>
        <w:jc w:val="both"/>
        <w:rPr>
          <w:rFonts w:ascii="Calibri" w:eastAsia="Calibri" w:hAnsi="Calibri"/>
          <w:sz w:val="22"/>
          <w:szCs w:val="22"/>
          <w:u w:val="single"/>
          <w:lang w:val="en-GB"/>
        </w:rPr>
      </w:pPr>
      <w:r>
        <w:rPr>
          <w:rFonts w:ascii="Calibri" w:eastAsia="Calibri" w:hAnsi="Calibri"/>
          <w:sz w:val="22"/>
          <w:szCs w:val="22"/>
          <w:u w:val="single"/>
          <w:lang w:val="en-GB"/>
        </w:rPr>
        <w:t>Decision regarding:</w:t>
      </w:r>
    </w:p>
    <w:p w14:paraId="2E3FE4D8" w14:textId="7590FB20" w:rsidR="000C700D" w:rsidRPr="000C700D" w:rsidRDefault="000C700D" w:rsidP="00953340">
      <w:pPr>
        <w:spacing w:after="120" w:line="276" w:lineRule="auto"/>
        <w:jc w:val="both"/>
        <w:rPr>
          <w:rFonts w:ascii="Calibri" w:eastAsia="Calibri" w:hAnsi="Calibri"/>
          <w:sz w:val="22"/>
          <w:szCs w:val="22"/>
          <w:lang w:val="en-GB"/>
        </w:rPr>
      </w:pPr>
      <w:r>
        <w:rPr>
          <w:rFonts w:ascii="Calibri" w:eastAsia="Calibri" w:hAnsi="Calibri"/>
          <w:sz w:val="22"/>
          <w:szCs w:val="22"/>
          <w:lang w:val="en-GB"/>
        </w:rPr>
        <w:t>The option “all children mentioned in this SED” should be chosen if all the children of the family are mentioned in the SED. If the decision doesn´t concern all of the children in the family then choose the option “not all children mentioned in this SED” and fill in the child/children which this decision concerns.</w:t>
      </w:r>
    </w:p>
    <w:p w14:paraId="643AF36E" w14:textId="55FEFB20" w:rsidR="000C700D" w:rsidRDefault="000C700D" w:rsidP="00953340">
      <w:pPr>
        <w:spacing w:line="276" w:lineRule="auto"/>
        <w:jc w:val="both"/>
        <w:rPr>
          <w:rFonts w:ascii="Calibri" w:eastAsia="Calibri" w:hAnsi="Calibri"/>
          <w:sz w:val="22"/>
          <w:szCs w:val="22"/>
          <w:u w:val="single"/>
          <w:lang w:val="en-GB"/>
        </w:rPr>
      </w:pPr>
      <w:r>
        <w:rPr>
          <w:rFonts w:ascii="Calibri" w:eastAsia="Calibri" w:hAnsi="Calibri"/>
          <w:sz w:val="22"/>
          <w:szCs w:val="22"/>
          <w:u w:val="single"/>
          <w:lang w:val="en-GB"/>
        </w:rPr>
        <w:t>Claimant:</w:t>
      </w:r>
    </w:p>
    <w:p w14:paraId="4499AF4F" w14:textId="77777777" w:rsidR="000C700D" w:rsidRDefault="000C700D" w:rsidP="00953340">
      <w:pPr>
        <w:spacing w:after="120" w:line="276" w:lineRule="auto"/>
        <w:jc w:val="both"/>
        <w:rPr>
          <w:rFonts w:ascii="Calibri" w:eastAsia="Calibri" w:hAnsi="Calibri"/>
          <w:sz w:val="22"/>
          <w:szCs w:val="22"/>
          <w:lang w:val="en-GB"/>
        </w:rPr>
      </w:pPr>
      <w:r>
        <w:rPr>
          <w:rFonts w:ascii="Calibri" w:eastAsia="Calibri" w:hAnsi="Calibri"/>
          <w:sz w:val="22"/>
          <w:szCs w:val="22"/>
          <w:lang w:val="en-GB"/>
        </w:rPr>
        <w:t>The sending Institution shall fill in the data concerning the person who is receiving the benefits. Fill in the necessary information for the Counterparty.</w:t>
      </w:r>
    </w:p>
    <w:p w14:paraId="7F172DD2" w14:textId="31F4E83F" w:rsidR="000C700D" w:rsidRPr="000C700D" w:rsidRDefault="000C700D" w:rsidP="00953340">
      <w:pPr>
        <w:spacing w:after="120" w:line="276" w:lineRule="auto"/>
        <w:jc w:val="both"/>
        <w:rPr>
          <w:rFonts w:ascii="Calibri" w:eastAsia="Calibri" w:hAnsi="Calibri" w:cs="Arial"/>
          <w:sz w:val="22"/>
          <w:szCs w:val="22"/>
          <w:lang w:val="en-GB"/>
        </w:rPr>
      </w:pPr>
      <w:r>
        <w:rPr>
          <w:rFonts w:ascii="Calibri" w:eastAsia="Calibri" w:hAnsi="Calibri" w:cs="Arial"/>
          <w:sz w:val="22"/>
          <w:szCs w:val="22"/>
          <w:lang w:val="en-GB"/>
        </w:rPr>
        <w:t xml:space="preserve">The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p>
    <w:p w14:paraId="3745D5B0" w14:textId="1B7E88C3" w:rsidR="000C700D" w:rsidRDefault="000C700D" w:rsidP="00953340">
      <w:pPr>
        <w:spacing w:line="276" w:lineRule="auto"/>
        <w:jc w:val="both"/>
        <w:rPr>
          <w:rFonts w:ascii="Calibri" w:eastAsia="Calibri" w:hAnsi="Calibri"/>
          <w:sz w:val="22"/>
          <w:szCs w:val="22"/>
          <w:u w:val="single"/>
          <w:lang w:val="en-GB"/>
        </w:rPr>
      </w:pPr>
      <w:r>
        <w:rPr>
          <w:rFonts w:ascii="Calibri" w:eastAsia="Calibri" w:hAnsi="Calibri"/>
          <w:sz w:val="22"/>
          <w:szCs w:val="22"/>
          <w:u w:val="single"/>
          <w:lang w:val="en-GB"/>
        </w:rPr>
        <w:t>Information on spouse/partner/other person/</w:t>
      </w:r>
      <w:proofErr w:type="gramStart"/>
      <w:r>
        <w:rPr>
          <w:rFonts w:ascii="Calibri" w:eastAsia="Calibri" w:hAnsi="Calibri"/>
          <w:sz w:val="22"/>
          <w:szCs w:val="22"/>
          <w:u w:val="single"/>
          <w:lang w:val="en-GB"/>
        </w:rPr>
        <w:t>child(</w:t>
      </w:r>
      <w:proofErr w:type="spellStart"/>
      <w:proofErr w:type="gramEnd"/>
      <w:r>
        <w:rPr>
          <w:rFonts w:ascii="Calibri" w:eastAsia="Calibri" w:hAnsi="Calibri"/>
          <w:sz w:val="22"/>
          <w:szCs w:val="22"/>
          <w:u w:val="single"/>
          <w:lang w:val="en-GB"/>
        </w:rPr>
        <w:t>ren</w:t>
      </w:r>
      <w:proofErr w:type="spellEnd"/>
      <w:r>
        <w:rPr>
          <w:rFonts w:ascii="Calibri" w:eastAsia="Calibri" w:hAnsi="Calibri"/>
          <w:sz w:val="22"/>
          <w:szCs w:val="22"/>
          <w:u w:val="single"/>
          <w:lang w:val="en-GB"/>
        </w:rPr>
        <w:t>):</w:t>
      </w:r>
    </w:p>
    <w:p w14:paraId="0D239948" w14:textId="77777777" w:rsidR="000C700D" w:rsidRDefault="000C700D" w:rsidP="00953340">
      <w:pPr>
        <w:spacing w:after="120" w:line="276" w:lineRule="auto"/>
        <w:jc w:val="both"/>
        <w:rPr>
          <w:rFonts w:ascii="Calibri" w:eastAsia="Calibri" w:hAnsi="Calibri"/>
          <w:sz w:val="22"/>
          <w:szCs w:val="22"/>
          <w:lang w:val="en-GB"/>
        </w:rPr>
      </w:pPr>
      <w:r>
        <w:rPr>
          <w:rFonts w:ascii="Calibri" w:eastAsia="Calibri" w:hAnsi="Calibri"/>
          <w:sz w:val="22"/>
          <w:szCs w:val="22"/>
          <w:lang w:val="en-GB"/>
        </w:rPr>
        <w:t>These datasets are identical to the points for the claimant and shall be filled in the same way if the information is relevant and forthcoming.</w:t>
      </w:r>
    </w:p>
    <w:p w14:paraId="3006B84F" w14:textId="60516C71" w:rsidR="000C700D" w:rsidRDefault="000C700D" w:rsidP="00953340">
      <w:pPr>
        <w:spacing w:after="120" w:line="276" w:lineRule="auto"/>
        <w:jc w:val="both"/>
        <w:rPr>
          <w:rFonts w:ascii="Calibri" w:eastAsia="Calibri" w:hAnsi="Calibri"/>
          <w:sz w:val="22"/>
          <w:szCs w:val="22"/>
          <w:lang w:val="en-GB"/>
        </w:rPr>
      </w:pPr>
      <w:r>
        <w:rPr>
          <w:rFonts w:ascii="Calibri" w:eastAsia="Calibri" w:hAnsi="Calibri"/>
          <w:sz w:val="22"/>
          <w:szCs w:val="22"/>
          <w:lang w:val="en-GB"/>
        </w:rPr>
        <w:t>If the entire family is living together, there is no need to repeat the address of the person.</w:t>
      </w:r>
    </w:p>
    <w:p w14:paraId="0CD9756F" w14:textId="2EBA0F75" w:rsidR="000C700D" w:rsidRDefault="000C700D" w:rsidP="00953340">
      <w:pPr>
        <w:spacing w:line="276" w:lineRule="auto"/>
        <w:jc w:val="both"/>
        <w:rPr>
          <w:rFonts w:ascii="Calibri" w:eastAsia="Calibri" w:hAnsi="Calibri"/>
          <w:sz w:val="22"/>
          <w:szCs w:val="22"/>
          <w:u w:val="single"/>
          <w:lang w:val="en-GB"/>
        </w:rPr>
      </w:pPr>
      <w:r>
        <w:rPr>
          <w:rFonts w:ascii="Calibri" w:eastAsia="Calibri" w:hAnsi="Calibri"/>
          <w:sz w:val="22"/>
          <w:szCs w:val="22"/>
          <w:u w:val="single"/>
          <w:lang w:val="en-GB"/>
        </w:rPr>
        <w:t>Amounts, names and currencies for family benefits:</w:t>
      </w:r>
    </w:p>
    <w:p w14:paraId="3F41291B" w14:textId="56B5B709" w:rsidR="000C700D" w:rsidRDefault="000C700D" w:rsidP="00953340">
      <w:pPr>
        <w:spacing w:after="120" w:line="276" w:lineRule="auto"/>
        <w:jc w:val="both"/>
        <w:rPr>
          <w:rFonts w:ascii="Calibri" w:eastAsia="Calibri" w:hAnsi="Calibri"/>
          <w:sz w:val="22"/>
          <w:szCs w:val="22"/>
          <w:lang w:val="en-GB"/>
        </w:rPr>
      </w:pPr>
      <w:r>
        <w:rPr>
          <w:rFonts w:ascii="Calibri" w:eastAsia="Calibri" w:hAnsi="Calibri"/>
          <w:sz w:val="22"/>
          <w:szCs w:val="22"/>
          <w:lang w:val="en-GB"/>
        </w:rPr>
        <w:t>Indicate the amount of benefits either per child or per entire family.</w:t>
      </w:r>
    </w:p>
    <w:p w14:paraId="1C758A03" w14:textId="3DEA248F" w:rsidR="00493903" w:rsidRDefault="00493903" w:rsidP="00953340">
      <w:pPr>
        <w:spacing w:after="200" w:line="276" w:lineRule="auto"/>
        <w:jc w:val="both"/>
        <w:rPr>
          <w:rFonts w:ascii="Calibri" w:eastAsia="Calibri" w:hAnsi="Calibri" w:cs="Arial"/>
          <w:sz w:val="22"/>
          <w:szCs w:val="22"/>
          <w:lang w:val="en-US"/>
        </w:rPr>
      </w:pPr>
      <w:r>
        <w:rPr>
          <w:rFonts w:ascii="Calibri" w:eastAsia="Calibri" w:hAnsi="Calibri"/>
          <w:sz w:val="22"/>
          <w:szCs w:val="22"/>
          <w:lang w:val="en-GB"/>
        </w:rPr>
        <w:t>It is po</w:t>
      </w:r>
      <w:r w:rsidR="001D33DC">
        <w:rPr>
          <w:rFonts w:ascii="Calibri" w:eastAsia="Calibri" w:hAnsi="Calibri"/>
          <w:sz w:val="22"/>
          <w:szCs w:val="22"/>
          <w:lang w:val="en-GB"/>
        </w:rPr>
        <w:t>ssible to add attachments to F003</w:t>
      </w:r>
      <w:r>
        <w:rPr>
          <w:rFonts w:ascii="Calibri" w:eastAsia="Calibri" w:hAnsi="Calibri"/>
          <w:sz w:val="22"/>
          <w:szCs w:val="22"/>
          <w:lang w:val="en-GB"/>
        </w:rPr>
        <w:t>.</w:t>
      </w:r>
    </w:p>
    <w:p w14:paraId="40132F75" w14:textId="291A4DD8" w:rsidR="00F60981" w:rsidRPr="00F60981" w:rsidRDefault="00182F3B" w:rsidP="00953340">
      <w:pPr>
        <w:spacing w:after="200" w:line="276" w:lineRule="auto"/>
        <w:jc w:val="both"/>
        <w:rPr>
          <w:rFonts w:ascii="Calibri" w:eastAsia="Calibri" w:hAnsi="Calibri" w:cs="Arial"/>
          <w:sz w:val="22"/>
          <w:szCs w:val="22"/>
          <w:lang w:val="en-GB"/>
        </w:rPr>
      </w:pPr>
      <w:r w:rsidRPr="00F60981">
        <w:rPr>
          <w:rFonts w:ascii="Calibri" w:eastAsia="Calibri" w:hAnsi="Calibri" w:cs="Arial"/>
          <w:sz w:val="22"/>
          <w:szCs w:val="22"/>
          <w:lang w:val="en-GB"/>
        </w:rPr>
        <w:t xml:space="preserve">In order to see the content </w:t>
      </w:r>
      <w:r w:rsidR="00A919D4" w:rsidRPr="00F60981">
        <w:rPr>
          <w:rFonts w:ascii="Calibri" w:eastAsia="Calibri" w:hAnsi="Calibri" w:cs="Arial"/>
          <w:sz w:val="22"/>
          <w:szCs w:val="22"/>
          <w:lang w:val="en-GB"/>
        </w:rPr>
        <w:t xml:space="preserve">and explanatory notes </w:t>
      </w:r>
      <w:r w:rsidR="00F60981">
        <w:rPr>
          <w:rFonts w:ascii="Calibri" w:eastAsia="Calibri" w:hAnsi="Calibri" w:cs="Arial"/>
          <w:sz w:val="22"/>
          <w:szCs w:val="22"/>
          <w:lang w:val="en-GB"/>
        </w:rPr>
        <w:t>of the SED F</w:t>
      </w:r>
      <w:r w:rsidRPr="00F60981">
        <w:rPr>
          <w:rFonts w:ascii="Calibri" w:eastAsia="Calibri" w:hAnsi="Calibri" w:cs="Arial"/>
          <w:sz w:val="22"/>
          <w:szCs w:val="22"/>
          <w:lang w:val="en-GB"/>
        </w:rPr>
        <w:t>0</w:t>
      </w:r>
      <w:r w:rsidR="001D33DC">
        <w:rPr>
          <w:rFonts w:ascii="Calibri" w:eastAsia="Calibri" w:hAnsi="Calibri" w:cs="Arial"/>
          <w:sz w:val="22"/>
          <w:szCs w:val="22"/>
          <w:lang w:val="en-GB"/>
        </w:rPr>
        <w:t>03</w:t>
      </w:r>
      <w:r w:rsidRPr="00F60981">
        <w:rPr>
          <w:rFonts w:ascii="Calibri" w:eastAsia="Calibri" w:hAnsi="Calibri" w:cs="Arial"/>
          <w:sz w:val="22"/>
          <w:szCs w:val="22"/>
          <w:lang w:val="en-GB"/>
        </w:rPr>
        <w:t xml:space="preserve"> please click </w:t>
      </w:r>
      <w:hyperlink r:id="rId11" w:history="1">
        <w:r w:rsidRPr="002D0C45">
          <w:rPr>
            <w:rFonts w:ascii="Calibri" w:hAnsi="Calibri" w:cs="Arial"/>
            <w:color w:val="0070C0"/>
            <w:sz w:val="22"/>
            <w:u w:val="single"/>
            <w:lang w:val="en-GB"/>
          </w:rPr>
          <w:t>he</w:t>
        </w:r>
        <w:bookmarkStart w:id="2" w:name="_GoBack"/>
        <w:bookmarkEnd w:id="2"/>
        <w:r w:rsidRPr="002D0C45">
          <w:rPr>
            <w:rFonts w:ascii="Calibri" w:hAnsi="Calibri" w:cs="Arial"/>
            <w:color w:val="0070C0"/>
            <w:sz w:val="22"/>
            <w:u w:val="single"/>
            <w:lang w:val="en-GB"/>
          </w:rPr>
          <w:t>r</w:t>
        </w:r>
        <w:r w:rsidRPr="002D0C45">
          <w:rPr>
            <w:rFonts w:ascii="Calibri" w:hAnsi="Calibri" w:cs="Arial"/>
            <w:color w:val="0070C0"/>
            <w:sz w:val="22"/>
            <w:u w:val="single"/>
            <w:lang w:val="en-GB"/>
          </w:rPr>
          <w:t>e</w:t>
        </w:r>
      </w:hyperlink>
      <w:r w:rsidRPr="00F60981">
        <w:rPr>
          <w:rFonts w:ascii="Calibri" w:eastAsia="Calibri" w:hAnsi="Calibri" w:cs="Arial"/>
          <w:sz w:val="22"/>
          <w:szCs w:val="22"/>
          <w:lang w:val="en-GB"/>
        </w:rPr>
        <w:t>.</w:t>
      </w:r>
    </w:p>
    <w:sectPr w:rsidR="00F60981" w:rsidRPr="00F609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18D8D" w14:textId="77777777" w:rsidR="002743ED" w:rsidRDefault="002743ED" w:rsidP="00AB3C18">
      <w:r>
        <w:separator/>
      </w:r>
    </w:p>
  </w:endnote>
  <w:endnote w:type="continuationSeparator" w:id="0">
    <w:p w14:paraId="605D3584" w14:textId="77777777" w:rsidR="002743ED" w:rsidRDefault="002743ED"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9B5DB" w14:textId="77777777" w:rsidR="002743ED" w:rsidRDefault="002743ED" w:rsidP="00AB3C18">
      <w:r>
        <w:separator/>
      </w:r>
    </w:p>
  </w:footnote>
  <w:footnote w:type="continuationSeparator" w:id="0">
    <w:p w14:paraId="756F6739" w14:textId="77777777" w:rsidR="002743ED" w:rsidRDefault="002743ED"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52C57"/>
    <w:rsid w:val="00061694"/>
    <w:rsid w:val="0008225A"/>
    <w:rsid w:val="000B3328"/>
    <w:rsid w:val="000C62D3"/>
    <w:rsid w:val="000C700D"/>
    <w:rsid w:val="000D79C9"/>
    <w:rsid w:val="000F1DDB"/>
    <w:rsid w:val="00105076"/>
    <w:rsid w:val="00127312"/>
    <w:rsid w:val="001342C0"/>
    <w:rsid w:val="00142F55"/>
    <w:rsid w:val="00173A29"/>
    <w:rsid w:val="00182F3B"/>
    <w:rsid w:val="001A7E1F"/>
    <w:rsid w:val="001B500E"/>
    <w:rsid w:val="001D06B8"/>
    <w:rsid w:val="001D33DC"/>
    <w:rsid w:val="001D6BD0"/>
    <w:rsid w:val="001E6B56"/>
    <w:rsid w:val="002029F8"/>
    <w:rsid w:val="0023233A"/>
    <w:rsid w:val="00234115"/>
    <w:rsid w:val="002473B8"/>
    <w:rsid w:val="002743ED"/>
    <w:rsid w:val="00283767"/>
    <w:rsid w:val="002B3431"/>
    <w:rsid w:val="002D0C45"/>
    <w:rsid w:val="002F79A2"/>
    <w:rsid w:val="0030294F"/>
    <w:rsid w:val="00304B04"/>
    <w:rsid w:val="003110EC"/>
    <w:rsid w:val="0032305C"/>
    <w:rsid w:val="003237EE"/>
    <w:rsid w:val="00340ADD"/>
    <w:rsid w:val="00376E7B"/>
    <w:rsid w:val="003873C7"/>
    <w:rsid w:val="003A283B"/>
    <w:rsid w:val="003B42EA"/>
    <w:rsid w:val="003C1F83"/>
    <w:rsid w:val="003C56B9"/>
    <w:rsid w:val="003D175F"/>
    <w:rsid w:val="003F4CFE"/>
    <w:rsid w:val="00411F46"/>
    <w:rsid w:val="00417AD3"/>
    <w:rsid w:val="00443229"/>
    <w:rsid w:val="00445685"/>
    <w:rsid w:val="00493903"/>
    <w:rsid w:val="004A2043"/>
    <w:rsid w:val="004A62FD"/>
    <w:rsid w:val="004B4697"/>
    <w:rsid w:val="004C3FA3"/>
    <w:rsid w:val="004C497A"/>
    <w:rsid w:val="005253D4"/>
    <w:rsid w:val="00556052"/>
    <w:rsid w:val="00574310"/>
    <w:rsid w:val="005B1C63"/>
    <w:rsid w:val="00633F90"/>
    <w:rsid w:val="006728A1"/>
    <w:rsid w:val="0067458C"/>
    <w:rsid w:val="0068633B"/>
    <w:rsid w:val="00697559"/>
    <w:rsid w:val="006975C8"/>
    <w:rsid w:val="006A6A91"/>
    <w:rsid w:val="006B6BB3"/>
    <w:rsid w:val="006C2F17"/>
    <w:rsid w:val="006E463E"/>
    <w:rsid w:val="006E6CD4"/>
    <w:rsid w:val="0070430C"/>
    <w:rsid w:val="007149E7"/>
    <w:rsid w:val="00721A2B"/>
    <w:rsid w:val="00722276"/>
    <w:rsid w:val="00727F02"/>
    <w:rsid w:val="00747CCE"/>
    <w:rsid w:val="00765F0D"/>
    <w:rsid w:val="00775EB4"/>
    <w:rsid w:val="00781851"/>
    <w:rsid w:val="0078732C"/>
    <w:rsid w:val="007A77C8"/>
    <w:rsid w:val="007B525F"/>
    <w:rsid w:val="007D31D7"/>
    <w:rsid w:val="0080404C"/>
    <w:rsid w:val="0081569B"/>
    <w:rsid w:val="00817E31"/>
    <w:rsid w:val="008801DB"/>
    <w:rsid w:val="0089206C"/>
    <w:rsid w:val="008C2612"/>
    <w:rsid w:val="00930DD4"/>
    <w:rsid w:val="00953340"/>
    <w:rsid w:val="00953FFB"/>
    <w:rsid w:val="00963CE8"/>
    <w:rsid w:val="009B5934"/>
    <w:rsid w:val="009C25E7"/>
    <w:rsid w:val="009C6A8E"/>
    <w:rsid w:val="009E0CC0"/>
    <w:rsid w:val="009E279F"/>
    <w:rsid w:val="009E51FA"/>
    <w:rsid w:val="00A22C8C"/>
    <w:rsid w:val="00A27C37"/>
    <w:rsid w:val="00A47469"/>
    <w:rsid w:val="00A73764"/>
    <w:rsid w:val="00A748C0"/>
    <w:rsid w:val="00A919D4"/>
    <w:rsid w:val="00A978C5"/>
    <w:rsid w:val="00AB3C18"/>
    <w:rsid w:val="00AD1264"/>
    <w:rsid w:val="00AD134B"/>
    <w:rsid w:val="00AD7DDD"/>
    <w:rsid w:val="00AE627F"/>
    <w:rsid w:val="00B27FEC"/>
    <w:rsid w:val="00B326FF"/>
    <w:rsid w:val="00B40A09"/>
    <w:rsid w:val="00B657B4"/>
    <w:rsid w:val="00B6735A"/>
    <w:rsid w:val="00BC1FB8"/>
    <w:rsid w:val="00BC7075"/>
    <w:rsid w:val="00BD2713"/>
    <w:rsid w:val="00BF0737"/>
    <w:rsid w:val="00C0415A"/>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33D3B"/>
    <w:rsid w:val="00E56507"/>
    <w:rsid w:val="00E56E4B"/>
    <w:rsid w:val="00E57012"/>
    <w:rsid w:val="00E61B8D"/>
    <w:rsid w:val="00EB3366"/>
    <w:rsid w:val="00ED3974"/>
    <w:rsid w:val="00ED6C57"/>
    <w:rsid w:val="00F3569D"/>
    <w:rsid w:val="00F40A7A"/>
    <w:rsid w:val="00F503C9"/>
    <w:rsid w:val="00F60981"/>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1284">
      <w:bodyDiv w:val="1"/>
      <w:marLeft w:val="0"/>
      <w:marRight w:val="0"/>
      <w:marTop w:val="0"/>
      <w:marBottom w:val="0"/>
      <w:divBdr>
        <w:top w:val="none" w:sz="0" w:space="0" w:color="auto"/>
        <w:left w:val="none" w:sz="0" w:space="0" w:color="auto"/>
        <w:bottom w:val="none" w:sz="0" w:space="0" w:color="auto"/>
        <w:right w:val="none" w:sz="0" w:space="0" w:color="auto"/>
      </w:divBdr>
    </w:div>
    <w:div w:id="73212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F003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EF851-D4FF-49A1-9047-7C3E6A1CE0A5}"/>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customXml/itemProps4.xml><?xml version="1.0" encoding="utf-8"?>
<ds:datastoreItem xmlns:ds="http://schemas.openxmlformats.org/officeDocument/2006/customXml" ds:itemID="{20563C73-DEA8-462C-B829-1AAA28804F30}"/>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F003</dc:title>
  <dc:subject/>
  <dc:creator/>
  <cp:keywords/>
  <dc:description/>
  <cp:lastModifiedBy>LELDE CUKURE</cp:lastModifiedBy>
  <cp:revision>14</cp:revision>
  <dcterms:created xsi:type="dcterms:W3CDTF">2017-04-21T08:52:00Z</dcterms:created>
  <dcterms:modified xsi:type="dcterms:W3CDTF">2017-06-09T15:45:00Z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