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6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1C66A2" w:rsidRPr="004864CB" w14:paraId="258FCEBC" w14:textId="77777777" w:rsidTr="001C66A2">
        <w:tc>
          <w:tcPr>
            <w:tcW w:w="10065" w:type="dxa"/>
            <w:shd w:val="clear" w:color="auto" w:fill="A6A6A6"/>
          </w:tcPr>
          <w:p w14:paraId="557C8890" w14:textId="77777777" w:rsidR="001C66A2" w:rsidRPr="0035234B" w:rsidRDefault="001C66A2" w:rsidP="00C67DE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unterrichte ich die Träger anderer Mitgliedstaaten über den Tod einer versicherten Person in einem laufenden Fall?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66A2" w:rsidRPr="004864CB" w14:paraId="69BC8951" w14:textId="77777777" w:rsidTr="0077040A">
        <w:tc>
          <w:tcPr>
            <w:tcW w:w="10065" w:type="dxa"/>
          </w:tcPr>
          <w:p w14:paraId="18FAD4A5" w14:textId="77777777" w:rsidR="001C66A2" w:rsidRPr="0035234B" w:rsidRDefault="001C66A2" w:rsidP="001C66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H_BUC_07_Subprozess: </w:t>
            </w:r>
            <w:r>
              <w:rPr>
                <w:rFonts w:ascii="Calibri" w:hAnsi="Calibri"/>
                <w:b/>
              </w:rPr>
              <w:t>Meldung eines Todesfalls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66A2" w:rsidRPr="00D81D2A" w14:paraId="4A0A8B3F" w14:textId="77777777" w:rsidTr="0077040A">
        <w:tc>
          <w:tcPr>
            <w:tcW w:w="10065" w:type="dxa"/>
          </w:tcPr>
          <w:p w14:paraId="00ECDE4B" w14:textId="60E8CAF4" w:rsidR="001C66A2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«Meldung eines Todesfalls» wird der Tod einer versicherten Person gemeldet, gestützt auf die allgemeinen Bestimmungen über die Zusammenarbeit gemäss Artikel 76 der Grundverordnung (EG) Nr. 883/2004 innerhalb eines bestehenden sektoriellen Falls. </w:t>
            </w:r>
            <w:r>
              <w:rPr>
                <w:rFonts w:ascii="Calibri" w:hAnsi="Calibri"/>
              </w:rPr>
              <w:t xml:space="preserve">Der Subprozess wird verwendet, um die Träger anderer Mitgliedstaaten über Todesdatum und -ort einer Person zu informieren.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DBEED26" w14:textId="77777777" w:rsidR="00825260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</w:p>
          <w:p w14:paraId="4D9C690E" w14:textId="77777777" w:rsidR="00825260" w:rsidRPr="0035234B" w:rsidRDefault="00825260" w:rsidP="0082526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09CA3F9" w14:textId="77777777" w:rsidR="00825260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5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2835"/>
            </w:tblGrid>
            <w:tr w:rsidR="002C4CB6" w:rsidRPr="0035234B" w14:paraId="673C42F2" w14:textId="77777777" w:rsidTr="0035234B">
              <w:trPr>
                <w:trHeight w:val="359"/>
              </w:trPr>
              <w:tc>
                <w:tcPr>
                  <w:tcW w:w="2723" w:type="dxa"/>
                  <w:shd w:val="clear" w:color="auto" w:fill="auto"/>
                </w:tcPr>
                <w:p w14:paraId="79B05E07" w14:textId="77777777" w:rsidR="002C4CB6" w:rsidRPr="0035234B" w:rsidRDefault="002C4CB6" w:rsidP="00BA1BE3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2E74B5" w:themeFill="accent1" w:themeFillShade="BF"/>
                </w:tcPr>
                <w:p w14:paraId="7E142E2C" w14:textId="5D98271E" w:rsidR="002C4CB6" w:rsidRPr="0035234B" w:rsidRDefault="002C4CB6" w:rsidP="00BA1BE3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Grundverordnung (883/04)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C4CB6" w:rsidRPr="0035234B" w14:paraId="288FAE04" w14:textId="77777777" w:rsidTr="0035234B">
              <w:trPr>
                <w:trHeight w:val="359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14:paraId="0DE12C96" w14:textId="77777777" w:rsidR="002C4CB6" w:rsidRPr="0035234B" w:rsidRDefault="002C4CB6" w:rsidP="00BA1BE3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835" w:type="dxa"/>
                  <w:shd w:val="clear" w:color="auto" w:fill="2E74B5" w:themeFill="accent1" w:themeFillShade="BF"/>
                  <w:vAlign w:val="center"/>
                </w:tcPr>
                <w:p w14:paraId="127834D6" w14:textId="77777777" w:rsidR="002C4CB6" w:rsidRPr="0035234B" w:rsidRDefault="002C4CB6" w:rsidP="00BA1BE3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Artikel 76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C4CB6" w:rsidRPr="0035234B" w14:paraId="496B56AC" w14:textId="77777777" w:rsidTr="0035234B">
              <w:tc>
                <w:tcPr>
                  <w:tcW w:w="2723" w:type="dxa"/>
                  <w:shd w:val="clear" w:color="auto" w:fill="auto"/>
                </w:tcPr>
                <w:p w14:paraId="2B1392BE" w14:textId="1B28DFE1" w:rsidR="002C4CB6" w:rsidRPr="0035234B" w:rsidRDefault="009B3ADB" w:rsidP="0035234B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H070 Meldung eines Todesfalls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835" w:type="dxa"/>
                  <w:shd w:val="clear" w:color="auto" w:fill="auto"/>
                </w:tcPr>
                <w:p w14:paraId="28F13AD9" w14:textId="77777777" w:rsidR="002C4CB6" w:rsidRPr="0035234B" w:rsidRDefault="002C4CB6" w:rsidP="00BA1BE3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89FCB3" w14:textId="77777777" w:rsidR="002C4CB6" w:rsidRPr="0035234B" w:rsidRDefault="002C4CB6" w:rsidP="001C66A2">
            <w:pPr>
              <w:jc w:val="both"/>
              <w:rPr>
                <w:rFonts w:ascii="Calibri" w:eastAsia="Calibri" w:hAnsi="Calibri" w:cs="Calibri"/>
              </w:rPr>
            </w:pPr>
          </w:p>
          <w:p w14:paraId="6961BF4F" w14:textId="2FA00681" w:rsidR="00825260" w:rsidRPr="0035234B" w:rsidRDefault="00825260" w:rsidP="00825260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H_BUC_07_Subprozess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7938"/>
            </w:tblGrid>
            <w:tr w:rsidR="00AD2C04" w:rsidRPr="0035234B" w14:paraId="098ED4B8" w14:textId="77777777" w:rsidTr="00AD2C04">
              <w:tc>
                <w:tcPr>
                  <w:tcW w:w="1731" w:type="dxa"/>
                  <w:shd w:val="clear" w:color="auto" w:fill="C6D9F1"/>
                </w:tcPr>
                <w:p w14:paraId="0B1AEDD6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C6D9F1"/>
                </w:tcPr>
                <w:p w14:paraId="2322CFE9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D2C04" w:rsidRPr="004864CB" w14:paraId="083392F1" w14:textId="77777777" w:rsidTr="00AD2C04">
              <w:tc>
                <w:tcPr>
                  <w:tcW w:w="1731" w:type="dxa"/>
                  <w:shd w:val="clear" w:color="auto" w:fill="auto"/>
                </w:tcPr>
                <w:p w14:paraId="47835DBA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15AF7BF8" w14:textId="77777777" w:rsidR="00AD2C04" w:rsidRPr="0035234B" w:rsidRDefault="00AD2C04" w:rsidP="00BA1BE3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D2C04" w:rsidRPr="004864CB" w14:paraId="11ADABB1" w14:textId="77777777" w:rsidTr="00AD2C04">
              <w:tc>
                <w:tcPr>
                  <w:tcW w:w="1731" w:type="dxa"/>
                  <w:shd w:val="clear" w:color="auto" w:fill="auto"/>
                </w:tcPr>
                <w:p w14:paraId="3D98E3B8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2D64DE37" w14:textId="77777777" w:rsidR="00AD2C04" w:rsidRPr="0035234B" w:rsidRDefault="00AD2C04" w:rsidP="00BA1BE3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C818C60" w14:textId="77777777" w:rsidR="00AD2C04" w:rsidRPr="0035234B" w:rsidRDefault="00AD2C04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1A188C02" w14:textId="158ACF0B" w:rsidR="001C66A2" w:rsidRPr="0035234B" w:rsidRDefault="00825260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3ABFFB60" w14:textId="5F5462FE" w:rsidR="001C66A2" w:rsidRPr="0035234B" w:rsidRDefault="001C66A2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 einen Todesfall zu melden, übersenden Sie ein </w:t>
            </w:r>
            <w:hyperlink r:id="rId11">
              <w:r>
                <w:rPr>
                  <w:rStyle w:val="Hyperlink"/>
                  <w:rFonts w:ascii="Calibri" w:hAnsi="Calibri"/>
                </w:rPr>
                <w:t>SED H070</w:t>
              </w:r>
            </w:hyperlink>
            <w:r>
              <w:rPr>
                <w:rFonts w:ascii="Calibri" w:hAnsi="Calibri"/>
              </w:rPr>
              <w:t xml:space="preserve"> – 'Meldung eines Todesfalls' an den/die andere(n) Teilnehmer und fügen etwaige Todesnachweise an. </w:t>
            </w:r>
            <w:r>
              <w:rPr>
                <w:rFonts w:ascii="Calibri" w:hAnsi="Calibri"/>
              </w:rPr>
              <w:t xml:space="preserve">Der/die andere(n) Teilnehmer bearbeiten die Meldung lokal. </w:t>
            </w:r>
            <w:r>
              <w:rPr>
                <w:rFonts w:ascii="Calibri" w:hAnsi="Calibri"/>
              </w:rPr>
              <w:t>In der Regel werden Sie keine spezifische Antwort auf Ihr H070 erhalten und der Geschäftsvorgang endet hier.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9518F94" w14:textId="77777777" w:rsidR="00825260" w:rsidRPr="0035234B" w:rsidRDefault="00825260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721B5E43" w14:textId="1682F72F" w:rsidR="001C66A2" w:rsidRPr="0035234B" w:rsidRDefault="00825260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6537F0D3" w14:textId="77777777" w:rsidR="001C66A2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Sie können das H070 nur einmal übersenden.</w:t>
            </w:r>
          </w:p>
          <w:p w14:paraId="7092B205" w14:textId="495DECBD" w:rsidR="005D7BB4" w:rsidRDefault="005D7BB4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Das H070 muss an alle anderen Teilnehmer des Geschäftsvorgangs übersandt werden.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1FA1854" w14:textId="77777777" w:rsidR="00D81D2A" w:rsidRDefault="00D81D2A" w:rsidP="001C66A2">
            <w:pPr>
              <w:jc w:val="both"/>
              <w:rPr>
                <w:rFonts w:ascii="Calibri" w:eastAsia="Calibri" w:hAnsi="Calibri" w:cs="Calibri"/>
              </w:rPr>
            </w:pPr>
          </w:p>
          <w:p w14:paraId="728404E9" w14:textId="759DE7B5" w:rsidR="00D81D2A" w:rsidRPr="00D81D2A" w:rsidRDefault="00D81D2A" w:rsidP="001C66A2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1EFC2455" w14:textId="5A07BB00" w:rsidR="00CA3701" w:rsidRPr="0035234B" w:rsidRDefault="00D81D2A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08970E6D" wp14:editId="77B446A9">
                  <wp:extent cx="39624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7_Sub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66A2" w:rsidRPr="004864CB" w14:paraId="0A36BC09" w14:textId="77777777" w:rsidTr="0077040A">
        <w:tc>
          <w:tcPr>
            <w:tcW w:w="10065" w:type="dxa"/>
          </w:tcPr>
          <w:p w14:paraId="3095DEF8" w14:textId="1C5F2FA1" w:rsidR="00825260" w:rsidRPr="0035234B" w:rsidRDefault="00825260" w:rsidP="0082526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stehen folgende administrativen Subprozesse zur Verfügung:</w:t>
            </w:r>
          </w:p>
          <w:p w14:paraId="4F86A9A4" w14:textId="05345AA9" w:rsidR="00975D55" w:rsidRPr="0035234B" w:rsidRDefault="009B3ADB" w:rsidP="001C66A2">
            <w:pPr>
              <w:jc w:val="both"/>
              <w:rPr>
                <w:rFonts w:ascii="Calibri" w:eastAsia="Calibri" w:hAnsi="Calibri" w:cs="Calibri"/>
              </w:rPr>
            </w:pPr>
            <w:hyperlink r:id="rId13"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(AD_BUC_06).</w:t>
              </w:r>
            </w:hyperlink>
          </w:p>
          <w:p w14:paraId="41A24BD4" w14:textId="09FB4C4C" w:rsidR="001C66A2" w:rsidRPr="0035234B" w:rsidRDefault="009B3ADB" w:rsidP="001C66A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hyperlink r:id="rId14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(AD_BUC_10).</w:t>
              </w:r>
            </w:hyperlink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7E4F3B9" w14:textId="77777777" w:rsidR="00A91CE5" w:rsidRPr="0035234B" w:rsidRDefault="00A91CE5" w:rsidP="001C66A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</w:p>
          <w:p w14:paraId="1566C1EC" w14:textId="5C2A61AE" w:rsidR="00A91CE5" w:rsidRPr="0035234B" w:rsidRDefault="00A91CE5" w:rsidP="001C66A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Der auslösende Teilnehmer kann die Subprozesse «Ungültig» und «Aktualisierung» mehrmals verwenden.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400B543" w14:textId="50E1C66E" w:rsidR="00825260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35234B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3523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02EB11B0" w14:textId="77777777" w:rsidR="008C1415" w:rsidRDefault="008C1415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486C4922" w14:textId="77777777" w:rsidR="008C1415" w:rsidRDefault="008C1415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631A" w14:textId="77777777" w:rsidR="004864CB" w:rsidRDefault="004864CB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55CAA" w14:textId="1E41CD69" w:rsidR="007E3A71" w:rsidRPr="004864CB" w:rsidRDefault="004864CB" w:rsidP="007E3A71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7EBC70D6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H_BUC_07_Subprozess – Meldung eines Todesfalls</w:t>
    </w:r>
    <w:r>
      <w:tab/>
    </w:r>
  </w:p>
  <w:p w14:paraId="7566669D" w14:textId="77777777" w:rsidR="00E2023F" w:rsidRPr="004864CB" w:rsidRDefault="00967C37" w:rsidP="00967C37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H_BUC_07_Unterversion 1.0.1</w:t>
    </w:r>
  </w:p>
  <w:p w14:paraId="57B316E3" w14:textId="3A9CBF10" w:rsidR="00967C37" w:rsidRPr="004864CB" w:rsidRDefault="00E2023F" w:rsidP="00967C37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0C81F21D" w14:textId="225C48BF" w:rsidR="00967C37" w:rsidRPr="004864CB" w:rsidRDefault="00967C37" w:rsidP="00967C37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7031E85F" w14:textId="6CB0B8E6" w:rsidR="00967C37" w:rsidRPr="004864CB" w:rsidRDefault="00967C37" w:rsidP="00967C37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2647B" w14:textId="77777777" w:rsidR="004864CB" w:rsidRDefault="004864CB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2A8C32B9" w14:textId="77777777" w:rsidR="008C1415" w:rsidRDefault="008C1415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34FD2E25" w14:textId="77777777" w:rsidR="008C1415" w:rsidRDefault="008C1415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8DD88" w14:textId="77777777" w:rsidR="004864CB" w:rsidRDefault="004864CB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83E5" w14:textId="6633EA8C" w:rsidR="007E3A71" w:rsidRPr="004864CB" w:rsidRDefault="007E3A71" w:rsidP="007E3A71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693BD5D2" wp14:editId="3786BCDF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AB4ED94" w14:textId="15F80065" w:rsidR="007E3A71" w:rsidRDefault="007E3A71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D703B02" w14:textId="77777777" w:rsidR="007E3A71" w:rsidRDefault="007E3A71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A529" w14:textId="77777777" w:rsidR="004864CB" w:rsidRDefault="004864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C66A2"/>
    <w:rsid w:val="001D06B8"/>
    <w:rsid w:val="001D6BD0"/>
    <w:rsid w:val="001E6B56"/>
    <w:rsid w:val="001F5F53"/>
    <w:rsid w:val="002029F8"/>
    <w:rsid w:val="0023233A"/>
    <w:rsid w:val="00233ADA"/>
    <w:rsid w:val="00234115"/>
    <w:rsid w:val="002473B8"/>
    <w:rsid w:val="00283767"/>
    <w:rsid w:val="002C4CB6"/>
    <w:rsid w:val="002F6A19"/>
    <w:rsid w:val="002F79A2"/>
    <w:rsid w:val="0030294F"/>
    <w:rsid w:val="00304B04"/>
    <w:rsid w:val="003110EC"/>
    <w:rsid w:val="0032305C"/>
    <w:rsid w:val="003237EE"/>
    <w:rsid w:val="00340ADD"/>
    <w:rsid w:val="0035234B"/>
    <w:rsid w:val="00376E7B"/>
    <w:rsid w:val="003873C7"/>
    <w:rsid w:val="003C1F83"/>
    <w:rsid w:val="003C56B9"/>
    <w:rsid w:val="003D175F"/>
    <w:rsid w:val="00417AD3"/>
    <w:rsid w:val="0042620D"/>
    <w:rsid w:val="00443229"/>
    <w:rsid w:val="004864CB"/>
    <w:rsid w:val="004A62FD"/>
    <w:rsid w:val="004C3FA3"/>
    <w:rsid w:val="004C497A"/>
    <w:rsid w:val="00556052"/>
    <w:rsid w:val="00574310"/>
    <w:rsid w:val="005B1989"/>
    <w:rsid w:val="005B1C63"/>
    <w:rsid w:val="005D7BB4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52C13"/>
    <w:rsid w:val="00765F0D"/>
    <w:rsid w:val="00773A88"/>
    <w:rsid w:val="00775EB4"/>
    <w:rsid w:val="0078732C"/>
    <w:rsid w:val="00793730"/>
    <w:rsid w:val="007A77C8"/>
    <w:rsid w:val="007E3A71"/>
    <w:rsid w:val="0080404C"/>
    <w:rsid w:val="00817E31"/>
    <w:rsid w:val="00825260"/>
    <w:rsid w:val="0089206C"/>
    <w:rsid w:val="008B0154"/>
    <w:rsid w:val="008C1415"/>
    <w:rsid w:val="00930DD4"/>
    <w:rsid w:val="00963CE8"/>
    <w:rsid w:val="00967C37"/>
    <w:rsid w:val="00975D55"/>
    <w:rsid w:val="009B5934"/>
    <w:rsid w:val="009C25E7"/>
    <w:rsid w:val="009E0CC0"/>
    <w:rsid w:val="009E279F"/>
    <w:rsid w:val="009E51FA"/>
    <w:rsid w:val="00A14F81"/>
    <w:rsid w:val="00A22C8C"/>
    <w:rsid w:val="00A27C37"/>
    <w:rsid w:val="00A73764"/>
    <w:rsid w:val="00A748C0"/>
    <w:rsid w:val="00A91CE5"/>
    <w:rsid w:val="00AB3C18"/>
    <w:rsid w:val="00AD1264"/>
    <w:rsid w:val="00AD2C04"/>
    <w:rsid w:val="00AD7DDD"/>
    <w:rsid w:val="00AE627F"/>
    <w:rsid w:val="00B164C9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67DE6"/>
    <w:rsid w:val="00CA3701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81D2A"/>
    <w:rsid w:val="00DA0D06"/>
    <w:rsid w:val="00DB42AB"/>
    <w:rsid w:val="00DE28CD"/>
    <w:rsid w:val="00DE3622"/>
    <w:rsid w:val="00DF6399"/>
    <w:rsid w:val="00DF696A"/>
    <w:rsid w:val="00E2023F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67084"/>
    <w:rsid w:val="00F85F43"/>
    <w:rsid w:val="00FB704D"/>
    <w:rsid w:val="00FC1F67"/>
    <w:rsid w:val="00FF64B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8F4DB26E-59F3-4CFE-A4CE-CC3F40B35E5D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5">
    <w:name w:val="Tabellenraster5"/>
    <w:basedOn w:val="NormaleTabelle"/>
    <w:next w:val="Tabellenraster"/>
    <w:uiPriority w:val="59"/>
    <w:rsid w:val="008B015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6">
    <w:name w:val="Tabellenraster6"/>
    <w:basedOn w:val="NormaleTabelle"/>
    <w:next w:val="Tabellenraster"/>
    <w:uiPriority w:val="59"/>
    <w:rsid w:val="001C66A2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C67DE6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C67DE6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C67DE6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C67DE6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975D55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2C4CB6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7E3A71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7E3A71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7E3A71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7E3A71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7E3A71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A71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../Administrative_Sub-Processes/AD_BUC_06_Subprocess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070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comments" Target="comments.xml"/><Relationship Id="rId10" Type="http://schemas.openxmlformats.org/officeDocument/2006/relationships/hyperlink" Target="../SEDs/H070.doc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../../Administrative_Sub-Processes/AD_BUC_10_Subprocess.docx" TargetMode="External"/><Relationship Id="rId22" Type="http://schemas.openxmlformats.org/officeDocument/2006/relationships/theme" Target="theme/theme1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04DFB1B-BAE2-4DAF-8DD1-4FE7EE526D70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1741</Characters>
  <Application>Microsoft Office Word</Application>
  <DocSecurity>0</DocSecurity>
  <Lines>66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sd_190120_INT_H_BUC_07_Subprocess_DE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2019-02-05T07:22:00Z</dcterms:created>
  <dcterms:modified xsi:type="dcterms:W3CDTF">2019-02-05T07:22:00Z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