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3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A14F81" w:rsidRPr="007E070D" w14:paraId="6C69D76F" w14:textId="77777777" w:rsidTr="00A14F81">
        <w:tc>
          <w:tcPr>
            <w:tcW w:w="10065" w:type="dxa"/>
            <w:shd w:val="clear" w:color="auto" w:fill="BFBFBF"/>
          </w:tcPr>
          <w:p w14:paraId="00237C72" w14:textId="77777777" w:rsidR="00A14F81" w:rsidRPr="00A14F81" w:rsidRDefault="00A14F81" w:rsidP="00A14F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ersuche ich um Auskunft über eine Änderung der anwendbaren Gesetzgebung und das entsprechende Datum?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14F81" w:rsidRPr="007E070D" w14:paraId="068F2690" w14:textId="77777777" w:rsidTr="0077040A">
        <w:tc>
          <w:tcPr>
            <w:tcW w:w="10065" w:type="dxa"/>
          </w:tcPr>
          <w:p w14:paraId="337ABC1B" w14:textId="77777777" w:rsidR="00A14F81" w:rsidRPr="00A14F81" w:rsidRDefault="00A14F81" w:rsidP="00A14F81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H_BUC_03b_Subprozess: </w:t>
            </w:r>
            <w:r>
              <w:rPr>
                <w:rFonts w:ascii="Calibri" w:hAnsi="Calibri"/>
                <w:b/>
              </w:rPr>
              <w:t>Änderung der anwendbaren Gesetzgebung – Informationsanforderung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14F81" w:rsidRPr="009D0CF1" w14:paraId="1364AA9A" w14:textId="77777777" w:rsidTr="0077040A">
        <w:tc>
          <w:tcPr>
            <w:tcW w:w="10065" w:type="dxa"/>
          </w:tcPr>
          <w:p w14:paraId="3CC7121E" w14:textId="1B8EA077" w:rsidR="00A14F81" w:rsidRPr="00A14F81" w:rsidRDefault="00457517" w:rsidP="00A14F8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«Änderung der anwendbaren Gesetzgebung – Informationsanforderung» wird der frühere Mitgliedstaat in einem bestehenden sektoriellen Fall auf dessen Wunsch hin und gemäss Artikel 20 (2) der Durchführungsverordnung (EG) Nr. 987/2009 über den Zeitpunkt informiert, ab dem die neuen Rechtsvorschriften anzuwenden sind.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C0EDE64" w14:textId="77777777" w:rsid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49AEAF4D" w14:textId="6A4BFA82" w:rsidR="00457517" w:rsidRPr="00457517" w:rsidRDefault="00457517" w:rsidP="00457517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  <w:r>
              <w:tab/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7"/>
              <w:gridCol w:w="1701"/>
              <w:gridCol w:w="1559"/>
            </w:tblGrid>
            <w:tr w:rsidR="00457517" w:rsidRPr="002373E1" w14:paraId="4A6E830C" w14:textId="77777777" w:rsidTr="00FB6D5B">
              <w:trPr>
                <w:trHeight w:val="359"/>
              </w:trPr>
              <w:tc>
                <w:tcPr>
                  <w:tcW w:w="6267" w:type="dxa"/>
                  <w:vMerge w:val="restart"/>
                  <w:shd w:val="clear" w:color="auto" w:fill="auto"/>
                  <w:vAlign w:val="center"/>
                </w:tcPr>
                <w:p w14:paraId="10113AAC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260" w:type="dxa"/>
                  <w:gridSpan w:val="2"/>
                  <w:shd w:val="clear" w:color="auto" w:fill="2E74B5" w:themeFill="accent1" w:themeFillShade="BF"/>
                  <w:vAlign w:val="center"/>
                </w:tcPr>
                <w:p w14:paraId="00049255" w14:textId="46B86F8E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>Durchführungsverordnung Nr. 987/2009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517" w:rsidRPr="002373E1" w14:paraId="0A64EC92" w14:textId="77777777" w:rsidTr="00FB6D5B">
              <w:trPr>
                <w:trHeight w:val="359"/>
              </w:trPr>
              <w:tc>
                <w:tcPr>
                  <w:tcW w:w="6267" w:type="dxa"/>
                  <w:vMerge/>
                  <w:shd w:val="clear" w:color="auto" w:fill="auto"/>
                </w:tcPr>
                <w:p w14:paraId="0CA637BC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701" w:type="dxa"/>
                  <w:shd w:val="clear" w:color="auto" w:fill="2E74B5" w:themeFill="accent1" w:themeFillShade="BF"/>
                  <w:vAlign w:val="center"/>
                </w:tcPr>
                <w:p w14:paraId="5FB4D680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 xml:space="preserve">20 (2) 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2E74B5" w:themeFill="accent1" w:themeFillShade="BF"/>
                </w:tcPr>
                <w:p w14:paraId="3795D6F9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color w:val="FFFFFF"/>
                      <w:sz w:val="22"/>
                    </w:rPr>
                    <w:t>2(2)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517" w:rsidRPr="002373E1" w14:paraId="7F7C7CC6" w14:textId="77777777" w:rsidTr="00FB6D5B">
              <w:tc>
                <w:tcPr>
                  <w:tcW w:w="6267" w:type="dxa"/>
                  <w:shd w:val="clear" w:color="auto" w:fill="auto"/>
                </w:tcPr>
                <w:p w14:paraId="5CD455E9" w14:textId="13A1B8F0" w:rsidR="00457517" w:rsidRPr="003B0996" w:rsidRDefault="00325BC2" w:rsidP="00020F50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H011 Anfrage nach dem Datum der Änderung der anwendbaren Gesetzgebung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701" w:type="dxa"/>
                  <w:shd w:val="clear" w:color="auto" w:fill="auto"/>
                </w:tcPr>
                <w:p w14:paraId="58F0A050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auto"/>
                </w:tcPr>
                <w:p w14:paraId="224300A5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517" w:rsidRPr="002373E1" w14:paraId="6CE29096" w14:textId="77777777" w:rsidTr="00FB6D5B">
              <w:tc>
                <w:tcPr>
                  <w:tcW w:w="6267" w:type="dxa"/>
                  <w:shd w:val="clear" w:color="auto" w:fill="auto"/>
                </w:tcPr>
                <w:p w14:paraId="65CBB907" w14:textId="7C1C96CE" w:rsidR="00457517" w:rsidRPr="003B0996" w:rsidRDefault="00325BC2" w:rsidP="00020F50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H012 Antwort auf die Anfrage nach dem Datum der Änderung der anwendbaren Gesetzgebung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701" w:type="dxa"/>
                  <w:shd w:val="clear" w:color="auto" w:fill="auto"/>
                </w:tcPr>
                <w:p w14:paraId="5386408C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1559" w:type="dxa"/>
                  <w:shd w:val="clear" w:color="auto" w:fill="auto"/>
                </w:tcPr>
                <w:p w14:paraId="60671020" w14:textId="77777777" w:rsidR="00457517" w:rsidRPr="00457517" w:rsidRDefault="00457517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lang/>
                    </w:rPr>
                  </w:pPr>
                  <w:r w:rsidRPr="00457517"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AE3CE17" w14:textId="77777777" w:rsidR="00457517" w:rsidRDefault="00457517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1D3BA845" w14:textId="1E8512C7" w:rsidR="00457517" w:rsidRDefault="00457517" w:rsidP="00457517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H_BUC_03b_Subprozess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7938"/>
            </w:tblGrid>
            <w:tr w:rsidR="00457517" w:rsidRPr="00592DC9" w14:paraId="3399B3F8" w14:textId="77777777" w:rsidTr="00457517">
              <w:tc>
                <w:tcPr>
                  <w:tcW w:w="1731" w:type="dxa"/>
                  <w:shd w:val="clear" w:color="auto" w:fill="C6D9F1"/>
                </w:tcPr>
                <w:p w14:paraId="5BB86D95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C6D9F1"/>
                </w:tcPr>
                <w:p w14:paraId="4D50E623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517" w:rsidRPr="007E070D" w14:paraId="1FB280AC" w14:textId="77777777" w:rsidTr="00457517">
              <w:tc>
                <w:tcPr>
                  <w:tcW w:w="1731" w:type="dxa"/>
                  <w:shd w:val="clear" w:color="auto" w:fill="auto"/>
                </w:tcPr>
                <w:p w14:paraId="2A99F01C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6E9D32CB" w14:textId="6EDA7B24" w:rsidR="00457517" w:rsidRPr="00457517" w:rsidRDefault="00457517" w:rsidP="00020F50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(Sie)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7517" w:rsidRPr="007E070D" w14:paraId="3AB671A7" w14:textId="77777777" w:rsidTr="00457517">
              <w:tc>
                <w:tcPr>
                  <w:tcW w:w="1731" w:type="dxa"/>
                  <w:shd w:val="clear" w:color="auto" w:fill="auto"/>
                </w:tcPr>
                <w:p w14:paraId="1DFF01C1" w14:textId="77777777" w:rsidR="00457517" w:rsidRPr="00457517" w:rsidRDefault="00457517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938" w:type="dxa"/>
                  <w:shd w:val="clear" w:color="auto" w:fill="auto"/>
                </w:tcPr>
                <w:p w14:paraId="5AF31696" w14:textId="77777777" w:rsidR="00457517" w:rsidRPr="00457517" w:rsidRDefault="00457517" w:rsidP="00020F50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09693FE" w14:textId="77777777" w:rsidR="00457517" w:rsidRDefault="00457517" w:rsidP="0045751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4D87EE0B" w14:textId="1B8307AB" w:rsidR="00457517" w:rsidRPr="00457517" w:rsidRDefault="00457517" w:rsidP="00A14F81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217685D6" w14:textId="41242854" w:rsidR="00A14F81" w:rsidRP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Benötigen Sie eine Auskunft, senden Sie ein </w:t>
            </w:r>
            <w:hyperlink r:id="rId12">
              <w:r>
                <w:rPr>
                  <w:rStyle w:val="Hyperlink"/>
                  <w:rFonts w:ascii="Calibri" w:hAnsi="Calibri"/>
                </w:rPr>
                <w:t>SED H011</w:t>
              </w:r>
            </w:hyperlink>
            <w:r>
              <w:rPr>
                <w:rFonts w:ascii="Calibri" w:hAnsi="Calibri"/>
              </w:rPr>
              <w:t xml:space="preserve"> – 'Anfrage nach dem Datum der Änderung der anwendbaren Gesetzgebung' zusammen mit allenfalls notwendigen Beilagen an den/die anderen Teilnehmer. </w:t>
            </w:r>
            <w:r>
              <w:rPr>
                <w:rFonts w:ascii="Calibri" w:hAnsi="Calibri"/>
              </w:rPr>
              <w:t xml:space="preserve">Die anderen Teilnehmer erhalten ein H011 und prüfen dieses zusammen mit den etwaigen Beilagen. Als Antwort versenden Sie ein </w:t>
            </w:r>
            <w:hyperlink r:id="rId13">
              <w:r>
                <w:rPr>
                  <w:rStyle w:val="Hyperlink"/>
                  <w:rFonts w:ascii="Calibri" w:hAnsi="Calibri"/>
                </w:rPr>
                <w:t>SED H012</w:t>
              </w:r>
            </w:hyperlink>
            <w:r>
              <w:rPr>
                <w:rFonts w:ascii="Calibri" w:hAnsi="Calibri"/>
              </w:rPr>
              <w:t xml:space="preserve"> – 'Antwort auf die Anfrage nach dem Datum der Änderung der anwendbaren Gesetzgebung' zusammen mit etwaigen Beilagen. </w:t>
            </w:r>
            <w:r>
              <w:rPr>
                <w:rFonts w:ascii="Calibri" w:hAnsi="Calibri"/>
              </w:rPr>
              <w:t>Sie erhalten von allen Teilnehmern ein H012; damit endet der Geschäftsvorgang.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AF91E9C" w14:textId="77777777" w:rsidR="00A14F81" w:rsidRDefault="00A14F81" w:rsidP="00A14F81">
            <w:pPr>
              <w:jc w:val="both"/>
              <w:rPr>
                <w:rFonts w:ascii="Calibri" w:eastAsia="Calibri" w:hAnsi="Calibri" w:cs="Calibri"/>
              </w:rPr>
            </w:pPr>
          </w:p>
          <w:p w14:paraId="3944D00C" w14:textId="0D047DD8" w:rsidR="00457517" w:rsidRPr="00457517" w:rsidRDefault="00457517" w:rsidP="00A14F81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46B24F34" w14:textId="77777777" w:rsidR="00A14F81" w:rsidRDefault="00DC70B3" w:rsidP="004864F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Die anderen Teilnehmer können ihr H012 nur als Antwort auf Ihr H011 versenden.</w:t>
            </w:r>
          </w:p>
          <w:p w14:paraId="0754E170" w14:textId="77777777" w:rsidR="004864F2" w:rsidRDefault="004864F2" w:rsidP="00FC74D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Das H011 muss an alle Teilnehmer übersendet werden; das H012 muss an den auslösenden Teilnehmer übersendet werden.</w:t>
            </w:r>
          </w:p>
          <w:p w14:paraId="226B357B" w14:textId="75A60373" w:rsidR="009D0CF1" w:rsidRPr="009D0CF1" w:rsidRDefault="009D0CF1" w:rsidP="009D0CF1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22182589" w14:textId="4B78D591" w:rsidR="009D0CF1" w:rsidRPr="00A14F81" w:rsidRDefault="009D0CF1" w:rsidP="00FC74D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71D5833B" wp14:editId="7E4C2D75">
                  <wp:extent cx="5760720" cy="9817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3b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A14F81" w:rsidRPr="007E070D" w14:paraId="0113EC60" w14:textId="77777777" w:rsidTr="0077040A">
        <w:tc>
          <w:tcPr>
            <w:tcW w:w="10065" w:type="dxa"/>
          </w:tcPr>
          <w:p w14:paraId="7A38414D" w14:textId="5001C474" w:rsidR="00457517" w:rsidRPr="00457517" w:rsidRDefault="00457517" w:rsidP="0045751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3893C4D8" w14:textId="18CB455F" w:rsidR="0044711D" w:rsidRPr="0044711D" w:rsidRDefault="00325BC2" w:rsidP="00A14F81">
            <w:pPr>
              <w:rPr>
                <w:rFonts w:ascii="Calibri" w:eastAsia="Calibri" w:hAnsi="Calibri" w:cs="Calibri"/>
              </w:rPr>
            </w:pPr>
            <w:hyperlink r:id="rId15">
              <w:r>
                <w:rPr>
                  <w:rStyle w:val="Hyperlink"/>
                  <w:rFonts w:ascii="Calibri" w:hAnsi="Calibri"/>
                </w:rPr>
                <w:t xml:space="preserve"> </w:t>
              </w:r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(AD_BUC_06_Subprozess).</w:t>
              </w:r>
            </w:hyperlink>
          </w:p>
          <w:p w14:paraId="0EC8A54B" w14:textId="77777777" w:rsidR="00A14F81" w:rsidRDefault="00325BC2" w:rsidP="00FC74DE">
            <w:pPr>
              <w:spacing w:after="120"/>
              <w:rPr>
                <w:rStyle w:val="Hyperlink"/>
                <w:rFonts w:ascii="Calibri" w:eastAsia="Calibri" w:hAnsi="Calibri" w:cs="Calibri"/>
              </w:rPr>
            </w:pPr>
            <w:hyperlink r:id="rId16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(AD_BUC_10_Subprozess).</w:t>
              </w:r>
            </w:hyperlink>
          </w:p>
          <w:p w14:paraId="26FE33BF" w14:textId="350733CC" w:rsidR="00C05870" w:rsidRPr="0044711D" w:rsidRDefault="00C05870" w:rsidP="00C0587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Die Subprozesse «Ungültig» und «Aktualisierung» können sowohl vom auslösenden Teilnehmer als auch vom/von den anderen Teilnehmer(n) mehrmals verwendet werden.</w:t>
            </w: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077BA3EF" w14:textId="77777777" w:rsidR="00385F67" w:rsidRDefault="00385F67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72A0A2D1" w14:textId="77777777" w:rsidR="00385F67" w:rsidRDefault="00385F67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DC60" w14:textId="77777777" w:rsidR="007E070D" w:rsidRDefault="007E070D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B8CC" w14:textId="58B4B8E4" w:rsidR="005E1D1E" w:rsidRPr="007E070D" w:rsidRDefault="007E070D" w:rsidP="005E1D1E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16AF2896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H_BUC_03b_Subprozess – Änderung der anwendbaren Gesetzgebung – Informationsanforderung</w:t>
    </w:r>
  </w:p>
  <w:p w14:paraId="5631F9D8" w14:textId="77777777" w:rsidR="004A72CD" w:rsidRPr="007E070D" w:rsidRDefault="00DE265A" w:rsidP="00DE265A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H_BUC_03b_Unterversion 1.0.1</w:t>
    </w:r>
  </w:p>
  <w:p w14:paraId="35FEC054" w14:textId="069BC418" w:rsidR="00DE265A" w:rsidRPr="007E070D" w:rsidRDefault="004A72CD" w:rsidP="00DE265A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0925153C" w14:textId="6AA43FD1" w:rsidR="00DE265A" w:rsidRPr="007E070D" w:rsidRDefault="00DE265A" w:rsidP="00DE265A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6EAC538B" w14:textId="45A442F0" w:rsidR="00DE265A" w:rsidRPr="007E070D" w:rsidRDefault="00DE265A" w:rsidP="00DE265A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86BF" w14:textId="77777777" w:rsidR="007E070D" w:rsidRDefault="007E070D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4ADC0B97" w14:textId="77777777" w:rsidR="00385F67" w:rsidRDefault="00385F67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28D14CF2" w14:textId="77777777" w:rsidR="00385F67" w:rsidRDefault="00385F67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A290" w14:textId="77777777" w:rsidR="007E070D" w:rsidRDefault="007E070D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561B" w14:textId="5915D5E5" w:rsidR="005E1D1E" w:rsidRPr="007E070D" w:rsidRDefault="005E1D1E" w:rsidP="005E1D1E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7100EA6A" wp14:editId="4B2DCB89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CFA3FFF" w14:textId="0D85979B" w:rsidR="005E1D1E" w:rsidRDefault="005E1D1E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99558B7" w14:textId="77777777" w:rsidR="005E1D1E" w:rsidRDefault="005E1D1E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3A32" w14:textId="77777777" w:rsidR="007E070D" w:rsidRDefault="007E07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6673"/>
    <w:rsid w:val="001D06B8"/>
    <w:rsid w:val="001D6BD0"/>
    <w:rsid w:val="001E3A5A"/>
    <w:rsid w:val="001E6B56"/>
    <w:rsid w:val="002029F8"/>
    <w:rsid w:val="0023233A"/>
    <w:rsid w:val="00234115"/>
    <w:rsid w:val="002473B8"/>
    <w:rsid w:val="00283767"/>
    <w:rsid w:val="002F6A19"/>
    <w:rsid w:val="002F79A2"/>
    <w:rsid w:val="0030294F"/>
    <w:rsid w:val="00304B04"/>
    <w:rsid w:val="003110EC"/>
    <w:rsid w:val="0032305C"/>
    <w:rsid w:val="003237EE"/>
    <w:rsid w:val="00340ADD"/>
    <w:rsid w:val="00376E7B"/>
    <w:rsid w:val="00385F67"/>
    <w:rsid w:val="003873C7"/>
    <w:rsid w:val="003A032A"/>
    <w:rsid w:val="003B0996"/>
    <w:rsid w:val="003C1F83"/>
    <w:rsid w:val="003C56B9"/>
    <w:rsid w:val="003D175F"/>
    <w:rsid w:val="00417AD3"/>
    <w:rsid w:val="004226F8"/>
    <w:rsid w:val="0042620D"/>
    <w:rsid w:val="00443229"/>
    <w:rsid w:val="0044711D"/>
    <w:rsid w:val="00457517"/>
    <w:rsid w:val="004864F2"/>
    <w:rsid w:val="004A62FD"/>
    <w:rsid w:val="004A72CD"/>
    <w:rsid w:val="004C3FA3"/>
    <w:rsid w:val="004C497A"/>
    <w:rsid w:val="00556052"/>
    <w:rsid w:val="00574310"/>
    <w:rsid w:val="005B1C63"/>
    <w:rsid w:val="005E1D1E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B27DA"/>
    <w:rsid w:val="007E070D"/>
    <w:rsid w:val="0080404C"/>
    <w:rsid w:val="00817E31"/>
    <w:rsid w:val="0089206C"/>
    <w:rsid w:val="00930DD4"/>
    <w:rsid w:val="00963CE8"/>
    <w:rsid w:val="009B5934"/>
    <w:rsid w:val="009C25E7"/>
    <w:rsid w:val="009D0CF1"/>
    <w:rsid w:val="009E0CC0"/>
    <w:rsid w:val="009E279F"/>
    <w:rsid w:val="009E51FA"/>
    <w:rsid w:val="00A14F81"/>
    <w:rsid w:val="00A22C8C"/>
    <w:rsid w:val="00A27C37"/>
    <w:rsid w:val="00A73764"/>
    <w:rsid w:val="00A748C0"/>
    <w:rsid w:val="00AB3C18"/>
    <w:rsid w:val="00AD1264"/>
    <w:rsid w:val="00AD7DDD"/>
    <w:rsid w:val="00AE627F"/>
    <w:rsid w:val="00B01659"/>
    <w:rsid w:val="00B164C9"/>
    <w:rsid w:val="00B27FEC"/>
    <w:rsid w:val="00B40A09"/>
    <w:rsid w:val="00B657B4"/>
    <w:rsid w:val="00B6735A"/>
    <w:rsid w:val="00BC1FB8"/>
    <w:rsid w:val="00BC7075"/>
    <w:rsid w:val="00BD2713"/>
    <w:rsid w:val="00BF0737"/>
    <w:rsid w:val="00C05870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70B3"/>
    <w:rsid w:val="00DE265A"/>
    <w:rsid w:val="00DE28CD"/>
    <w:rsid w:val="00DE3622"/>
    <w:rsid w:val="00DF6399"/>
    <w:rsid w:val="00DF696A"/>
    <w:rsid w:val="00E10703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6D5B"/>
    <w:rsid w:val="00FB704D"/>
    <w:rsid w:val="00FC1F67"/>
    <w:rsid w:val="00FC74DE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7A022311-EA6C-42CA-89CC-C07D6D2C5E2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1B6673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1B6673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1B6673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1B6673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44711D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457517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5E1D1E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5E1D1E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5E1D1E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5E1D1E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5E1D1E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D1E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012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../SEDs/H011.docx" TargetMode="External"/><Relationship Id="rId17" Type="http://schemas.openxmlformats.org/officeDocument/2006/relationships/header" Target="header1.xml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10_Subproces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12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06_Subprocess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SEDs/H011.docx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2D654-57F0-4F2C-AED1-E8824ABC4C60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2157</Characters>
  <Application>Microsoft Office Word</Application>
  <DocSecurity>0</DocSecurity>
  <Lines>82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sd_190120_INT_H_BUC_03b_Subprocess_DE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2019-02-05T07:23:00Z</dcterms:created>
  <dcterms:modified xsi:type="dcterms:W3CDTF">2019-02-05T07:23:00Z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