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6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1C66A2" w:rsidRPr="002142AE" w14:paraId="258FCEBC" w14:textId="77777777" w:rsidTr="001C66A2">
        <w:tc>
          <w:tcPr>
            <w:tcW w:w="10065" w:type="dxa"/>
            <w:shd w:val="clear" w:color="auto" w:fill="A6A6A6"/>
          </w:tcPr>
          <w:p w14:paraId="557C8890" w14:textId="77777777" w:rsidR="001C66A2" w:rsidRPr="0035234B" w:rsidRDefault="001C66A2" w:rsidP="00C67DE6">
            <w:pPr>
              <w:rPr>
                <w:rFonts w:ascii="Calibri" w:eastAsia="Calibri" w:hAnsi="Calibri" w:cs="Calibri"/>
                <w:b/>
              </w:rPr>
            </w:pPr>
            <w:bookmarkStart w:id="0" w:name="H_BUC_07_Sub"/>
            <w:bookmarkStart w:id="1" w:name="_GoBack"/>
            <w:bookmarkEnd w:id="1"/>
            <w:r w:rsidRPr="0035234B">
              <w:rPr>
                <w:rFonts w:ascii="Calibri" w:eastAsia="Calibri" w:hAnsi="Calibri" w:cs="Calibri"/>
                <w:b/>
              </w:rPr>
              <w:t>How do I notify institutions in other Member States about the death of an insured person within an ongoing case?</w:t>
            </w:r>
            <w:bookmarkEnd w:id="0"/>
          </w:p>
        </w:tc>
      </w:tr>
      <w:tr w:rsidR="001C66A2" w:rsidRPr="002142AE" w14:paraId="69BC8951" w14:textId="77777777" w:rsidTr="0077040A">
        <w:tc>
          <w:tcPr>
            <w:tcW w:w="10065" w:type="dxa"/>
          </w:tcPr>
          <w:p w14:paraId="18FAD4A5" w14:textId="77777777" w:rsidR="001C66A2" w:rsidRPr="0035234B" w:rsidRDefault="001C66A2" w:rsidP="001C66A2">
            <w:pPr>
              <w:jc w:val="center"/>
              <w:rPr>
                <w:rFonts w:ascii="Calibri" w:eastAsia="Calibri" w:hAnsi="Calibri" w:cs="Calibri"/>
              </w:rPr>
            </w:pPr>
            <w:r w:rsidRPr="0035234B">
              <w:rPr>
                <w:rFonts w:ascii="Calibri" w:eastAsia="Calibri" w:hAnsi="Calibri" w:cs="Calibri"/>
                <w:b/>
              </w:rPr>
              <w:t>H_BUC_07_Subprocess: Notification of Death</w:t>
            </w:r>
          </w:p>
        </w:tc>
      </w:tr>
      <w:tr w:rsidR="001C66A2" w:rsidRPr="00D81D2A" w14:paraId="4A0A8B3F" w14:textId="77777777" w:rsidTr="0077040A">
        <w:tc>
          <w:tcPr>
            <w:tcW w:w="10065" w:type="dxa"/>
          </w:tcPr>
          <w:p w14:paraId="00ECDE4B" w14:textId="60E8CAF4" w:rsidR="001C66A2" w:rsidRPr="0035234B" w:rsidRDefault="00825260" w:rsidP="001C66A2">
            <w:pPr>
              <w:jc w:val="both"/>
              <w:rPr>
                <w:rFonts w:ascii="Calibri" w:eastAsia="Calibri" w:hAnsi="Calibri" w:cs="Calibri"/>
              </w:rPr>
            </w:pPr>
            <w:r w:rsidRPr="0035234B">
              <w:rPr>
                <w:rFonts w:ascii="Calibri" w:eastAsia="Calibri" w:hAnsi="Calibri" w:cs="Calibri"/>
              </w:rPr>
              <w:t>The Horizontal</w:t>
            </w:r>
            <w:r w:rsidR="001C66A2" w:rsidRPr="0035234B">
              <w:rPr>
                <w:rFonts w:ascii="Calibri" w:eastAsia="Calibri" w:hAnsi="Calibri" w:cs="Calibri"/>
              </w:rPr>
              <w:t xml:space="preserve"> sub-process </w:t>
            </w:r>
            <w:r w:rsidRPr="0035234B">
              <w:rPr>
                <w:rFonts w:ascii="Calibri" w:eastAsia="Calibri" w:hAnsi="Calibri" w:cs="Calibri"/>
              </w:rPr>
              <w:t xml:space="preserve">'Notification of Death' </w:t>
            </w:r>
            <w:r w:rsidR="001C66A2" w:rsidRPr="0035234B">
              <w:rPr>
                <w:rFonts w:ascii="Calibri" w:eastAsia="Calibri" w:hAnsi="Calibri" w:cs="Calibri"/>
              </w:rPr>
              <w:t>is used to notify the death of an insured person, based on the general cooperation requirements described in Article 76 of the basic Regulation (EC) No 883/2004 within an existing sectorial case. It is used to inform the institutions in other Member States about the date and place of death of a person.</w:t>
            </w:r>
            <w:r w:rsidR="00773A88" w:rsidRPr="0035234B">
              <w:rPr>
                <w:rFonts w:ascii="Calibri" w:eastAsia="Calibri" w:hAnsi="Calibri" w:cs="Calibri"/>
              </w:rPr>
              <w:t xml:space="preserve"> </w:t>
            </w:r>
          </w:p>
          <w:p w14:paraId="5DBEED26" w14:textId="77777777" w:rsidR="00825260" w:rsidRPr="0035234B" w:rsidRDefault="00825260" w:rsidP="001C66A2">
            <w:pPr>
              <w:jc w:val="both"/>
              <w:rPr>
                <w:rFonts w:ascii="Calibri" w:eastAsia="Calibri" w:hAnsi="Calibri" w:cs="Calibri"/>
              </w:rPr>
            </w:pPr>
          </w:p>
          <w:p w14:paraId="4D9C690E" w14:textId="77777777" w:rsidR="00825260" w:rsidRPr="0035234B" w:rsidRDefault="00825260" w:rsidP="00825260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 w:rsidRPr="0035234B">
              <w:rPr>
                <w:rFonts w:ascii="Calibri" w:eastAsia="Calibri" w:hAnsi="Calibri"/>
                <w:b/>
                <w:u w:val="single"/>
              </w:rPr>
              <w:t>Legal base:</w:t>
            </w:r>
          </w:p>
          <w:p w14:paraId="009CA3F9" w14:textId="77777777" w:rsidR="00825260" w:rsidRPr="0035234B" w:rsidRDefault="00825260" w:rsidP="001C66A2">
            <w:pPr>
              <w:jc w:val="both"/>
              <w:rPr>
                <w:rFonts w:ascii="Calibri" w:eastAsia="Calibri" w:hAnsi="Calibri" w:cs="Calibri"/>
              </w:rPr>
            </w:pPr>
          </w:p>
          <w:tbl>
            <w:tblPr>
              <w:tblW w:w="55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23"/>
              <w:gridCol w:w="2835"/>
            </w:tblGrid>
            <w:tr w:rsidR="002C4CB6" w:rsidRPr="0035234B" w14:paraId="673C42F2" w14:textId="77777777" w:rsidTr="0035234B">
              <w:trPr>
                <w:trHeight w:val="359"/>
              </w:trPr>
              <w:tc>
                <w:tcPr>
                  <w:tcW w:w="2723" w:type="dxa"/>
                  <w:shd w:val="clear" w:color="auto" w:fill="auto"/>
                </w:tcPr>
                <w:p w14:paraId="79B05E07" w14:textId="77777777" w:rsidR="002C4CB6" w:rsidRPr="0035234B" w:rsidRDefault="002C4CB6" w:rsidP="00BA1BE3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2E74B5" w:themeFill="accent1" w:themeFillShade="BF"/>
                </w:tcPr>
                <w:p w14:paraId="7E142E2C" w14:textId="5D98271E" w:rsidR="002C4CB6" w:rsidRPr="0035234B" w:rsidRDefault="002C4CB6" w:rsidP="00BA1BE3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 w:rsidRPr="0035234B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  <w:t>Basic Regulation (883/04)</w:t>
                  </w:r>
                </w:p>
              </w:tc>
            </w:tr>
            <w:tr w:rsidR="002C4CB6" w:rsidRPr="0035234B" w14:paraId="288FAE04" w14:textId="77777777" w:rsidTr="0035234B">
              <w:trPr>
                <w:trHeight w:val="359"/>
              </w:trPr>
              <w:tc>
                <w:tcPr>
                  <w:tcW w:w="2723" w:type="dxa"/>
                  <w:shd w:val="clear" w:color="auto" w:fill="auto"/>
                  <w:vAlign w:val="center"/>
                </w:tcPr>
                <w:p w14:paraId="0DE12C96" w14:textId="77777777" w:rsidR="002C4CB6" w:rsidRPr="0035234B" w:rsidRDefault="002C4CB6" w:rsidP="00BA1BE3">
                  <w:pPr>
                    <w:pStyle w:val="ListBullet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35234B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SED</w:t>
                  </w:r>
                </w:p>
              </w:tc>
              <w:tc>
                <w:tcPr>
                  <w:tcW w:w="2835" w:type="dxa"/>
                  <w:shd w:val="clear" w:color="auto" w:fill="2E74B5" w:themeFill="accent1" w:themeFillShade="BF"/>
                  <w:vAlign w:val="center"/>
                </w:tcPr>
                <w:p w14:paraId="127834D6" w14:textId="77777777" w:rsidR="002C4CB6" w:rsidRPr="0035234B" w:rsidRDefault="002C4CB6" w:rsidP="00BA1BE3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</w:pPr>
                  <w:r w:rsidRPr="0035234B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  <w:t>Article 76</w:t>
                  </w:r>
                </w:p>
              </w:tc>
            </w:tr>
            <w:tr w:rsidR="002C4CB6" w:rsidRPr="0035234B" w14:paraId="496B56AC" w14:textId="77777777" w:rsidTr="0035234B">
              <w:tc>
                <w:tcPr>
                  <w:tcW w:w="2723" w:type="dxa"/>
                  <w:shd w:val="clear" w:color="auto" w:fill="auto"/>
                </w:tcPr>
                <w:p w14:paraId="2B1392BE" w14:textId="1B28DFE1" w:rsidR="002C4CB6" w:rsidRPr="0035234B" w:rsidRDefault="002142AE" w:rsidP="0035234B">
                  <w:pPr>
                    <w:pStyle w:val="ListBullet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hyperlink r:id="rId11" w:history="1">
                    <w:r w:rsidR="002C4CB6" w:rsidRPr="00FF64B8">
                      <w:rPr>
                        <w:rStyle w:val="Hyperlink"/>
                        <w:rFonts w:ascii="Calibri" w:hAnsi="Calibri"/>
                        <w:sz w:val="22"/>
                        <w:szCs w:val="22"/>
                      </w:rPr>
                      <w:t>H070</w:t>
                    </w:r>
                    <w:r w:rsidR="0035234B" w:rsidRPr="00FF64B8">
                      <w:rPr>
                        <w:rStyle w:val="Hyperlink"/>
                        <w:rFonts w:ascii="Calibri" w:eastAsiaTheme="minorHAnsi" w:hAnsi="Calibri"/>
                        <w:sz w:val="22"/>
                        <w:szCs w:val="22"/>
                      </w:rPr>
                      <w:t xml:space="preserve"> </w:t>
                    </w:r>
                    <w:r w:rsidR="0035234B" w:rsidRPr="00FF64B8">
                      <w:rPr>
                        <w:rStyle w:val="Hyperlink"/>
                        <w:rFonts w:ascii="Calibri" w:hAnsi="Calibri"/>
                        <w:sz w:val="22"/>
                        <w:szCs w:val="22"/>
                      </w:rPr>
                      <w:t>Notification of death</w:t>
                    </w:r>
                  </w:hyperlink>
                </w:p>
              </w:tc>
              <w:tc>
                <w:tcPr>
                  <w:tcW w:w="2835" w:type="dxa"/>
                  <w:shd w:val="clear" w:color="auto" w:fill="auto"/>
                </w:tcPr>
                <w:p w14:paraId="28F13AD9" w14:textId="77777777" w:rsidR="002C4CB6" w:rsidRPr="0035234B" w:rsidRDefault="002C4CB6" w:rsidP="00BA1BE3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5234B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w14:paraId="6589FCB3" w14:textId="77777777" w:rsidR="002C4CB6" w:rsidRPr="0035234B" w:rsidRDefault="002C4CB6" w:rsidP="001C66A2">
            <w:pPr>
              <w:jc w:val="both"/>
              <w:rPr>
                <w:rFonts w:ascii="Calibri" w:eastAsia="Calibri" w:hAnsi="Calibri" w:cs="Calibri"/>
              </w:rPr>
            </w:pPr>
          </w:p>
          <w:p w14:paraId="6961BF4F" w14:textId="2FA00681" w:rsidR="00825260" w:rsidRPr="0035234B" w:rsidRDefault="00825260" w:rsidP="00825260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35234B">
              <w:rPr>
                <w:rFonts w:ascii="Calibri" w:eastAsia="Calibri" w:hAnsi="Calibri" w:cs="Calibri"/>
                <w:b/>
                <w:u w:val="single"/>
              </w:rPr>
              <w:t>Glossary of relevant terms used in H_BUC_07</w:t>
            </w:r>
            <w:r w:rsidR="0035234B">
              <w:rPr>
                <w:rFonts w:ascii="Calibri" w:eastAsia="Calibri" w:hAnsi="Calibri" w:cs="Calibri"/>
                <w:b/>
                <w:u w:val="single"/>
              </w:rPr>
              <w:t>_Subprocess</w:t>
            </w:r>
            <w:r w:rsidRPr="0035234B">
              <w:rPr>
                <w:rFonts w:ascii="Calibri" w:eastAsia="Calibri" w:hAnsi="Calibri" w:cs="Calibri"/>
                <w:b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1"/>
              <w:gridCol w:w="7938"/>
            </w:tblGrid>
            <w:tr w:rsidR="00AD2C04" w:rsidRPr="0035234B" w14:paraId="098ED4B8" w14:textId="77777777" w:rsidTr="00AD2C04">
              <w:tc>
                <w:tcPr>
                  <w:tcW w:w="1731" w:type="dxa"/>
                  <w:shd w:val="clear" w:color="auto" w:fill="C6D9F1"/>
                </w:tcPr>
                <w:p w14:paraId="0B1AEDD6" w14:textId="77777777" w:rsidR="00AD2C04" w:rsidRPr="0035234B" w:rsidRDefault="00AD2C04" w:rsidP="00BA1BE3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 w:val="en-GB"/>
                    </w:rPr>
                  </w:pPr>
                  <w:r w:rsidRPr="0035234B">
                    <w:rPr>
                      <w:rFonts w:ascii="Calibri" w:hAnsi="Calibri" w:cs="Calibri"/>
                      <w:b/>
                      <w:sz w:val="22"/>
                      <w:szCs w:val="22"/>
                      <w:lang w:val="en-GB"/>
                    </w:rPr>
                    <w:t>Actor name</w:t>
                  </w:r>
                </w:p>
              </w:tc>
              <w:tc>
                <w:tcPr>
                  <w:tcW w:w="7938" w:type="dxa"/>
                  <w:shd w:val="clear" w:color="auto" w:fill="C6D9F1"/>
                </w:tcPr>
                <w:p w14:paraId="2322CFE9" w14:textId="77777777" w:rsidR="00AD2C04" w:rsidRPr="0035234B" w:rsidRDefault="00AD2C04" w:rsidP="00BA1BE3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 w:val="en-GB"/>
                    </w:rPr>
                  </w:pPr>
                  <w:r w:rsidRPr="0035234B">
                    <w:rPr>
                      <w:rFonts w:ascii="Calibri" w:hAnsi="Calibri" w:cs="Calibri"/>
                      <w:b/>
                      <w:sz w:val="22"/>
                      <w:szCs w:val="22"/>
                      <w:lang w:val="en-GB"/>
                    </w:rPr>
                    <w:t>Description</w:t>
                  </w:r>
                </w:p>
              </w:tc>
            </w:tr>
            <w:tr w:rsidR="00AD2C04" w:rsidRPr="002142AE" w14:paraId="083392F1" w14:textId="77777777" w:rsidTr="00AD2C04">
              <w:tc>
                <w:tcPr>
                  <w:tcW w:w="1731" w:type="dxa"/>
                  <w:shd w:val="clear" w:color="auto" w:fill="auto"/>
                </w:tcPr>
                <w:p w14:paraId="47835DBA" w14:textId="77777777" w:rsidR="00AD2C04" w:rsidRPr="0035234B" w:rsidRDefault="00AD2C04" w:rsidP="00BA1BE3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GB"/>
                    </w:rPr>
                  </w:pPr>
                  <w:r w:rsidRPr="0035234B"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GB"/>
                    </w:rPr>
                    <w:t>Triggering Participant</w:t>
                  </w:r>
                </w:p>
              </w:tc>
              <w:tc>
                <w:tcPr>
                  <w:tcW w:w="7938" w:type="dxa"/>
                  <w:shd w:val="clear" w:color="auto" w:fill="auto"/>
                </w:tcPr>
                <w:p w14:paraId="15AF7BF8" w14:textId="77777777" w:rsidR="00AD2C04" w:rsidRPr="0035234B" w:rsidRDefault="00AD2C04" w:rsidP="00BA1BE3">
                  <w:pPr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</w:pPr>
                  <w:r w:rsidRPr="0035234B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>The Triggering Participant is an active participant in the main process who triggers this BUC. This will be an Institution where the main process permits their role to do so</w:t>
                  </w:r>
                </w:p>
              </w:tc>
            </w:tr>
            <w:tr w:rsidR="00AD2C04" w:rsidRPr="002142AE" w14:paraId="11ADABB1" w14:textId="77777777" w:rsidTr="00AD2C04">
              <w:tc>
                <w:tcPr>
                  <w:tcW w:w="1731" w:type="dxa"/>
                  <w:shd w:val="clear" w:color="auto" w:fill="auto"/>
                </w:tcPr>
                <w:p w14:paraId="3D98E3B8" w14:textId="77777777" w:rsidR="00AD2C04" w:rsidRPr="0035234B" w:rsidRDefault="00AD2C04" w:rsidP="00BA1BE3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GB"/>
                    </w:rPr>
                  </w:pPr>
                  <w:r w:rsidRPr="0035234B"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GB"/>
                    </w:rPr>
                    <w:t>Other Participant(s)</w:t>
                  </w:r>
                </w:p>
              </w:tc>
              <w:tc>
                <w:tcPr>
                  <w:tcW w:w="7938" w:type="dxa"/>
                  <w:shd w:val="clear" w:color="auto" w:fill="auto"/>
                </w:tcPr>
                <w:p w14:paraId="2D64DE37" w14:textId="77777777" w:rsidR="00AD2C04" w:rsidRPr="0035234B" w:rsidRDefault="00AD2C04" w:rsidP="00BA1BE3">
                  <w:pPr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</w:pPr>
                  <w:r w:rsidRPr="0035234B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>Other Participant(s) represents all other active participants in the main process. This will be one or more Institutions as determined by the main process.</w:t>
                  </w:r>
                </w:p>
              </w:tc>
            </w:tr>
          </w:tbl>
          <w:p w14:paraId="2C818C60" w14:textId="77777777" w:rsidR="00AD2C04" w:rsidRPr="0035234B" w:rsidRDefault="00AD2C04" w:rsidP="001C66A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14:paraId="1A188C02" w14:textId="158ACF0B" w:rsidR="001C66A2" w:rsidRPr="0035234B" w:rsidRDefault="00825260" w:rsidP="001C66A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35234B">
              <w:rPr>
                <w:rFonts w:ascii="Calibri" w:eastAsia="Calibri" w:hAnsi="Calibri" w:cs="Calibri"/>
                <w:b/>
                <w:u w:val="single"/>
              </w:rPr>
              <w:t>Steps:</w:t>
            </w:r>
          </w:p>
          <w:p w14:paraId="3ABFFB60" w14:textId="5F5462FE" w:rsidR="001C66A2" w:rsidRPr="0035234B" w:rsidRDefault="001C66A2" w:rsidP="001C66A2">
            <w:pPr>
              <w:jc w:val="both"/>
              <w:rPr>
                <w:rFonts w:ascii="Calibri" w:eastAsia="Calibri" w:hAnsi="Calibri" w:cs="Calibri"/>
              </w:rPr>
            </w:pPr>
            <w:r w:rsidRPr="0035234B">
              <w:rPr>
                <w:rFonts w:ascii="Calibri" w:eastAsia="Calibri" w:hAnsi="Calibri" w:cs="Calibri"/>
              </w:rPr>
              <w:t xml:space="preserve">To notify such a situation, </w:t>
            </w:r>
            <w:r w:rsidR="00752C13" w:rsidRPr="0035234B">
              <w:rPr>
                <w:rFonts w:ascii="Calibri" w:eastAsia="Calibri" w:hAnsi="Calibri" w:cs="Calibri"/>
              </w:rPr>
              <w:t xml:space="preserve">you have to </w:t>
            </w:r>
            <w:r w:rsidR="00C67DE6" w:rsidRPr="0035234B">
              <w:rPr>
                <w:rFonts w:ascii="Calibri" w:eastAsia="Calibri" w:hAnsi="Calibri" w:cs="Calibri"/>
              </w:rPr>
              <w:t xml:space="preserve">send a ‘Notification of Death’ </w:t>
            </w:r>
            <w:hyperlink r:id="rId12" w:history="1">
              <w:r w:rsidRPr="0035234B">
                <w:rPr>
                  <w:rStyle w:val="Hyperlink"/>
                  <w:rFonts w:ascii="Calibri" w:eastAsia="Calibri" w:hAnsi="Calibri" w:cs="Calibri"/>
                </w:rPr>
                <w:t>SED H070</w:t>
              </w:r>
            </w:hyperlink>
            <w:r w:rsidRPr="0035234B">
              <w:rPr>
                <w:rFonts w:ascii="Calibri" w:eastAsia="Calibri" w:hAnsi="Calibri" w:cs="Calibri"/>
              </w:rPr>
              <w:t xml:space="preserve"> to </w:t>
            </w:r>
            <w:r w:rsidR="00752C13" w:rsidRPr="0035234B">
              <w:rPr>
                <w:rFonts w:ascii="Calibri" w:eastAsia="Calibri" w:hAnsi="Calibri" w:cs="Calibri"/>
              </w:rPr>
              <w:t>O</w:t>
            </w:r>
            <w:r w:rsidRPr="0035234B">
              <w:rPr>
                <w:rFonts w:ascii="Calibri" w:eastAsia="Calibri" w:hAnsi="Calibri" w:cs="Calibri"/>
              </w:rPr>
              <w:t>ther Participant</w:t>
            </w:r>
            <w:r w:rsidR="00752C13" w:rsidRPr="0035234B">
              <w:rPr>
                <w:rFonts w:ascii="Calibri" w:eastAsia="Calibri" w:hAnsi="Calibri" w:cs="Calibri"/>
              </w:rPr>
              <w:t>(</w:t>
            </w:r>
            <w:r w:rsidRPr="0035234B">
              <w:rPr>
                <w:rFonts w:ascii="Calibri" w:eastAsia="Calibri" w:hAnsi="Calibri" w:cs="Calibri"/>
              </w:rPr>
              <w:t>s</w:t>
            </w:r>
            <w:r w:rsidR="00752C13" w:rsidRPr="0035234B">
              <w:rPr>
                <w:rFonts w:ascii="Calibri" w:eastAsia="Calibri" w:hAnsi="Calibri" w:cs="Calibri"/>
              </w:rPr>
              <w:t>)</w:t>
            </w:r>
            <w:r w:rsidRPr="0035234B">
              <w:rPr>
                <w:rFonts w:ascii="Calibri" w:eastAsia="Calibri" w:hAnsi="Calibri" w:cs="Calibri"/>
              </w:rPr>
              <w:t xml:space="preserve">, attaching, if necessary, any other document proving death of person concerned. </w:t>
            </w:r>
            <w:r w:rsidR="00752C13" w:rsidRPr="0035234B">
              <w:rPr>
                <w:rFonts w:ascii="Calibri" w:eastAsia="Calibri" w:hAnsi="Calibri" w:cs="Calibri"/>
              </w:rPr>
              <w:t>O</w:t>
            </w:r>
            <w:r w:rsidRPr="0035234B">
              <w:rPr>
                <w:rFonts w:ascii="Calibri" w:eastAsia="Calibri" w:hAnsi="Calibri" w:cs="Calibri"/>
              </w:rPr>
              <w:t>ther Participant</w:t>
            </w:r>
            <w:r w:rsidR="00752C13" w:rsidRPr="0035234B">
              <w:rPr>
                <w:rFonts w:ascii="Calibri" w:eastAsia="Calibri" w:hAnsi="Calibri" w:cs="Calibri"/>
              </w:rPr>
              <w:t>(s)</w:t>
            </w:r>
            <w:r w:rsidRPr="0035234B">
              <w:rPr>
                <w:rFonts w:ascii="Calibri" w:eastAsia="Calibri" w:hAnsi="Calibri" w:cs="Calibri"/>
              </w:rPr>
              <w:t xml:space="preserve"> processes this information locally. In general, you will not receive a specific reply to your H070</w:t>
            </w:r>
            <w:r w:rsidR="00752C13" w:rsidRPr="0035234B">
              <w:rPr>
                <w:rFonts w:ascii="Calibri" w:eastAsia="Calibri" w:hAnsi="Calibri" w:cs="Calibri"/>
              </w:rPr>
              <w:t xml:space="preserve"> and the use case ends here</w:t>
            </w:r>
            <w:r w:rsidRPr="0035234B">
              <w:rPr>
                <w:rFonts w:ascii="Calibri" w:eastAsia="Calibri" w:hAnsi="Calibri" w:cs="Calibri"/>
              </w:rPr>
              <w:t>.</w:t>
            </w:r>
          </w:p>
          <w:p w14:paraId="39518F94" w14:textId="77777777" w:rsidR="00825260" w:rsidRPr="0035234B" w:rsidRDefault="00825260" w:rsidP="001C66A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14:paraId="721B5E43" w14:textId="1682F72F" w:rsidR="001C66A2" w:rsidRPr="0035234B" w:rsidRDefault="00825260" w:rsidP="001C66A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35234B">
              <w:rPr>
                <w:rFonts w:ascii="Calibri" w:eastAsia="Calibri" w:hAnsi="Calibri" w:cs="Calibri"/>
                <w:b/>
                <w:u w:val="single"/>
              </w:rPr>
              <w:t>Special Requirements:</w:t>
            </w:r>
          </w:p>
          <w:p w14:paraId="6537F0D3" w14:textId="77777777" w:rsidR="001C66A2" w:rsidRPr="0035234B" w:rsidRDefault="00825260" w:rsidP="001C66A2">
            <w:pPr>
              <w:jc w:val="both"/>
              <w:rPr>
                <w:rFonts w:ascii="Calibri" w:eastAsia="Calibri" w:hAnsi="Calibri" w:cs="Calibri"/>
              </w:rPr>
            </w:pPr>
            <w:r w:rsidRPr="0035234B">
              <w:rPr>
                <w:rFonts w:ascii="Calibri" w:eastAsia="Calibri" w:hAnsi="Calibri" w:cs="Calibri"/>
              </w:rPr>
              <w:t xml:space="preserve">- </w:t>
            </w:r>
            <w:r w:rsidR="001C66A2" w:rsidRPr="0035234B">
              <w:rPr>
                <w:rFonts w:ascii="Calibri" w:eastAsia="Calibri" w:hAnsi="Calibri" w:cs="Calibri"/>
              </w:rPr>
              <w:t>You can send H070 only once.</w:t>
            </w:r>
          </w:p>
          <w:p w14:paraId="7092B205" w14:textId="495DECBD" w:rsidR="005D7BB4" w:rsidRDefault="005D7BB4" w:rsidP="001C66A2">
            <w:pPr>
              <w:jc w:val="both"/>
              <w:rPr>
                <w:rFonts w:ascii="Calibri" w:eastAsia="Calibri" w:hAnsi="Calibri" w:cs="Calibri"/>
              </w:rPr>
            </w:pPr>
            <w:r w:rsidRPr="0035234B">
              <w:rPr>
                <w:rFonts w:ascii="Calibri" w:eastAsia="Calibri" w:hAnsi="Calibri" w:cs="Calibri"/>
              </w:rPr>
              <w:t>- H070 must be sent to all Other Participants</w:t>
            </w:r>
            <w:r w:rsidR="005B1989" w:rsidRPr="0035234B">
              <w:rPr>
                <w:rFonts w:ascii="Calibri" w:eastAsia="Calibri" w:hAnsi="Calibri" w:cs="Calibri"/>
              </w:rPr>
              <w:t xml:space="preserve"> in case if there are several</w:t>
            </w:r>
          </w:p>
          <w:p w14:paraId="01FA1854" w14:textId="77777777" w:rsidR="00D81D2A" w:rsidRDefault="00D81D2A" w:rsidP="001C66A2">
            <w:pPr>
              <w:jc w:val="both"/>
              <w:rPr>
                <w:rFonts w:ascii="Calibri" w:eastAsia="Calibri" w:hAnsi="Calibri" w:cs="Calibri"/>
              </w:rPr>
            </w:pPr>
          </w:p>
          <w:p w14:paraId="728404E9" w14:textId="759DE7B5" w:rsidR="00D81D2A" w:rsidRPr="00D81D2A" w:rsidRDefault="00D81D2A" w:rsidP="001C66A2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 w:rsidRPr="005C3DD5">
              <w:rPr>
                <w:rFonts w:ascii="Calibri" w:eastAsia="Calibri" w:hAnsi="Calibri"/>
                <w:b/>
                <w:u w:val="single"/>
              </w:rPr>
              <w:t>Business process:</w:t>
            </w:r>
          </w:p>
          <w:p w14:paraId="1EFC2455" w14:textId="5A07BB00" w:rsidR="00CA3701" w:rsidRPr="0035234B" w:rsidRDefault="00D81D2A" w:rsidP="001C66A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eastAsia="en-GB"/>
              </w:rPr>
              <w:drawing>
                <wp:inline distT="0" distB="0" distL="0" distR="0" wp14:anchorId="08970E6D" wp14:editId="77B446A9">
                  <wp:extent cx="3962400" cy="904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7_Sub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6A2" w:rsidRPr="002142AE" w14:paraId="0A36BC09" w14:textId="77777777" w:rsidTr="0077040A">
        <w:tc>
          <w:tcPr>
            <w:tcW w:w="10065" w:type="dxa"/>
          </w:tcPr>
          <w:p w14:paraId="3095DEF8" w14:textId="1C5F2FA1" w:rsidR="00825260" w:rsidRPr="0035234B" w:rsidRDefault="00825260" w:rsidP="00825260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35234B">
              <w:rPr>
                <w:rFonts w:ascii="Calibri" w:eastAsia="Calibri" w:hAnsi="Calibri" w:cs="Calibri"/>
              </w:rPr>
              <w:t xml:space="preserve">Administrative sub-processes available to the </w:t>
            </w:r>
            <w:r w:rsidR="00CA3701" w:rsidRPr="0035234B">
              <w:rPr>
                <w:rFonts w:ascii="Calibri" w:eastAsia="Calibri" w:hAnsi="Calibri" w:cs="Calibri"/>
              </w:rPr>
              <w:t>Triggering Participant:</w:t>
            </w:r>
          </w:p>
          <w:p w14:paraId="4F86A9A4" w14:textId="05345AA9" w:rsidR="00975D55" w:rsidRPr="0035234B" w:rsidRDefault="002142AE" w:rsidP="001C66A2">
            <w:pPr>
              <w:jc w:val="both"/>
              <w:rPr>
                <w:rFonts w:ascii="Calibri" w:eastAsia="Calibri" w:hAnsi="Calibri" w:cs="Calibri"/>
              </w:rPr>
            </w:pPr>
            <w:hyperlink r:id="rId14" w:history="1">
              <w:r w:rsidR="00752C13" w:rsidRPr="0035234B">
                <w:rPr>
                  <w:rStyle w:val="Hyperlink"/>
                  <w:rFonts w:ascii="Calibri" w:eastAsia="Calibri" w:hAnsi="Calibri" w:cs="Calibri"/>
                </w:rPr>
                <w:t>I want to invalidate a sent SED (AD_BUC_06</w:t>
              </w:r>
              <w:r w:rsidR="00975D55" w:rsidRPr="0035234B">
                <w:rPr>
                  <w:rStyle w:val="Hyperlink"/>
                  <w:rFonts w:ascii="Calibri" w:eastAsia="Calibri" w:hAnsi="Calibri" w:cs="Calibri"/>
                </w:rPr>
                <w:t>).</w:t>
              </w:r>
            </w:hyperlink>
          </w:p>
          <w:p w14:paraId="41A24BD4" w14:textId="09FB4C4C" w:rsidR="001C66A2" w:rsidRPr="0035234B" w:rsidRDefault="002142AE" w:rsidP="001C66A2">
            <w:pPr>
              <w:jc w:val="both"/>
              <w:rPr>
                <w:rStyle w:val="Hyperlink"/>
                <w:rFonts w:ascii="Calibri" w:eastAsia="Calibri" w:hAnsi="Calibri" w:cs="Calibri"/>
              </w:rPr>
            </w:pPr>
            <w:hyperlink r:id="rId15" w:history="1">
              <w:r w:rsidR="00752C13" w:rsidRPr="0035234B">
                <w:rPr>
                  <w:rStyle w:val="Hyperlink"/>
                  <w:rFonts w:ascii="Calibri" w:eastAsia="Calibri" w:hAnsi="Calibri" w:cs="Calibri"/>
                </w:rPr>
                <w:t xml:space="preserve">I </w:t>
              </w:r>
              <w:r w:rsidR="00975D55" w:rsidRPr="0035234B">
                <w:rPr>
                  <w:rStyle w:val="Hyperlink"/>
                  <w:rFonts w:ascii="Calibri" w:eastAsia="Calibri" w:hAnsi="Calibri" w:cs="Calibri"/>
                </w:rPr>
                <w:t>want to update the informati</w:t>
              </w:r>
              <w:r w:rsidR="00752C13" w:rsidRPr="0035234B">
                <w:rPr>
                  <w:rStyle w:val="Hyperlink"/>
                  <w:rFonts w:ascii="Calibri" w:eastAsia="Calibri" w:hAnsi="Calibri" w:cs="Calibri"/>
                </w:rPr>
                <w:t>on contained in a sent SED (AD_BUC_10</w:t>
              </w:r>
              <w:r w:rsidR="00975D55" w:rsidRPr="0035234B">
                <w:rPr>
                  <w:rStyle w:val="Hyperlink"/>
                  <w:rFonts w:ascii="Calibri" w:eastAsia="Calibri" w:hAnsi="Calibri" w:cs="Calibri"/>
                </w:rPr>
                <w:t>).</w:t>
              </w:r>
            </w:hyperlink>
          </w:p>
          <w:p w14:paraId="27E4F3B9" w14:textId="77777777" w:rsidR="00A91CE5" w:rsidRPr="0035234B" w:rsidRDefault="00A91CE5" w:rsidP="001C66A2">
            <w:pPr>
              <w:jc w:val="both"/>
              <w:rPr>
                <w:rStyle w:val="Hyperlink"/>
                <w:rFonts w:ascii="Calibri" w:eastAsia="Calibri" w:hAnsi="Calibri" w:cs="Calibri"/>
              </w:rPr>
            </w:pPr>
          </w:p>
          <w:p w14:paraId="1566C1EC" w14:textId="5C2A61AE" w:rsidR="00A91CE5" w:rsidRPr="0035234B" w:rsidRDefault="00A91CE5" w:rsidP="001C66A2">
            <w:pPr>
              <w:jc w:val="both"/>
              <w:rPr>
                <w:rStyle w:val="Hyperlink"/>
                <w:rFonts w:ascii="Calibri" w:eastAsia="Calibri" w:hAnsi="Calibri" w:cs="Calibri"/>
              </w:rPr>
            </w:pPr>
            <w:r w:rsidRPr="0035234B">
              <w:rPr>
                <w:rFonts w:ascii="Calibri" w:eastAsia="Calibri" w:hAnsi="Calibri" w:cs="Calibri"/>
              </w:rPr>
              <w:t>Sub-processes 'Invalidate' and 'Update' can be used more than once by the Triggering Participant.</w:t>
            </w:r>
          </w:p>
          <w:p w14:paraId="6400B543" w14:textId="50E1C66E" w:rsidR="00825260" w:rsidRPr="0035234B" w:rsidRDefault="00825260" w:rsidP="001C66A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391749B" w14:textId="77777777" w:rsidR="00C420DA" w:rsidRPr="0035234B" w:rsidRDefault="00C420DA">
      <w:pPr>
        <w:rPr>
          <w:lang w:val="en-GB"/>
        </w:rPr>
      </w:pPr>
    </w:p>
    <w:sectPr w:rsidR="00C420DA" w:rsidRPr="0035234B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B11B0" w14:textId="77777777" w:rsidR="008C1415" w:rsidRDefault="008C1415" w:rsidP="00AB3C18">
      <w:r>
        <w:separator/>
      </w:r>
    </w:p>
  </w:endnote>
  <w:endnote w:type="continuationSeparator" w:id="0">
    <w:p w14:paraId="486C4922" w14:textId="77777777" w:rsidR="008C1415" w:rsidRDefault="008C1415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55CAA" w14:textId="637395F4" w:rsidR="007E3A71" w:rsidRPr="007E3A71" w:rsidRDefault="007E3A71" w:rsidP="007E3A71">
    <w:pPr>
      <w:pStyle w:val="Header"/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</w:pPr>
    <w:r w:rsidRPr="00780DA6">
      <w:rPr>
        <w:i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4E7123" wp14:editId="54573211">
              <wp:simplePos x="0" y="0"/>
              <wp:positionH relativeFrom="column">
                <wp:posOffset>-145415</wp:posOffset>
              </wp:positionH>
              <wp:positionV relativeFrom="paragraph">
                <wp:posOffset>-40005</wp:posOffset>
              </wp:positionV>
              <wp:extent cx="62293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Pr="007E3A71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Guidelines for H_BUC_07_Subprocess – Notification of Death</w:t>
    </w:r>
    <w:r w:rsidRPr="007E3A71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ab/>
    </w:r>
  </w:p>
  <w:p w14:paraId="7566669D" w14:textId="588B173E" w:rsidR="00E2023F" w:rsidRDefault="00967C37" w:rsidP="00967C37">
    <w:pPr>
      <w:pStyle w:val="Header"/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</w:pPr>
    <w:r w:rsidRPr="006B14CA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Based on: H_BUC_0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7_Sub</w:t>
    </w:r>
    <w:r w:rsidRPr="006B14CA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 version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 </w:t>
    </w:r>
    <w:r w:rsidR="001E62E9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4.1.0</w:t>
    </w:r>
  </w:p>
  <w:p w14:paraId="57B316E3" w14:textId="1B882F1F" w:rsidR="00967C37" w:rsidRPr="002142AE" w:rsidRDefault="00E2023F" w:rsidP="00967C37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2142AE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Common Data Model version </w:t>
    </w:r>
    <w:r w:rsidR="001E62E9" w:rsidRPr="002142AE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4.1.0</w:t>
    </w:r>
    <w:r w:rsidR="00967C37" w:rsidRPr="002142AE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ab/>
    </w:r>
  </w:p>
  <w:p w14:paraId="0C81F21D" w14:textId="504099DE" w:rsidR="00967C37" w:rsidRPr="002142AE" w:rsidRDefault="00967C37" w:rsidP="00967C37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2142AE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Date: </w:t>
    </w:r>
    <w:r w:rsidR="001E62E9" w:rsidRPr="002142AE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September 2018 </w:t>
    </w:r>
    <w:r w:rsidRPr="002142AE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ab/>
    </w:r>
  </w:p>
  <w:p w14:paraId="7031E85F" w14:textId="6309ECF2" w:rsidR="00967C37" w:rsidRPr="002142AE" w:rsidRDefault="00967C37" w:rsidP="00967C37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2142AE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Document version: </w:t>
    </w:r>
    <w:r w:rsidR="001E62E9" w:rsidRPr="002142AE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4.</w:t>
    </w:r>
    <w:r w:rsidR="00793730" w:rsidRPr="002142AE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C32B9" w14:textId="77777777" w:rsidR="008C1415" w:rsidRDefault="008C1415" w:rsidP="00AB3C18">
      <w:r>
        <w:separator/>
      </w:r>
    </w:p>
  </w:footnote>
  <w:footnote w:type="continuationSeparator" w:id="0">
    <w:p w14:paraId="34FD2E25" w14:textId="77777777" w:rsidR="008C1415" w:rsidRDefault="008C1415" w:rsidP="00AB3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383E5" w14:textId="6633EA8C" w:rsidR="007E3A71" w:rsidRDefault="007E3A71" w:rsidP="007E3A71">
    <w:pPr>
      <w:pStyle w:val="Header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693BD5D2" wp14:editId="3786BCDF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Employment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,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Social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Affairs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 &amp;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Inclusion</w:t>
    </w:r>
    <w:proofErr w:type="spellEnd"/>
  </w:p>
  <w:p w14:paraId="0AB4ED94" w14:textId="15F80065" w:rsidR="007E3A71" w:rsidRDefault="007E3A71">
    <w:pPr>
      <w:pStyle w:val="Header"/>
    </w:pPr>
  </w:p>
  <w:p w14:paraId="3D703B02" w14:textId="77777777" w:rsidR="007E3A71" w:rsidRDefault="007E3A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E28CD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C66A2"/>
    <w:rsid w:val="001D06B8"/>
    <w:rsid w:val="001D6BD0"/>
    <w:rsid w:val="001E62E9"/>
    <w:rsid w:val="001E6B56"/>
    <w:rsid w:val="001F5F53"/>
    <w:rsid w:val="002029F8"/>
    <w:rsid w:val="002142AE"/>
    <w:rsid w:val="0023233A"/>
    <w:rsid w:val="00233ADA"/>
    <w:rsid w:val="00234115"/>
    <w:rsid w:val="002473B8"/>
    <w:rsid w:val="00283767"/>
    <w:rsid w:val="002C4CB6"/>
    <w:rsid w:val="002F6A19"/>
    <w:rsid w:val="002F79A2"/>
    <w:rsid w:val="0030294F"/>
    <w:rsid w:val="00304B04"/>
    <w:rsid w:val="003110EC"/>
    <w:rsid w:val="0032305C"/>
    <w:rsid w:val="003237EE"/>
    <w:rsid w:val="00340ADD"/>
    <w:rsid w:val="0035234B"/>
    <w:rsid w:val="00376E7B"/>
    <w:rsid w:val="003873C7"/>
    <w:rsid w:val="003C1F83"/>
    <w:rsid w:val="003C56B9"/>
    <w:rsid w:val="003D175F"/>
    <w:rsid w:val="00417AD3"/>
    <w:rsid w:val="0042620D"/>
    <w:rsid w:val="00443229"/>
    <w:rsid w:val="004A62FD"/>
    <w:rsid w:val="004C3FA3"/>
    <w:rsid w:val="004C497A"/>
    <w:rsid w:val="00556052"/>
    <w:rsid w:val="00574310"/>
    <w:rsid w:val="005B1989"/>
    <w:rsid w:val="005B1C63"/>
    <w:rsid w:val="005D7BB4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172B1"/>
    <w:rsid w:val="00721A2B"/>
    <w:rsid w:val="00722276"/>
    <w:rsid w:val="00747CCE"/>
    <w:rsid w:val="00752C13"/>
    <w:rsid w:val="00765F0D"/>
    <w:rsid w:val="00773A88"/>
    <w:rsid w:val="00775EB4"/>
    <w:rsid w:val="0078732C"/>
    <w:rsid w:val="00793730"/>
    <w:rsid w:val="007A77C8"/>
    <w:rsid w:val="007E3A71"/>
    <w:rsid w:val="0080404C"/>
    <w:rsid w:val="00817E31"/>
    <w:rsid w:val="00825260"/>
    <w:rsid w:val="0089206C"/>
    <w:rsid w:val="008B0154"/>
    <w:rsid w:val="008C1415"/>
    <w:rsid w:val="00930DD4"/>
    <w:rsid w:val="00963CE8"/>
    <w:rsid w:val="00967C37"/>
    <w:rsid w:val="00975D55"/>
    <w:rsid w:val="009B5934"/>
    <w:rsid w:val="009C25E7"/>
    <w:rsid w:val="009E0CC0"/>
    <w:rsid w:val="009E279F"/>
    <w:rsid w:val="009E51FA"/>
    <w:rsid w:val="00A14F81"/>
    <w:rsid w:val="00A22C8C"/>
    <w:rsid w:val="00A27C37"/>
    <w:rsid w:val="00A73764"/>
    <w:rsid w:val="00A748C0"/>
    <w:rsid w:val="00A91CE5"/>
    <w:rsid w:val="00AB3C18"/>
    <w:rsid w:val="00AD1264"/>
    <w:rsid w:val="00AD2C04"/>
    <w:rsid w:val="00AD7DDD"/>
    <w:rsid w:val="00AE627F"/>
    <w:rsid w:val="00B164C9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67DE6"/>
    <w:rsid w:val="00CA3701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81D2A"/>
    <w:rsid w:val="00DA0D06"/>
    <w:rsid w:val="00DB42AB"/>
    <w:rsid w:val="00DE28CD"/>
    <w:rsid w:val="00DE3622"/>
    <w:rsid w:val="00DF6399"/>
    <w:rsid w:val="00DF696A"/>
    <w:rsid w:val="00E2023F"/>
    <w:rsid w:val="00E22C24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67084"/>
    <w:rsid w:val="00F85F43"/>
    <w:rsid w:val="00FB704D"/>
    <w:rsid w:val="00FC1F67"/>
    <w:rsid w:val="00FF64B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B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Normal"/>
    <w:next w:val="TableGrid"/>
    <w:uiPriority w:val="59"/>
    <w:rsid w:val="00426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B164C9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A14F8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TableNormal"/>
    <w:next w:val="TableGrid"/>
    <w:uiPriority w:val="59"/>
    <w:rsid w:val="00F6708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TableNormal"/>
    <w:next w:val="TableGrid"/>
    <w:uiPriority w:val="59"/>
    <w:rsid w:val="008B015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TableNormal"/>
    <w:next w:val="TableGrid"/>
    <w:uiPriority w:val="59"/>
    <w:rsid w:val="001C66A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67DE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DE6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C67D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DE6"/>
  </w:style>
  <w:style w:type="character" w:styleId="Hyperlink">
    <w:name w:val="Hyperlink"/>
    <w:basedOn w:val="DefaultParagraphFont"/>
    <w:uiPriority w:val="99"/>
    <w:unhideWhenUsed/>
    <w:rsid w:val="00975D55"/>
    <w:rPr>
      <w:color w:val="0563C1" w:themeColor="hyperlink"/>
      <w:u w:val="single"/>
    </w:rPr>
  </w:style>
  <w:style w:type="paragraph" w:styleId="ListBullet4">
    <w:name w:val="List Bullet 4"/>
    <w:basedOn w:val="Normal"/>
    <w:uiPriority w:val="99"/>
    <w:rsid w:val="002C4CB6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3A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A71"/>
  </w:style>
  <w:style w:type="paragraph" w:styleId="Footer">
    <w:name w:val="footer"/>
    <w:basedOn w:val="Normal"/>
    <w:link w:val="FooterChar"/>
    <w:uiPriority w:val="99"/>
    <w:unhideWhenUsed/>
    <w:rsid w:val="007E3A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A71"/>
  </w:style>
  <w:style w:type="paragraph" w:styleId="BalloonText">
    <w:name w:val="Balloon Text"/>
    <w:basedOn w:val="Normal"/>
    <w:link w:val="BalloonTextChar"/>
    <w:uiPriority w:val="99"/>
    <w:semiHidden/>
    <w:unhideWhenUsed/>
    <w:rsid w:val="007E3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Normal"/>
    <w:next w:val="TableGrid"/>
    <w:uiPriority w:val="59"/>
    <w:rsid w:val="00426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B164C9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A14F8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TableNormal"/>
    <w:next w:val="TableGrid"/>
    <w:uiPriority w:val="59"/>
    <w:rsid w:val="00F6708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TableNormal"/>
    <w:next w:val="TableGrid"/>
    <w:uiPriority w:val="59"/>
    <w:rsid w:val="008B015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TableNormal"/>
    <w:next w:val="TableGrid"/>
    <w:uiPriority w:val="59"/>
    <w:rsid w:val="001C66A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67DE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DE6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C67D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DE6"/>
  </w:style>
  <w:style w:type="character" w:styleId="Hyperlink">
    <w:name w:val="Hyperlink"/>
    <w:basedOn w:val="DefaultParagraphFont"/>
    <w:uiPriority w:val="99"/>
    <w:unhideWhenUsed/>
    <w:rsid w:val="00975D55"/>
    <w:rPr>
      <w:color w:val="0563C1" w:themeColor="hyperlink"/>
      <w:u w:val="single"/>
    </w:rPr>
  </w:style>
  <w:style w:type="paragraph" w:styleId="ListBullet4">
    <w:name w:val="List Bullet 4"/>
    <w:basedOn w:val="Normal"/>
    <w:uiPriority w:val="99"/>
    <w:rsid w:val="002C4CB6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3A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A71"/>
  </w:style>
  <w:style w:type="paragraph" w:styleId="Footer">
    <w:name w:val="footer"/>
    <w:basedOn w:val="Normal"/>
    <w:link w:val="FooterChar"/>
    <w:uiPriority w:val="99"/>
    <w:unhideWhenUsed/>
    <w:rsid w:val="007E3A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A71"/>
  </w:style>
  <w:style w:type="paragraph" w:styleId="BalloonText">
    <w:name w:val="Balloon Text"/>
    <w:basedOn w:val="Normal"/>
    <w:link w:val="BalloonTextChar"/>
    <w:uiPriority w:val="99"/>
    <w:semiHidden/>
    <w:unhideWhenUsed/>
    <w:rsid w:val="007E3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../SEDs/H070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SEDs/H070.docx" TargetMode="External"/><Relationship Id="rId5" Type="http://schemas.openxmlformats.org/officeDocument/2006/relationships/styles" Target="styles.xml"/><Relationship Id="rId15" Type="http://schemas.openxmlformats.org/officeDocument/2006/relationships/hyperlink" Target="../../Administrative_Sub-Processes/AD_BUC_10_Subprocess.doc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../../Administrative_Sub-Processes/AD_BUC_06_Subprocess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AB55C1FB-D920-49AC-ABA4-70B2B5C6C7A4}"/>
</file>

<file path=customXml/itemProps2.xml><?xml version="1.0" encoding="utf-8"?>
<ds:datastoreItem xmlns:ds="http://schemas.openxmlformats.org/officeDocument/2006/customXml" ds:itemID="{2856272A-FCB4-4B36-A338-C1C8BB431A98}"/>
</file>

<file path=customXml/itemProps3.xml><?xml version="1.0" encoding="utf-8"?>
<ds:datastoreItem xmlns:ds="http://schemas.openxmlformats.org/officeDocument/2006/customXml" ds:itemID="{C2BD4090-B50F-432D-B24C-B8236E80AD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H_BUC_07_Subprocess</dc:title>
  <dc:subject/>
  <dc:creator/>
  <cp:keywords/>
  <dc:description/>
  <cp:lastModifiedBy>BACELLI Novella (EMPL-EXT)</cp:lastModifiedBy>
  <cp:revision>25</cp:revision>
  <dcterms:created xsi:type="dcterms:W3CDTF">2017-03-21T12:08:00Z</dcterms:created>
  <dcterms:modified xsi:type="dcterms:W3CDTF">2018-10-01T13:29:00Z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