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27CE92FE" w:rsidR="004F0D15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5"/>
      <w:bookmarkStart w:id="1" w:name="SEDR001"/>
      <w:r w:rsidRPr="004F0D15">
        <w:rPr>
          <w:rFonts w:ascii="Calibri" w:eastAsia="Calibri" w:hAnsi="Calibri"/>
          <w:b/>
          <w:sz w:val="22"/>
          <w:szCs w:val="22"/>
          <w:lang w:val="en-GB"/>
        </w:rPr>
        <w:t>SED R0</w:t>
      </w:r>
      <w:r w:rsidR="00826E67">
        <w:rPr>
          <w:rFonts w:ascii="Calibri" w:eastAsia="Calibri" w:hAnsi="Calibri"/>
          <w:b/>
          <w:sz w:val="22"/>
          <w:szCs w:val="22"/>
          <w:lang w:val="en-GB"/>
        </w:rPr>
        <w:t>25</w:t>
      </w:r>
      <w:r w:rsidRPr="004F0D15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r w:rsidR="00733815">
        <w:rPr>
          <w:rFonts w:ascii="Calibri" w:eastAsia="Calibri" w:hAnsi="Calibri"/>
          <w:b/>
          <w:sz w:val="22"/>
          <w:szCs w:val="22"/>
          <w:lang w:val="en-GB"/>
        </w:rPr>
        <w:t>Notification of withdrawal or reduction of claim</w:t>
      </w:r>
      <w:bookmarkEnd w:id="0"/>
    </w:p>
    <w:p w14:paraId="714E732F" w14:textId="77777777" w:rsidR="000E4F96" w:rsidRPr="004F0D15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6A04B1DD" w14:textId="661803C8" w:rsidR="005E142D" w:rsidRDefault="008515E9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</w:t>
      </w:r>
      <w:r w:rsidR="005E142D">
        <w:rPr>
          <w:rFonts w:ascii="Calibri" w:eastAsia="Calibri" w:hAnsi="Calibri"/>
          <w:sz w:val="22"/>
          <w:szCs w:val="22"/>
          <w:lang w:val="en-GB"/>
        </w:rPr>
        <w:t xml:space="preserve">he </w:t>
      </w:r>
      <w:r w:rsidR="00305E10">
        <w:rPr>
          <w:rFonts w:ascii="Calibri" w:eastAsia="Calibri" w:hAnsi="Calibri"/>
          <w:sz w:val="22"/>
          <w:szCs w:val="22"/>
          <w:lang w:val="en-GB"/>
        </w:rPr>
        <w:t>Case Owner</w:t>
      </w:r>
      <w:r w:rsidR="005E142D">
        <w:rPr>
          <w:rFonts w:ascii="Calibri" w:eastAsia="Calibri" w:hAnsi="Calibri"/>
          <w:sz w:val="22"/>
          <w:szCs w:val="22"/>
          <w:lang w:val="en-GB"/>
        </w:rPr>
        <w:t xml:space="preserve"> </w:t>
      </w:r>
      <w:r>
        <w:rPr>
          <w:rFonts w:ascii="Calibri" w:eastAsia="Calibri" w:hAnsi="Calibri"/>
          <w:sz w:val="22"/>
          <w:szCs w:val="22"/>
          <w:lang w:val="en-GB"/>
        </w:rPr>
        <w:t xml:space="preserve">uses this SED </w:t>
      </w:r>
      <w:r w:rsidR="005E142D">
        <w:rPr>
          <w:rFonts w:ascii="Calibri" w:eastAsia="Calibri" w:hAnsi="Calibri"/>
          <w:sz w:val="22"/>
          <w:szCs w:val="22"/>
          <w:lang w:val="en-GB"/>
        </w:rPr>
        <w:t xml:space="preserve">to tell the </w:t>
      </w:r>
      <w:r w:rsidR="00305E10">
        <w:rPr>
          <w:rFonts w:ascii="Calibri" w:eastAsia="Calibri" w:hAnsi="Calibri"/>
          <w:sz w:val="22"/>
          <w:szCs w:val="22"/>
          <w:lang w:val="en-GB"/>
        </w:rPr>
        <w:t>Counterparty</w:t>
      </w:r>
      <w:r w:rsidR="005E142D">
        <w:rPr>
          <w:rFonts w:ascii="Calibri" w:eastAsia="Calibri" w:hAnsi="Calibri"/>
          <w:sz w:val="22"/>
          <w:szCs w:val="22"/>
          <w:lang w:val="en-GB"/>
        </w:rPr>
        <w:t xml:space="preserve"> that the claim is withdrawn or reduced for reasons other than contestation. This SED may be used after R017 has been sent, and before recovery action has been completed.</w:t>
      </w:r>
    </w:p>
    <w:p w14:paraId="42BF9614" w14:textId="5BD303E8" w:rsidR="005E142D" w:rsidRDefault="005E142D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Note that this SED should not be used for withdrawals or reductions </w:t>
      </w:r>
      <w:r w:rsidR="007643D8">
        <w:rPr>
          <w:rFonts w:ascii="Calibri" w:eastAsia="Calibri" w:hAnsi="Calibri"/>
          <w:sz w:val="22"/>
          <w:szCs w:val="22"/>
          <w:lang w:val="en-GB"/>
        </w:rPr>
        <w:t>following contestation</w:t>
      </w:r>
      <w:r>
        <w:rPr>
          <w:rFonts w:ascii="Calibri" w:eastAsia="Calibri" w:hAnsi="Calibri"/>
          <w:sz w:val="22"/>
          <w:szCs w:val="22"/>
          <w:lang w:val="en-GB"/>
        </w:rPr>
        <w:t>.  I</w:t>
      </w:r>
      <w:r w:rsidR="00733815">
        <w:rPr>
          <w:rFonts w:ascii="Calibri" w:eastAsia="Calibri" w:hAnsi="Calibri"/>
          <w:sz w:val="22"/>
          <w:szCs w:val="22"/>
          <w:lang w:val="en-GB"/>
        </w:rPr>
        <w:t>n</w:t>
      </w:r>
      <w:r>
        <w:rPr>
          <w:rFonts w:ascii="Calibri" w:eastAsia="Calibri" w:hAnsi="Calibri"/>
          <w:sz w:val="22"/>
          <w:szCs w:val="22"/>
          <w:lang w:val="en-GB"/>
        </w:rPr>
        <w:t xml:space="preserve"> that case SED R034 – Decision on contestation has to be used.</w:t>
      </w:r>
    </w:p>
    <w:p w14:paraId="51EA8A68" w14:textId="6661509E" w:rsidR="00AE3128" w:rsidRDefault="004F0D15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every case, you need to provide information on </w:t>
      </w:r>
      <w:r w:rsidR="00AE3128">
        <w:rPr>
          <w:rFonts w:ascii="Calibri" w:eastAsia="Calibri" w:hAnsi="Calibri" w:cs="Calibri"/>
          <w:sz w:val="22"/>
          <w:szCs w:val="22"/>
          <w:lang w:val="en-GB"/>
        </w:rPr>
        <w:t>who it concerns</w:t>
      </w:r>
      <w:r w:rsidR="000E3A9C">
        <w:rPr>
          <w:rFonts w:ascii="Calibri" w:eastAsia="Calibri" w:hAnsi="Calibri" w:cs="Calibri"/>
          <w:sz w:val="22"/>
          <w:szCs w:val="22"/>
          <w:lang w:val="en-GB"/>
        </w:rPr>
        <w:t>,</w:t>
      </w:r>
      <w:r w:rsidR="00DE5E7A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5E142D">
        <w:rPr>
          <w:rFonts w:ascii="Calibri" w:eastAsia="Calibri" w:hAnsi="Calibri" w:cs="Calibri"/>
          <w:sz w:val="22"/>
          <w:szCs w:val="22"/>
          <w:lang w:val="en-GB"/>
        </w:rPr>
        <w:t>the reason for withdrawal or reduction and the action required.</w:t>
      </w:r>
    </w:p>
    <w:p w14:paraId="6DF01400" w14:textId="55067F32" w:rsidR="00A21CC9" w:rsidRDefault="008515E9" w:rsidP="00A21CC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Depending on whether you indicate that the SED </w:t>
      </w:r>
      <w:r>
        <w:rPr>
          <w:rFonts w:ascii="Calibri" w:eastAsia="Calibri" w:hAnsi="Calibri" w:cs="Calibri"/>
          <w:sz w:val="22"/>
          <w:szCs w:val="22"/>
          <w:u w:val="single"/>
          <w:lang w:val="en-GB"/>
        </w:rPr>
        <w:t>concerns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a person or an employer under '</w:t>
      </w:r>
      <w:r w:rsidRPr="00CC4E90">
        <w:rPr>
          <w:rFonts w:ascii="Calibri" w:eastAsia="Calibri" w:hAnsi="Calibri" w:cs="Calibri"/>
          <w:i/>
          <w:sz w:val="22"/>
          <w:szCs w:val="22"/>
          <w:lang w:val="en-GB"/>
        </w:rPr>
        <w:t>Concerns</w:t>
      </w:r>
      <w:r>
        <w:rPr>
          <w:rFonts w:ascii="Calibri" w:eastAsia="Calibri" w:hAnsi="Calibri" w:cs="Calibri"/>
          <w:sz w:val="22"/>
          <w:szCs w:val="22"/>
          <w:lang w:val="en-GB"/>
        </w:rPr>
        <w:t>', the relevant section '</w:t>
      </w:r>
      <w:r w:rsidRPr="00CC4E90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>' or '</w:t>
      </w:r>
      <w:r w:rsidRPr="00CC4E90">
        <w:rPr>
          <w:rFonts w:ascii="Calibri" w:eastAsia="Calibri" w:hAnsi="Calibri" w:cs="Calibri"/>
          <w:i/>
          <w:sz w:val="22"/>
          <w:szCs w:val="22"/>
          <w:lang w:val="en-GB"/>
        </w:rPr>
        <w:t>Employer</w:t>
      </w:r>
      <w:r>
        <w:rPr>
          <w:rFonts w:ascii="Calibri" w:eastAsia="Calibri" w:hAnsi="Calibri" w:cs="Calibri"/>
          <w:sz w:val="22"/>
          <w:szCs w:val="22"/>
          <w:lang w:val="en-GB"/>
        </w:rPr>
        <w:t>' also becomes mandatory. When it concerns an Employer, it is optional to include details on related persons, relevant for this Employer. Please note that nationality in the section ‘</w:t>
      </w:r>
      <w:r w:rsidRPr="00CC4E90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>’ can be repeated if t</w:t>
      </w:r>
      <w:r w:rsidR="00A21CC9">
        <w:rPr>
          <w:rFonts w:ascii="Calibri" w:eastAsia="Calibri" w:hAnsi="Calibri" w:cs="Calibri"/>
          <w:sz w:val="22"/>
          <w:szCs w:val="22"/>
          <w:lang w:val="en-GB"/>
        </w:rPr>
        <w:t>he person has dual nationality.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A21CC9">
        <w:rPr>
          <w:rFonts w:ascii="Calibri" w:eastAsia="Calibri" w:hAnsi="Calibri" w:cs="Calibri"/>
          <w:sz w:val="22"/>
          <w:szCs w:val="22"/>
          <w:lang w:val="en-GB"/>
        </w:rPr>
        <w:t>The section '</w:t>
      </w:r>
      <w:bookmarkStart w:id="2" w:name="_GoBack"/>
      <w:r w:rsidR="00A21CC9" w:rsidRPr="00CC4E90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bookmarkEnd w:id="2"/>
      <w:r w:rsidR="00A21CC9">
        <w:rPr>
          <w:rFonts w:ascii="Calibri" w:eastAsia="Calibri" w:hAnsi="Calibri" w:cs="Calibri"/>
          <w:sz w:val="22"/>
          <w:szCs w:val="22"/>
          <w:lang w:val="en-GB"/>
        </w:rPr>
        <w:t>' is repeatable to reflect cases where data of more than one person is relevant for the assignment and proceeding of the case.</w:t>
      </w:r>
    </w:p>
    <w:p w14:paraId="24130C4F" w14:textId="1EDD149F" w:rsidR="004A5103" w:rsidRPr="00EC2503" w:rsidRDefault="00DE5E7A" w:rsidP="00EC2503">
      <w:pPr>
        <w:spacing w:after="24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It is </w:t>
      </w:r>
      <w:r w:rsidRPr="005E142D">
        <w:rPr>
          <w:rFonts w:ascii="Calibri" w:eastAsia="Calibri" w:hAnsi="Calibri" w:cs="Calibri"/>
          <w:sz w:val="22"/>
          <w:szCs w:val="22"/>
          <w:lang w:val="en-GB"/>
        </w:rPr>
        <w:t xml:space="preserve">optional to </w:t>
      </w:r>
      <w:r w:rsidR="005E142D" w:rsidRPr="005E142D">
        <w:rPr>
          <w:rFonts w:ascii="Calibri" w:eastAsia="Calibri" w:hAnsi="Calibri" w:cs="Calibri"/>
          <w:sz w:val="22"/>
          <w:szCs w:val="22"/>
          <w:lang w:val="en-GB"/>
        </w:rPr>
        <w:t xml:space="preserve">provide information for the </w:t>
      </w:r>
      <w:r w:rsidR="005E142D">
        <w:rPr>
          <w:rFonts w:ascii="Calibri" w:eastAsia="Calibri" w:hAnsi="Calibri" w:cs="Calibri"/>
          <w:sz w:val="22"/>
          <w:szCs w:val="22"/>
          <w:u w:val="single"/>
          <w:lang w:val="en-GB"/>
        </w:rPr>
        <w:t>revised claim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.  </w:t>
      </w:r>
      <w:r w:rsidR="005E142D" w:rsidRPr="00EC2503">
        <w:rPr>
          <w:rFonts w:ascii="Calibri" w:eastAsia="Calibri" w:hAnsi="Calibri" w:cs="Calibri"/>
          <w:sz w:val="22"/>
          <w:szCs w:val="22"/>
          <w:lang w:val="en-GB"/>
        </w:rPr>
        <w:t>You should only complete this Section i</w:t>
      </w:r>
      <w:r w:rsidR="00A21CC9">
        <w:rPr>
          <w:rFonts w:ascii="Calibri" w:eastAsia="Calibri" w:hAnsi="Calibri" w:cs="Calibri"/>
          <w:sz w:val="22"/>
          <w:szCs w:val="22"/>
          <w:lang w:val="en-GB"/>
        </w:rPr>
        <w:t>f you are notifying a reduction</w:t>
      </w:r>
      <w:r w:rsidR="005E142D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in the claim(s) included in R017</w:t>
      </w:r>
      <w:r w:rsidRPr="00EC2503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5E142D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The </w:t>
      </w:r>
      <w:r w:rsidR="00BE6803" w:rsidRPr="00EC2503">
        <w:rPr>
          <w:rFonts w:ascii="Calibri" w:eastAsia="Calibri" w:hAnsi="Calibri" w:cs="Calibri"/>
          <w:sz w:val="22"/>
          <w:szCs w:val="22"/>
          <w:u w:val="single"/>
          <w:lang w:val="en-GB"/>
        </w:rPr>
        <w:t xml:space="preserve">claim </w:t>
      </w:r>
      <w:r w:rsidR="005E142D" w:rsidRPr="00EC2503">
        <w:rPr>
          <w:rFonts w:ascii="Calibri" w:eastAsia="Calibri" w:hAnsi="Calibri" w:cs="Calibri"/>
          <w:sz w:val="22"/>
          <w:szCs w:val="22"/>
          <w:u w:val="single"/>
          <w:lang w:val="en-GB"/>
        </w:rPr>
        <w:t>details</w:t>
      </w:r>
      <w:r w:rsidR="000E3A9C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2952FF" w:rsidRPr="00EC2503">
        <w:rPr>
          <w:rFonts w:ascii="Calibri" w:eastAsia="Calibri" w:hAnsi="Calibri" w:cs="Calibri"/>
          <w:sz w:val="22"/>
          <w:szCs w:val="22"/>
          <w:lang w:val="en-GB"/>
        </w:rPr>
        <w:t xml:space="preserve">section </w:t>
      </w:r>
      <w:r w:rsidR="000E3A9C" w:rsidRPr="00EC2503">
        <w:rPr>
          <w:rFonts w:ascii="Calibri" w:eastAsia="Calibri" w:hAnsi="Calibri" w:cs="Calibri"/>
          <w:sz w:val="22"/>
          <w:szCs w:val="22"/>
          <w:lang w:val="en-GB"/>
        </w:rPr>
        <w:t>can be repeated</w:t>
      </w:r>
      <w:r w:rsidR="002952FF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when more than one claim is reduced</w:t>
      </w:r>
      <w:r w:rsidR="000E3A9C" w:rsidRPr="00EC2503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2952FF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 When the original debt consisted of more than one claim and </w:t>
      </w:r>
      <w:r w:rsidR="00A21CC9">
        <w:rPr>
          <w:rFonts w:ascii="Calibri" w:eastAsia="Calibri" w:hAnsi="Calibri" w:cs="Calibri"/>
          <w:sz w:val="22"/>
          <w:szCs w:val="22"/>
          <w:lang w:val="en-GB"/>
        </w:rPr>
        <w:t>not all</w:t>
      </w:r>
      <w:r w:rsidR="002952FF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of those claims </w:t>
      </w:r>
      <w:r w:rsidR="00A21CC9">
        <w:rPr>
          <w:rFonts w:ascii="Calibri" w:eastAsia="Calibri" w:hAnsi="Calibri" w:cs="Calibri"/>
          <w:sz w:val="22"/>
          <w:szCs w:val="22"/>
          <w:lang w:val="en-GB"/>
        </w:rPr>
        <w:t>are</w:t>
      </w:r>
      <w:r w:rsidR="002952FF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to be withdrawn</w:t>
      </w:r>
      <w:r w:rsidR="00A21CC9">
        <w:rPr>
          <w:rFonts w:ascii="Calibri" w:eastAsia="Calibri" w:hAnsi="Calibri" w:cs="Calibri"/>
          <w:sz w:val="22"/>
          <w:szCs w:val="22"/>
          <w:lang w:val="en-GB"/>
        </w:rPr>
        <w:t>,</w:t>
      </w:r>
      <w:r w:rsidR="002952FF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show the revised amounts </w:t>
      </w:r>
      <w:r w:rsidR="00A21CC9">
        <w:rPr>
          <w:rFonts w:ascii="Calibri" w:eastAsia="Calibri" w:hAnsi="Calibri" w:cs="Calibri"/>
          <w:sz w:val="22"/>
          <w:szCs w:val="22"/>
          <w:lang w:val="en-GB"/>
        </w:rPr>
        <w:t xml:space="preserve">for the withdrawn claims </w:t>
      </w:r>
      <w:r w:rsidR="002952FF" w:rsidRPr="00EC2503">
        <w:rPr>
          <w:rFonts w:ascii="Calibri" w:eastAsia="Calibri" w:hAnsi="Calibri" w:cs="Calibri"/>
          <w:sz w:val="22"/>
          <w:szCs w:val="22"/>
          <w:lang w:val="en-GB"/>
        </w:rPr>
        <w:t>as 0.00.</w:t>
      </w:r>
      <w:r w:rsidR="00BE6803" w:rsidRPr="00EC2503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A21CC9">
        <w:rPr>
          <w:rFonts w:ascii="Calibri" w:eastAsia="Calibri" w:hAnsi="Calibri" w:cs="Calibri"/>
          <w:sz w:val="22"/>
          <w:szCs w:val="22"/>
          <w:lang w:val="en-GB"/>
        </w:rPr>
        <w:t>When re-calculating the revised debt, use the same exchange rate as you used within the R017.</w:t>
      </w:r>
    </w:p>
    <w:p w14:paraId="7F630B8F" w14:textId="77777777" w:rsidR="00981F78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Optionally, the </w:t>
      </w:r>
      <w:r>
        <w:rPr>
          <w:rFonts w:ascii="Calibri" w:eastAsia="Calibri" w:hAnsi="Calibri" w:cs="Calibri"/>
          <w:bCs/>
          <w:sz w:val="22"/>
          <w:szCs w:val="22"/>
          <w:u w:val="single"/>
          <w:lang w:val="en-GB"/>
        </w:rPr>
        <w:t>Local Case Number</w:t>
      </w: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 can be used to link the case with one or more corresponding local cases for a Country and/or the specific Institution.  This way a connection can be made between the corresponding local cases involved, which may be helpful when processing the case.</w:t>
      </w:r>
    </w:p>
    <w:p w14:paraId="5656F1AE" w14:textId="5EBACEAF" w:rsidR="008A6E49" w:rsidRPr="004F0D15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</w:t>
      </w:r>
      <w:r w:rsidR="005E142D">
        <w:rPr>
          <w:rFonts w:ascii="Calibri" w:eastAsia="Calibri" w:hAnsi="Calibri"/>
          <w:sz w:val="22"/>
          <w:szCs w:val="22"/>
          <w:lang w:val="en-GB"/>
        </w:rPr>
        <w:t>ssible to add attachments to R025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640CD4F" w14:textId="71544E04" w:rsidR="00C420DA" w:rsidRPr="007264EE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order to see the content </w:t>
      </w:r>
      <w:r w:rsidR="007306BF">
        <w:rPr>
          <w:rFonts w:ascii="Calibri" w:eastAsia="Calibri" w:hAnsi="Calibri"/>
          <w:sz w:val="22"/>
          <w:szCs w:val="22"/>
          <w:lang w:val="en-GB"/>
        </w:rPr>
        <w:t xml:space="preserve">and explanatory notes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>of the SED R0</w:t>
      </w:r>
      <w:r w:rsidR="005E142D">
        <w:rPr>
          <w:rFonts w:ascii="Calibri" w:eastAsia="Calibri" w:hAnsi="Calibri" w:cs="Calibri"/>
          <w:sz w:val="22"/>
          <w:szCs w:val="22"/>
          <w:lang w:val="en-GB"/>
        </w:rPr>
        <w:t>25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 please click </w:t>
      </w:r>
      <w:hyperlink r:id="rId11" w:history="1">
        <w:r w:rsidRPr="005E142D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  <w:r w:rsidR="00795014" w:rsidRPr="005E142D">
          <w:rPr>
            <w:rStyle w:val="Hyperlink"/>
            <w:rFonts w:ascii="Calibri" w:eastAsia="Calibri" w:hAnsi="Calibri"/>
            <w:sz w:val="22"/>
            <w:szCs w:val="22"/>
            <w:lang w:val="en-GB"/>
          </w:rPr>
          <w:t>.</w:t>
        </w:r>
      </w:hyperlink>
    </w:p>
    <w:sectPr w:rsidR="00C420DA" w:rsidRPr="007264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30C82"/>
    <w:rsid w:val="00052C57"/>
    <w:rsid w:val="000B3328"/>
    <w:rsid w:val="000C62D3"/>
    <w:rsid w:val="000E3A9C"/>
    <w:rsid w:val="000E4F96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E2069"/>
    <w:rsid w:val="002E4257"/>
    <w:rsid w:val="002F79A2"/>
    <w:rsid w:val="0030294F"/>
    <w:rsid w:val="00304B04"/>
    <w:rsid w:val="00305E10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5103"/>
    <w:rsid w:val="004A62FD"/>
    <w:rsid w:val="004B108D"/>
    <w:rsid w:val="004C3FA3"/>
    <w:rsid w:val="004C497A"/>
    <w:rsid w:val="004F0D15"/>
    <w:rsid w:val="00556052"/>
    <w:rsid w:val="00574310"/>
    <w:rsid w:val="005B1C63"/>
    <w:rsid w:val="005E142D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64EE"/>
    <w:rsid w:val="007306BF"/>
    <w:rsid w:val="00733815"/>
    <w:rsid w:val="00747CCE"/>
    <w:rsid w:val="007643D8"/>
    <w:rsid w:val="00765F0D"/>
    <w:rsid w:val="00775EB4"/>
    <w:rsid w:val="0078732C"/>
    <w:rsid w:val="00795014"/>
    <w:rsid w:val="0079797F"/>
    <w:rsid w:val="007A77C8"/>
    <w:rsid w:val="0080404C"/>
    <w:rsid w:val="00817E31"/>
    <w:rsid w:val="00826E67"/>
    <w:rsid w:val="008515E9"/>
    <w:rsid w:val="0089206C"/>
    <w:rsid w:val="008A6E49"/>
    <w:rsid w:val="00930DD4"/>
    <w:rsid w:val="00963CE8"/>
    <w:rsid w:val="00981F78"/>
    <w:rsid w:val="00986486"/>
    <w:rsid w:val="009B5934"/>
    <w:rsid w:val="009C25E7"/>
    <w:rsid w:val="009D68A2"/>
    <w:rsid w:val="009E0CC0"/>
    <w:rsid w:val="009E279F"/>
    <w:rsid w:val="009E51FA"/>
    <w:rsid w:val="00A21CC9"/>
    <w:rsid w:val="00A22C8C"/>
    <w:rsid w:val="00A27C37"/>
    <w:rsid w:val="00A73764"/>
    <w:rsid w:val="00A748C0"/>
    <w:rsid w:val="00A876EC"/>
    <w:rsid w:val="00AA0976"/>
    <w:rsid w:val="00AB3C18"/>
    <w:rsid w:val="00AD1264"/>
    <w:rsid w:val="00AD7DDD"/>
    <w:rsid w:val="00AE3128"/>
    <w:rsid w:val="00AE627F"/>
    <w:rsid w:val="00B27FEC"/>
    <w:rsid w:val="00B40A09"/>
    <w:rsid w:val="00B657B4"/>
    <w:rsid w:val="00B6735A"/>
    <w:rsid w:val="00BC1FB8"/>
    <w:rsid w:val="00BC7075"/>
    <w:rsid w:val="00BD2713"/>
    <w:rsid w:val="00BE6803"/>
    <w:rsid w:val="00BF0737"/>
    <w:rsid w:val="00C420DA"/>
    <w:rsid w:val="00C56E22"/>
    <w:rsid w:val="00CB2F07"/>
    <w:rsid w:val="00CC4E90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E5E7A"/>
    <w:rsid w:val="00DF6399"/>
    <w:rsid w:val="00DF696A"/>
    <w:rsid w:val="00E22C24"/>
    <w:rsid w:val="00E51416"/>
    <w:rsid w:val="00E53FF6"/>
    <w:rsid w:val="00E56507"/>
    <w:rsid w:val="00E56E4B"/>
    <w:rsid w:val="00E57012"/>
    <w:rsid w:val="00E61B8D"/>
    <w:rsid w:val="00EC2503"/>
    <w:rsid w:val="00ED3974"/>
    <w:rsid w:val="00ED48D8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R025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731C745-4E31-436D-8960-109C47D19CDB}"/>
</file>

<file path=customXml/itemProps2.xml><?xml version="1.0" encoding="utf-8"?>
<ds:datastoreItem xmlns:ds="http://schemas.openxmlformats.org/officeDocument/2006/customXml" ds:itemID="{C8C18E81-9806-4556-ADC8-7C54B592E917}"/>
</file>

<file path=customXml/itemProps3.xml><?xml version="1.0" encoding="utf-8"?>
<ds:datastoreItem xmlns:ds="http://schemas.openxmlformats.org/officeDocument/2006/customXml" ds:itemID="{9EA4FD61-CE64-4B47-96E1-A3CF790BE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R025</dc:title>
  <dc:creator>WARSON Heidi (EMPL-EXT)</dc:creator>
  <cp:lastModifiedBy>WARSON Heidi (EMPL-EXT)</cp:lastModifiedBy>
  <cp:revision>4</cp:revision>
  <dcterms:created xsi:type="dcterms:W3CDTF">2017-07-18T11:58:00Z</dcterms:created>
  <dcterms:modified xsi:type="dcterms:W3CDTF">2017-09-19T13:31:00Z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