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D6F24" w14:textId="556B06CF" w:rsidR="00AA0976" w:rsidRDefault="00AA0976" w:rsidP="00AA0976">
      <w:pPr>
        <w:jc w:val="center"/>
        <w:outlineLvl w:val="1"/>
        <w:rPr>
          <w:rFonts w:ascii="Calibri" w:eastAsia="Calibri" w:hAnsi="Calibri"/>
          <w:b/>
          <w:sz w:val="22"/>
          <w:szCs w:val="22"/>
          <w:lang w:val="en-GB"/>
        </w:rPr>
      </w:pPr>
      <w:bookmarkStart w:id="0" w:name="_Toc477468096"/>
      <w:bookmarkStart w:id="1" w:name="SEDR002"/>
      <w:r w:rsidRPr="00AA0976">
        <w:rPr>
          <w:rFonts w:ascii="Calibri" w:eastAsia="Calibri" w:hAnsi="Calibri"/>
          <w:b/>
          <w:sz w:val="22"/>
          <w:szCs w:val="22"/>
          <w:lang w:val="en-GB"/>
        </w:rPr>
        <w:t xml:space="preserve">SED R002 – Reply to </w:t>
      </w:r>
      <w:r w:rsidR="008B1A83">
        <w:rPr>
          <w:rFonts w:ascii="Calibri" w:eastAsia="Calibri" w:hAnsi="Calibri"/>
          <w:b/>
          <w:sz w:val="22"/>
          <w:szCs w:val="22"/>
          <w:lang w:val="en-GB"/>
        </w:rPr>
        <w:t>r</w:t>
      </w:r>
      <w:r w:rsidR="008B1A83" w:rsidRPr="00AA0976">
        <w:rPr>
          <w:rFonts w:ascii="Calibri" w:eastAsia="Calibri" w:hAnsi="Calibri"/>
          <w:b/>
          <w:sz w:val="22"/>
          <w:szCs w:val="22"/>
          <w:lang w:val="en-GB"/>
        </w:rPr>
        <w:t xml:space="preserve">equest </w:t>
      </w:r>
      <w:r w:rsidRPr="00AA0976">
        <w:rPr>
          <w:rFonts w:ascii="Calibri" w:eastAsia="Calibri" w:hAnsi="Calibri"/>
          <w:b/>
          <w:sz w:val="22"/>
          <w:szCs w:val="22"/>
          <w:lang w:val="en-GB"/>
        </w:rPr>
        <w:t xml:space="preserve">for </w:t>
      </w:r>
      <w:r w:rsidR="008B1A83">
        <w:rPr>
          <w:rFonts w:ascii="Calibri" w:eastAsia="Calibri" w:hAnsi="Calibri"/>
          <w:b/>
          <w:sz w:val="22"/>
          <w:szCs w:val="22"/>
          <w:lang w:val="en-GB"/>
        </w:rPr>
        <w:t>d</w:t>
      </w:r>
      <w:r w:rsidR="008B1A83" w:rsidRPr="00AA0976">
        <w:rPr>
          <w:rFonts w:ascii="Calibri" w:eastAsia="Calibri" w:hAnsi="Calibri"/>
          <w:b/>
          <w:sz w:val="22"/>
          <w:szCs w:val="22"/>
          <w:lang w:val="en-GB"/>
        </w:rPr>
        <w:t xml:space="preserve">eductions </w:t>
      </w:r>
      <w:r w:rsidRPr="00AA0976">
        <w:rPr>
          <w:rFonts w:ascii="Calibri" w:eastAsia="Calibri" w:hAnsi="Calibri"/>
          <w:b/>
          <w:sz w:val="22"/>
          <w:szCs w:val="22"/>
          <w:lang w:val="en-GB"/>
        </w:rPr>
        <w:t xml:space="preserve">from </w:t>
      </w:r>
      <w:r w:rsidR="008B1A83">
        <w:rPr>
          <w:rFonts w:ascii="Calibri" w:eastAsia="Calibri" w:hAnsi="Calibri"/>
          <w:b/>
          <w:sz w:val="22"/>
          <w:szCs w:val="22"/>
          <w:lang w:val="en-GB"/>
        </w:rPr>
        <w:t>a</w:t>
      </w:r>
      <w:r w:rsidR="008B1A83" w:rsidRPr="00AA0976">
        <w:rPr>
          <w:rFonts w:ascii="Calibri" w:eastAsia="Calibri" w:hAnsi="Calibri"/>
          <w:b/>
          <w:sz w:val="22"/>
          <w:szCs w:val="22"/>
          <w:lang w:val="en-GB"/>
        </w:rPr>
        <w:t>rrears</w:t>
      </w:r>
      <w:r w:rsidRPr="00AA0976">
        <w:rPr>
          <w:rFonts w:ascii="Calibri" w:eastAsia="Calibri" w:hAnsi="Calibri"/>
          <w:b/>
          <w:sz w:val="22"/>
          <w:szCs w:val="22"/>
          <w:lang w:val="en-GB"/>
        </w:rPr>
        <w:t>/</w:t>
      </w:r>
      <w:r w:rsidR="008B1A83">
        <w:rPr>
          <w:rFonts w:ascii="Calibri" w:eastAsia="Calibri" w:hAnsi="Calibri"/>
          <w:b/>
          <w:sz w:val="22"/>
          <w:szCs w:val="22"/>
          <w:lang w:val="en-GB"/>
        </w:rPr>
        <w:t>o</w:t>
      </w:r>
      <w:r w:rsidR="008B1A83" w:rsidRPr="00AA0976">
        <w:rPr>
          <w:rFonts w:ascii="Calibri" w:eastAsia="Calibri" w:hAnsi="Calibri"/>
          <w:b/>
          <w:sz w:val="22"/>
          <w:szCs w:val="22"/>
          <w:lang w:val="en-GB"/>
        </w:rPr>
        <w:t xml:space="preserve">ngoing </w:t>
      </w:r>
      <w:bookmarkEnd w:id="0"/>
      <w:r w:rsidR="008B1A83">
        <w:rPr>
          <w:rFonts w:ascii="Calibri" w:eastAsia="Calibri" w:hAnsi="Calibri"/>
          <w:b/>
          <w:sz w:val="22"/>
          <w:szCs w:val="22"/>
          <w:lang w:val="en-GB"/>
        </w:rPr>
        <w:t>p</w:t>
      </w:r>
      <w:r w:rsidR="008B1A83" w:rsidRPr="00AA0976">
        <w:rPr>
          <w:rFonts w:ascii="Calibri" w:eastAsia="Calibri" w:hAnsi="Calibri"/>
          <w:b/>
          <w:sz w:val="22"/>
          <w:szCs w:val="22"/>
          <w:lang w:val="en-GB"/>
        </w:rPr>
        <w:t>ayments</w:t>
      </w:r>
    </w:p>
    <w:p w14:paraId="5ACADC24" w14:textId="77777777" w:rsidR="008B477A" w:rsidRPr="00AA0976" w:rsidRDefault="008B477A" w:rsidP="00AA0976">
      <w:pPr>
        <w:jc w:val="center"/>
        <w:outlineLvl w:val="1"/>
        <w:rPr>
          <w:rFonts w:ascii="Calibri" w:eastAsia="Calibri" w:hAnsi="Calibri"/>
          <w:b/>
          <w:sz w:val="22"/>
          <w:szCs w:val="22"/>
          <w:lang w:val="en-GB"/>
        </w:rPr>
      </w:pPr>
    </w:p>
    <w:p w14:paraId="471D9C1B" w14:textId="77777777" w:rsidR="00AA0976" w:rsidRDefault="00AA0976" w:rsidP="00AA0976">
      <w:pPr>
        <w:spacing w:after="200" w:line="276" w:lineRule="auto"/>
        <w:jc w:val="both"/>
        <w:rPr>
          <w:rFonts w:ascii="Calibri" w:eastAsia="Calibri" w:hAnsi="Calibri" w:cs="Calibri"/>
          <w:sz w:val="22"/>
          <w:szCs w:val="22"/>
          <w:lang w:val="en-GB"/>
        </w:rPr>
      </w:pPr>
      <w:bookmarkStart w:id="2" w:name="_GoBack"/>
      <w:bookmarkEnd w:id="1"/>
      <w:bookmarkEnd w:id="2"/>
      <w:r w:rsidRPr="00AA0976">
        <w:rPr>
          <w:rFonts w:ascii="Calibri" w:eastAsia="Calibri" w:hAnsi="Calibri" w:cs="Calibri"/>
          <w:sz w:val="22"/>
          <w:szCs w:val="22"/>
          <w:lang w:val="en-GB"/>
        </w:rPr>
        <w:t xml:space="preserve">This SED is the reply to the R001. Like R001 it has </w:t>
      </w:r>
      <w:r w:rsidRPr="00311469">
        <w:rPr>
          <w:rFonts w:ascii="Calibri" w:eastAsia="Calibri" w:hAnsi="Calibri" w:cs="Calibri"/>
          <w:bCs/>
          <w:sz w:val="22"/>
          <w:szCs w:val="22"/>
          <w:lang w:val="en-GB"/>
        </w:rPr>
        <w:t>a double function.</w:t>
      </w:r>
      <w:r w:rsidRPr="00AA0976">
        <w:rPr>
          <w:rFonts w:ascii="Calibri" w:eastAsia="Calibri" w:hAnsi="Calibri" w:cs="Calibri"/>
          <w:b/>
          <w:bCs/>
          <w:sz w:val="22"/>
          <w:szCs w:val="22"/>
          <w:lang w:val="en-GB"/>
        </w:rPr>
        <w:t xml:space="preserve"> </w:t>
      </w:r>
      <w:r w:rsidRPr="00AA0976">
        <w:rPr>
          <w:rFonts w:ascii="Calibri" w:eastAsia="Calibri" w:hAnsi="Calibri" w:cs="Calibri"/>
          <w:sz w:val="22"/>
          <w:szCs w:val="22"/>
          <w:lang w:val="en-GB"/>
        </w:rPr>
        <w:t xml:space="preserve"> It can be used as a reply to a provisional or a final request, depending on the initial R001. If a claim for benefit is in progress in your national institution, please wait until the decision about that claim is made before sending the R002.</w:t>
      </w:r>
    </w:p>
    <w:p w14:paraId="5BA110B7" w14:textId="423C4988" w:rsidR="008B1A83" w:rsidRPr="00AA0976" w:rsidRDefault="008B1A83" w:rsidP="00AA0976">
      <w:pPr>
        <w:spacing w:after="200" w:line="276" w:lineRule="auto"/>
        <w:jc w:val="both"/>
        <w:rPr>
          <w:rFonts w:ascii="Calibri" w:eastAsia="Calibri" w:hAnsi="Calibri" w:cs="Calibri"/>
          <w:sz w:val="22"/>
          <w:szCs w:val="22"/>
          <w:lang w:val="en-GB"/>
        </w:rPr>
      </w:pPr>
      <w:r>
        <w:rPr>
          <w:rFonts w:ascii="Calibri" w:eastAsia="Calibri" w:hAnsi="Calibri" w:cs="Calibri"/>
          <w:sz w:val="22"/>
          <w:szCs w:val="22"/>
          <w:lang w:val="en-GB"/>
        </w:rPr>
        <w:t>The section '</w:t>
      </w:r>
      <w:r w:rsidRPr="00933209">
        <w:rPr>
          <w:rFonts w:ascii="Calibri" w:eastAsia="Calibri" w:hAnsi="Calibri" w:cs="Calibri"/>
          <w:i/>
          <w:sz w:val="22"/>
          <w:szCs w:val="22"/>
          <w:lang w:val="en-GB"/>
        </w:rPr>
        <w:t>Person</w:t>
      </w:r>
      <w:r>
        <w:rPr>
          <w:rFonts w:ascii="Calibri" w:eastAsia="Calibri" w:hAnsi="Calibri" w:cs="Calibri"/>
          <w:sz w:val="22"/>
          <w:szCs w:val="22"/>
          <w:lang w:val="en-GB"/>
        </w:rPr>
        <w:t xml:space="preserve">' is repeatable. So if your institution assigns survivors benefits under the data of the deceased insured person please provide data for the beneficiary </w:t>
      </w:r>
      <w:r w:rsidRPr="00187E59">
        <w:rPr>
          <w:rFonts w:ascii="Calibri" w:eastAsia="Calibri" w:hAnsi="Calibri" w:cs="Calibri"/>
          <w:b/>
          <w:sz w:val="22"/>
          <w:szCs w:val="22"/>
          <w:lang w:val="en-GB"/>
        </w:rPr>
        <w:t xml:space="preserve">and </w:t>
      </w:r>
      <w:r>
        <w:rPr>
          <w:rFonts w:ascii="Calibri" w:eastAsia="Calibri" w:hAnsi="Calibri" w:cs="Calibri"/>
          <w:sz w:val="22"/>
          <w:szCs w:val="22"/>
          <w:lang w:val="en-GB"/>
        </w:rPr>
        <w:t xml:space="preserve">for the deceased insured person separately. </w:t>
      </w:r>
    </w:p>
    <w:p w14:paraId="55FAA474" w14:textId="05ACD3A4" w:rsidR="00AA0976" w:rsidRPr="00AA0976" w:rsidRDefault="00AA0976" w:rsidP="00AA0976">
      <w:pPr>
        <w:spacing w:after="200" w:line="276" w:lineRule="auto"/>
        <w:jc w:val="both"/>
        <w:rPr>
          <w:rFonts w:ascii="Calibri" w:eastAsia="Calibri" w:hAnsi="Calibri" w:cs="Calibri"/>
          <w:sz w:val="22"/>
          <w:szCs w:val="22"/>
          <w:lang w:val="en-GB"/>
        </w:rPr>
      </w:pPr>
      <w:r w:rsidRPr="00AA0976">
        <w:rPr>
          <w:rFonts w:ascii="Calibri" w:eastAsia="Calibri" w:hAnsi="Calibri" w:cs="Calibri"/>
          <w:sz w:val="22"/>
          <w:szCs w:val="22"/>
          <w:lang w:val="en-GB"/>
        </w:rPr>
        <w:t>The sections ‘</w:t>
      </w:r>
      <w:r w:rsidRPr="00933209">
        <w:rPr>
          <w:rFonts w:ascii="Calibri" w:eastAsia="Calibri" w:hAnsi="Calibri" w:cs="Calibri"/>
          <w:i/>
          <w:sz w:val="22"/>
          <w:szCs w:val="22"/>
          <w:lang w:val="en-GB"/>
        </w:rPr>
        <w:t>Person</w:t>
      </w:r>
      <w:r w:rsidRPr="00AA0976">
        <w:rPr>
          <w:rFonts w:ascii="Calibri" w:eastAsia="Calibri" w:hAnsi="Calibri" w:cs="Calibri"/>
          <w:sz w:val="22"/>
          <w:szCs w:val="22"/>
          <w:lang w:val="en-GB"/>
        </w:rPr>
        <w:t>’, ‘</w:t>
      </w:r>
      <w:r w:rsidRPr="00933209">
        <w:rPr>
          <w:rFonts w:ascii="Calibri" w:eastAsia="Calibri" w:hAnsi="Calibri" w:cs="Calibri"/>
          <w:i/>
          <w:sz w:val="22"/>
          <w:szCs w:val="22"/>
          <w:lang w:val="en-GB"/>
        </w:rPr>
        <w:t>Type of benefit</w:t>
      </w:r>
      <w:r w:rsidRPr="00AA0976">
        <w:rPr>
          <w:rFonts w:ascii="Calibri" w:eastAsia="Calibri" w:hAnsi="Calibri" w:cs="Calibri"/>
          <w:sz w:val="22"/>
          <w:szCs w:val="22"/>
          <w:lang w:val="en-GB"/>
        </w:rPr>
        <w:t>’, ‘</w:t>
      </w:r>
      <w:r w:rsidRPr="00933209">
        <w:rPr>
          <w:rFonts w:ascii="Calibri" w:eastAsia="Calibri" w:hAnsi="Calibri" w:cs="Calibri"/>
          <w:i/>
          <w:sz w:val="22"/>
          <w:szCs w:val="22"/>
          <w:lang w:val="en-GB"/>
        </w:rPr>
        <w:t>Deduction possible from</w:t>
      </w:r>
      <w:r w:rsidRPr="00AA0976">
        <w:rPr>
          <w:rFonts w:ascii="Calibri" w:eastAsia="Calibri" w:hAnsi="Calibri" w:cs="Calibri"/>
          <w:sz w:val="22"/>
          <w:szCs w:val="22"/>
          <w:lang w:val="en-GB"/>
        </w:rPr>
        <w:t>’ and ‘</w:t>
      </w:r>
      <w:r w:rsidRPr="00933209">
        <w:rPr>
          <w:rFonts w:ascii="Calibri" w:eastAsia="Calibri" w:hAnsi="Calibri" w:cs="Calibri"/>
          <w:i/>
          <w:sz w:val="22"/>
          <w:szCs w:val="22"/>
          <w:lang w:val="en-GB"/>
        </w:rPr>
        <w:t>Reply to original request</w:t>
      </w:r>
      <w:r w:rsidRPr="00AA0976">
        <w:rPr>
          <w:rFonts w:ascii="Calibri" w:eastAsia="Calibri" w:hAnsi="Calibri" w:cs="Calibri"/>
          <w:sz w:val="22"/>
          <w:szCs w:val="22"/>
          <w:lang w:val="en-GB"/>
        </w:rPr>
        <w:t>’ are mandatory. In the section ‘</w:t>
      </w:r>
      <w:r w:rsidRPr="00933209">
        <w:rPr>
          <w:rFonts w:ascii="Calibri" w:eastAsia="Calibri" w:hAnsi="Calibri" w:cs="Calibri"/>
          <w:i/>
          <w:sz w:val="22"/>
          <w:szCs w:val="22"/>
          <w:lang w:val="en-GB"/>
        </w:rPr>
        <w:t>Reply to original request</w:t>
      </w:r>
      <w:r w:rsidRPr="00AA0976">
        <w:rPr>
          <w:rFonts w:ascii="Calibri" w:eastAsia="Calibri" w:hAnsi="Calibri" w:cs="Calibri"/>
          <w:sz w:val="22"/>
          <w:szCs w:val="22"/>
          <w:lang w:val="en-GB"/>
        </w:rPr>
        <w:t xml:space="preserve">’, please state again for sake of documentation whether you </w:t>
      </w:r>
      <w:r w:rsidR="008D74B3">
        <w:rPr>
          <w:rFonts w:ascii="Calibri" w:eastAsia="Calibri" w:hAnsi="Calibri" w:cs="Calibri"/>
          <w:sz w:val="22"/>
          <w:szCs w:val="22"/>
          <w:lang w:val="en-GB"/>
        </w:rPr>
        <w:t xml:space="preserve">are </w:t>
      </w:r>
      <w:r w:rsidRPr="00AA0976">
        <w:rPr>
          <w:rFonts w:ascii="Calibri" w:eastAsia="Calibri" w:hAnsi="Calibri" w:cs="Calibri"/>
          <w:sz w:val="22"/>
          <w:szCs w:val="22"/>
          <w:lang w:val="en-GB"/>
        </w:rPr>
        <w:t>reply</w:t>
      </w:r>
      <w:r w:rsidR="008D74B3">
        <w:rPr>
          <w:rFonts w:ascii="Calibri" w:eastAsia="Calibri" w:hAnsi="Calibri" w:cs="Calibri"/>
          <w:sz w:val="22"/>
          <w:szCs w:val="22"/>
          <w:lang w:val="en-GB"/>
        </w:rPr>
        <w:t>ing</w:t>
      </w:r>
      <w:r w:rsidRPr="00AA0976">
        <w:rPr>
          <w:rFonts w:ascii="Calibri" w:eastAsia="Calibri" w:hAnsi="Calibri" w:cs="Calibri"/>
          <w:sz w:val="22"/>
          <w:szCs w:val="22"/>
          <w:lang w:val="en-GB"/>
        </w:rPr>
        <w:t xml:space="preserve"> to a provisional or a final request. If the entitlement that you consider for deduction is a series of single benefits, provide details of each amount per period.</w:t>
      </w:r>
      <w:r w:rsidR="008B1A83">
        <w:rPr>
          <w:rFonts w:ascii="Calibri" w:eastAsia="Calibri" w:hAnsi="Calibri" w:cs="Calibri"/>
          <w:sz w:val="22"/>
          <w:szCs w:val="22"/>
          <w:lang w:val="en-GB"/>
        </w:rPr>
        <w:t xml:space="preserve"> </w:t>
      </w:r>
    </w:p>
    <w:p w14:paraId="0B83DE85" w14:textId="05F12193" w:rsidR="00AA0976" w:rsidRDefault="00AA0976" w:rsidP="00AA0976">
      <w:pPr>
        <w:spacing w:after="200" w:line="276" w:lineRule="auto"/>
        <w:jc w:val="both"/>
        <w:rPr>
          <w:rFonts w:ascii="Calibri" w:eastAsia="Calibri" w:hAnsi="Calibri" w:cs="Calibri"/>
          <w:sz w:val="22"/>
          <w:szCs w:val="22"/>
          <w:lang w:val="en-GB"/>
        </w:rPr>
      </w:pPr>
      <w:r w:rsidRPr="00AA0976">
        <w:rPr>
          <w:rFonts w:ascii="Calibri" w:eastAsia="Calibri" w:hAnsi="Calibri" w:cs="Calibri"/>
          <w:sz w:val="22"/>
          <w:szCs w:val="22"/>
          <w:lang w:val="en-GB"/>
        </w:rPr>
        <w:t>If offsetting against ‘Arrears’ is possible</w:t>
      </w:r>
      <w:r w:rsidR="008D74B3">
        <w:rPr>
          <w:rFonts w:ascii="Calibri" w:eastAsia="Calibri" w:hAnsi="Calibri" w:cs="Calibri"/>
          <w:sz w:val="22"/>
          <w:szCs w:val="22"/>
          <w:lang w:val="en-GB"/>
        </w:rPr>
        <w:t xml:space="preserve"> but the overpayment can’t be completely deducted from the arrears</w:t>
      </w:r>
      <w:r w:rsidRPr="00AA0976">
        <w:rPr>
          <w:rFonts w:ascii="Calibri" w:eastAsia="Calibri" w:hAnsi="Calibri" w:cs="Calibri"/>
          <w:sz w:val="22"/>
          <w:szCs w:val="22"/>
          <w:lang w:val="en-GB"/>
        </w:rPr>
        <w:t>, please also provide more specific data about the amount per period that would be deductible under your own legislation in the ‘</w:t>
      </w:r>
      <w:r w:rsidRPr="00933209">
        <w:rPr>
          <w:rFonts w:ascii="Calibri" w:eastAsia="Calibri" w:hAnsi="Calibri" w:cs="Calibri"/>
          <w:i/>
          <w:sz w:val="22"/>
          <w:szCs w:val="22"/>
          <w:lang w:val="en-GB"/>
        </w:rPr>
        <w:t>Deduction from arrears</w:t>
      </w:r>
      <w:r w:rsidRPr="00AA0976">
        <w:rPr>
          <w:rFonts w:ascii="Calibri" w:eastAsia="Calibri" w:hAnsi="Calibri" w:cs="Calibri"/>
          <w:sz w:val="22"/>
          <w:szCs w:val="22"/>
          <w:lang w:val="en-GB"/>
        </w:rPr>
        <w:t>’ section. In case of changes in the amount per unit during the arrears period, you must give the information for each known change together with the date of the change if the R002 will be sent to institutions in AT, DE or RO. Similarly, if offsetting against ongoing payments is possible, please provide details under ‘</w:t>
      </w:r>
      <w:r w:rsidRPr="00933209">
        <w:rPr>
          <w:rFonts w:ascii="Calibri" w:eastAsia="Calibri" w:hAnsi="Calibri" w:cs="Calibri"/>
          <w:i/>
          <w:sz w:val="22"/>
          <w:szCs w:val="22"/>
          <w:lang w:val="en-GB"/>
        </w:rPr>
        <w:t>Deduction from ongoing payment</w:t>
      </w:r>
      <w:r w:rsidRPr="00AA0976">
        <w:rPr>
          <w:rFonts w:ascii="Calibri" w:eastAsia="Calibri" w:hAnsi="Calibri" w:cs="Calibri"/>
          <w:sz w:val="22"/>
          <w:szCs w:val="22"/>
          <w:lang w:val="en-GB"/>
        </w:rPr>
        <w:t>’.</w:t>
      </w:r>
    </w:p>
    <w:p w14:paraId="2C2AA52B" w14:textId="33D4AA30" w:rsidR="00B901D2" w:rsidRPr="00AA0976" w:rsidRDefault="00B901D2" w:rsidP="00AA0976">
      <w:pPr>
        <w:spacing w:after="200" w:line="276" w:lineRule="auto"/>
        <w:jc w:val="both"/>
        <w:rPr>
          <w:rFonts w:ascii="Calibri" w:eastAsia="Calibri" w:hAnsi="Calibri" w:cs="Calibri"/>
          <w:sz w:val="22"/>
          <w:szCs w:val="22"/>
          <w:lang w:val="en-GB"/>
        </w:rPr>
      </w:pPr>
      <w:r>
        <w:rPr>
          <w:rFonts w:ascii="Calibri" w:eastAsia="Calibri" w:hAnsi="Calibri"/>
          <w:sz w:val="22"/>
          <w:szCs w:val="22"/>
          <w:lang w:val="en-GB"/>
        </w:rPr>
        <w:t>It is possible to add attachments to R002.</w:t>
      </w:r>
    </w:p>
    <w:p w14:paraId="5CFC48C4" w14:textId="74C7659E" w:rsidR="00AA0976" w:rsidRPr="00AA0976" w:rsidRDefault="00AA0976" w:rsidP="00AA0976">
      <w:pPr>
        <w:spacing w:line="276" w:lineRule="auto"/>
        <w:jc w:val="both"/>
        <w:rPr>
          <w:rFonts w:ascii="Calibri" w:eastAsia="Calibri" w:hAnsi="Calibri"/>
          <w:color w:val="0000FF"/>
          <w:sz w:val="22"/>
          <w:szCs w:val="22"/>
          <w:u w:val="single"/>
          <w:lang w:val="en-GB"/>
        </w:rPr>
      </w:pPr>
      <w:r w:rsidRPr="00AA0976">
        <w:rPr>
          <w:rFonts w:ascii="Calibri" w:eastAsia="Calibri" w:hAnsi="Calibri"/>
          <w:sz w:val="22"/>
          <w:szCs w:val="22"/>
          <w:lang w:val="en-GB"/>
        </w:rPr>
        <w:t>In order to see the content</w:t>
      </w:r>
      <w:r w:rsidR="00C7347A">
        <w:rPr>
          <w:rFonts w:ascii="Calibri" w:eastAsia="Calibri" w:hAnsi="Calibri"/>
          <w:sz w:val="22"/>
          <w:szCs w:val="22"/>
          <w:lang w:val="en-GB"/>
        </w:rPr>
        <w:t xml:space="preserve"> </w:t>
      </w:r>
      <w:r w:rsidR="00C7347A" w:rsidRPr="00C7347A">
        <w:rPr>
          <w:rFonts w:ascii="Calibri" w:eastAsia="Calibri" w:hAnsi="Calibri"/>
          <w:sz w:val="22"/>
          <w:szCs w:val="22"/>
          <w:lang w:val="en-GB"/>
        </w:rPr>
        <w:t>and explanatory notes</w:t>
      </w:r>
      <w:r w:rsidRPr="00AA0976">
        <w:rPr>
          <w:rFonts w:ascii="Calibri" w:eastAsia="Calibri" w:hAnsi="Calibri"/>
          <w:sz w:val="22"/>
          <w:szCs w:val="22"/>
          <w:lang w:val="en-GB"/>
        </w:rPr>
        <w:t xml:space="preserve"> of the SED R002 please click </w:t>
      </w:r>
      <w:hyperlink r:id="rId11" w:history="1">
        <w:r w:rsidRPr="00664FCC">
          <w:rPr>
            <w:rStyle w:val="Hyperlink"/>
            <w:rFonts w:ascii="Calibri" w:eastAsia="Calibri" w:hAnsi="Calibri"/>
            <w:sz w:val="22"/>
            <w:szCs w:val="22"/>
            <w:lang w:val="en-GB"/>
          </w:rPr>
          <w:t>here</w:t>
        </w:r>
      </w:hyperlink>
      <w:r w:rsidR="00DF063A">
        <w:rPr>
          <w:rFonts w:ascii="Calibri" w:eastAsia="Calibri" w:hAnsi="Calibri"/>
          <w:color w:val="0000FF"/>
          <w:sz w:val="22"/>
          <w:szCs w:val="22"/>
          <w:u w:val="single"/>
          <w:lang w:val="en-GB"/>
        </w:rPr>
        <w:t>.</w:t>
      </w:r>
    </w:p>
    <w:p w14:paraId="5640CD4F" w14:textId="0897DB48" w:rsidR="00C420DA" w:rsidRPr="00AA0976" w:rsidRDefault="00C420DA" w:rsidP="00AA0976">
      <w:pPr>
        <w:rPr>
          <w:lang w:val="en-GB"/>
        </w:rPr>
      </w:pPr>
    </w:p>
    <w:sectPr w:rsidR="00C420DA" w:rsidRPr="00AA097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D2B0" w14:textId="77777777" w:rsidR="00986486" w:rsidRDefault="00986486" w:rsidP="00AB3C18">
      <w:r>
        <w:separator/>
      </w:r>
    </w:p>
  </w:endnote>
  <w:endnote w:type="continuationSeparator" w:id="0">
    <w:p w14:paraId="3AAA9400" w14:textId="77777777" w:rsidR="00986486" w:rsidRDefault="00986486"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A7D5" w14:textId="77777777" w:rsidR="00986486" w:rsidRDefault="00986486" w:rsidP="00AB3C18">
      <w:r>
        <w:separator/>
      </w:r>
    </w:p>
  </w:footnote>
  <w:footnote w:type="continuationSeparator" w:id="0">
    <w:p w14:paraId="440FB538" w14:textId="77777777" w:rsidR="00986486" w:rsidRDefault="00986486"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enne Brown">
    <w15:presenceInfo w15:providerId="None" w15:userId="Adrienne Br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52C57"/>
    <w:rsid w:val="000B3328"/>
    <w:rsid w:val="000C62D3"/>
    <w:rsid w:val="000F1DDB"/>
    <w:rsid w:val="00105076"/>
    <w:rsid w:val="00127312"/>
    <w:rsid w:val="001342C0"/>
    <w:rsid w:val="00142F55"/>
    <w:rsid w:val="001715DC"/>
    <w:rsid w:val="00173A29"/>
    <w:rsid w:val="001A7E1F"/>
    <w:rsid w:val="001B500E"/>
    <w:rsid w:val="001D06B8"/>
    <w:rsid w:val="001D6BD0"/>
    <w:rsid w:val="001E6B56"/>
    <w:rsid w:val="002029F8"/>
    <w:rsid w:val="0023233A"/>
    <w:rsid w:val="00234115"/>
    <w:rsid w:val="002473B8"/>
    <w:rsid w:val="00283767"/>
    <w:rsid w:val="002F79A2"/>
    <w:rsid w:val="0030294F"/>
    <w:rsid w:val="00304B04"/>
    <w:rsid w:val="003110EC"/>
    <w:rsid w:val="00311469"/>
    <w:rsid w:val="0032305C"/>
    <w:rsid w:val="003237EE"/>
    <w:rsid w:val="00340ADD"/>
    <w:rsid w:val="00376E7B"/>
    <w:rsid w:val="003873C7"/>
    <w:rsid w:val="003C1F83"/>
    <w:rsid w:val="003C56B9"/>
    <w:rsid w:val="003D175F"/>
    <w:rsid w:val="00417AD3"/>
    <w:rsid w:val="00443229"/>
    <w:rsid w:val="004A62FD"/>
    <w:rsid w:val="004C3FA3"/>
    <w:rsid w:val="004C497A"/>
    <w:rsid w:val="00556052"/>
    <w:rsid w:val="00574310"/>
    <w:rsid w:val="005B1C63"/>
    <w:rsid w:val="005F11B1"/>
    <w:rsid w:val="00633F90"/>
    <w:rsid w:val="00664FCC"/>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32C"/>
    <w:rsid w:val="007A77C8"/>
    <w:rsid w:val="0080404C"/>
    <w:rsid w:val="00817E31"/>
    <w:rsid w:val="0089206C"/>
    <w:rsid w:val="008B1A83"/>
    <w:rsid w:val="008B477A"/>
    <w:rsid w:val="008D74B3"/>
    <w:rsid w:val="00930DD4"/>
    <w:rsid w:val="00933209"/>
    <w:rsid w:val="00963CE8"/>
    <w:rsid w:val="00986486"/>
    <w:rsid w:val="009B5934"/>
    <w:rsid w:val="009C25E7"/>
    <w:rsid w:val="009E0CC0"/>
    <w:rsid w:val="009E279F"/>
    <w:rsid w:val="009E51FA"/>
    <w:rsid w:val="00A22C8C"/>
    <w:rsid w:val="00A27C37"/>
    <w:rsid w:val="00A73764"/>
    <w:rsid w:val="00A748C0"/>
    <w:rsid w:val="00AA0976"/>
    <w:rsid w:val="00AB3C18"/>
    <w:rsid w:val="00AD1264"/>
    <w:rsid w:val="00AD7DDD"/>
    <w:rsid w:val="00AE627F"/>
    <w:rsid w:val="00B27FEC"/>
    <w:rsid w:val="00B40A09"/>
    <w:rsid w:val="00B657B4"/>
    <w:rsid w:val="00B6735A"/>
    <w:rsid w:val="00B901D2"/>
    <w:rsid w:val="00BC1FB8"/>
    <w:rsid w:val="00BC7075"/>
    <w:rsid w:val="00BD2713"/>
    <w:rsid w:val="00BF0737"/>
    <w:rsid w:val="00C420DA"/>
    <w:rsid w:val="00C56E22"/>
    <w:rsid w:val="00C7347A"/>
    <w:rsid w:val="00CB2F07"/>
    <w:rsid w:val="00CF78E6"/>
    <w:rsid w:val="00D1469B"/>
    <w:rsid w:val="00D1603D"/>
    <w:rsid w:val="00D31138"/>
    <w:rsid w:val="00D46108"/>
    <w:rsid w:val="00D46796"/>
    <w:rsid w:val="00D51634"/>
    <w:rsid w:val="00D53DD0"/>
    <w:rsid w:val="00DA0D06"/>
    <w:rsid w:val="00DB42AB"/>
    <w:rsid w:val="00DE3622"/>
    <w:rsid w:val="00DF063A"/>
    <w:rsid w:val="00DF6399"/>
    <w:rsid w:val="00DF696A"/>
    <w:rsid w:val="00E22C24"/>
    <w:rsid w:val="00E56507"/>
    <w:rsid w:val="00E56E4B"/>
    <w:rsid w:val="00E57012"/>
    <w:rsid w:val="00E61B8D"/>
    <w:rsid w:val="00EC54EA"/>
    <w:rsid w:val="00ED3974"/>
    <w:rsid w:val="00ED48D8"/>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BalloonText">
    <w:name w:val="Balloon Text"/>
    <w:basedOn w:val="Normal"/>
    <w:link w:val="BalloonTextChar"/>
    <w:uiPriority w:val="99"/>
    <w:semiHidden/>
    <w:unhideWhenUsed/>
    <w:rsid w:val="00AA0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76"/>
    <w:rPr>
      <w:rFonts w:ascii="Segoe UI" w:hAnsi="Segoe UI" w:cs="Segoe UI"/>
      <w:sz w:val="18"/>
      <w:szCs w:val="18"/>
    </w:rPr>
  </w:style>
  <w:style w:type="paragraph" w:styleId="PlainText">
    <w:name w:val="Plain Text"/>
    <w:basedOn w:val="Normal"/>
    <w:link w:val="PlainTextChar"/>
    <w:uiPriority w:val="99"/>
    <w:semiHidden/>
    <w:unhideWhenUsed/>
    <w:rsid w:val="00DF063A"/>
    <w:rPr>
      <w:rFonts w:ascii="Consolas" w:hAnsi="Consolas"/>
      <w:sz w:val="21"/>
      <w:szCs w:val="21"/>
    </w:rPr>
  </w:style>
  <w:style w:type="character" w:customStyle="1" w:styleId="PlainTextChar">
    <w:name w:val="Plain Text Char"/>
    <w:basedOn w:val="DefaultParagraphFont"/>
    <w:link w:val="PlainText"/>
    <w:uiPriority w:val="99"/>
    <w:semiHidden/>
    <w:rsid w:val="00DF063A"/>
    <w:rPr>
      <w:rFonts w:ascii="Consolas" w:hAnsi="Consolas"/>
      <w:sz w:val="21"/>
      <w:szCs w:val="21"/>
    </w:rPr>
  </w:style>
  <w:style w:type="paragraph" w:styleId="BodyText">
    <w:name w:val="Body Text"/>
    <w:basedOn w:val="Normal"/>
    <w:link w:val="BodyTextChar"/>
    <w:uiPriority w:val="99"/>
    <w:semiHidden/>
    <w:unhideWhenUsed/>
    <w:rsid w:val="00DF063A"/>
    <w:pPr>
      <w:spacing w:after="120"/>
    </w:pPr>
  </w:style>
  <w:style w:type="character" w:customStyle="1" w:styleId="BodyTextChar">
    <w:name w:val="Body Text Char"/>
    <w:basedOn w:val="DefaultParagraphFont"/>
    <w:link w:val="BodyText"/>
    <w:uiPriority w:val="99"/>
    <w:semiHidden/>
    <w:rsid w:val="00DF063A"/>
  </w:style>
  <w:style w:type="character" w:styleId="Hyperlink">
    <w:name w:val="Hyperlink"/>
    <w:basedOn w:val="DefaultParagraphFont"/>
    <w:uiPriority w:val="99"/>
    <w:unhideWhenUsed/>
    <w:rsid w:val="00664FC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BalloonText">
    <w:name w:val="Balloon Text"/>
    <w:basedOn w:val="Normal"/>
    <w:link w:val="BalloonTextChar"/>
    <w:uiPriority w:val="99"/>
    <w:semiHidden/>
    <w:unhideWhenUsed/>
    <w:rsid w:val="00AA0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76"/>
    <w:rPr>
      <w:rFonts w:ascii="Segoe UI" w:hAnsi="Segoe UI" w:cs="Segoe UI"/>
      <w:sz w:val="18"/>
      <w:szCs w:val="18"/>
    </w:rPr>
  </w:style>
  <w:style w:type="paragraph" w:styleId="PlainText">
    <w:name w:val="Plain Text"/>
    <w:basedOn w:val="Normal"/>
    <w:link w:val="PlainTextChar"/>
    <w:uiPriority w:val="99"/>
    <w:semiHidden/>
    <w:unhideWhenUsed/>
    <w:rsid w:val="00DF063A"/>
    <w:rPr>
      <w:rFonts w:ascii="Consolas" w:hAnsi="Consolas"/>
      <w:sz w:val="21"/>
      <w:szCs w:val="21"/>
    </w:rPr>
  </w:style>
  <w:style w:type="character" w:customStyle="1" w:styleId="PlainTextChar">
    <w:name w:val="Plain Text Char"/>
    <w:basedOn w:val="DefaultParagraphFont"/>
    <w:link w:val="PlainText"/>
    <w:uiPriority w:val="99"/>
    <w:semiHidden/>
    <w:rsid w:val="00DF063A"/>
    <w:rPr>
      <w:rFonts w:ascii="Consolas" w:hAnsi="Consolas"/>
      <w:sz w:val="21"/>
      <w:szCs w:val="21"/>
    </w:rPr>
  </w:style>
  <w:style w:type="paragraph" w:styleId="BodyText">
    <w:name w:val="Body Text"/>
    <w:basedOn w:val="Normal"/>
    <w:link w:val="BodyTextChar"/>
    <w:uiPriority w:val="99"/>
    <w:semiHidden/>
    <w:unhideWhenUsed/>
    <w:rsid w:val="00DF063A"/>
    <w:pPr>
      <w:spacing w:after="120"/>
    </w:pPr>
  </w:style>
  <w:style w:type="character" w:customStyle="1" w:styleId="BodyTextChar">
    <w:name w:val="Body Text Char"/>
    <w:basedOn w:val="DefaultParagraphFont"/>
    <w:link w:val="BodyText"/>
    <w:uiPriority w:val="99"/>
    <w:semiHidden/>
    <w:rsid w:val="00DF063A"/>
  </w:style>
  <w:style w:type="character" w:styleId="Hyperlink">
    <w:name w:val="Hyperlink"/>
    <w:basedOn w:val="DefaultParagraphFont"/>
    <w:uiPriority w:val="99"/>
    <w:unhideWhenUsed/>
    <w:rsid w:val="00664F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20Forms/R002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1E044DB7-25FD-4D70-A071-DD2EBC0D2097}"/>
</file>

<file path=customXml/itemProps2.xml><?xml version="1.0" encoding="utf-8"?>
<ds:datastoreItem xmlns:ds="http://schemas.openxmlformats.org/officeDocument/2006/customXml" ds:itemID="{C8C18E81-9806-4556-ADC8-7C54B592E917}"/>
</file>

<file path=customXml/itemProps3.xml><?xml version="1.0" encoding="utf-8"?>
<ds:datastoreItem xmlns:ds="http://schemas.openxmlformats.org/officeDocument/2006/customXml" ds:itemID="{9EA4FD61-CE64-4B47-96E1-A3CF790BE4DC}"/>
</file>

<file path=docProps/app.xml><?xml version="1.0" encoding="utf-8"?>
<Properties xmlns="http://schemas.openxmlformats.org/officeDocument/2006/extended-properties" xmlns:vt="http://schemas.openxmlformats.org/officeDocument/2006/docPropsVTypes">
  <Template>Normal.dotm</Template>
  <TotalTime>4</TotalTime>
  <Pages>1</Pages>
  <Words>265</Words>
  <Characters>1517</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R002</dc:title>
  <dc:subject/>
  <dc:creator>Leps, Olof (init)</dc:creator>
  <cp:keywords/>
  <dc:description/>
  <cp:lastModifiedBy>WARSON Heidi (EMPL-EXT)</cp:lastModifiedBy>
  <cp:revision>5</cp:revision>
  <dcterms:created xsi:type="dcterms:W3CDTF">2017-04-19T14:45:00Z</dcterms:created>
  <dcterms:modified xsi:type="dcterms:W3CDTF">2017-12-18T09:46:00Z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