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C3" w:rsidRPr="00520C8E" w:rsidRDefault="00531DC3" w:rsidP="00520C8E">
      <w:pPr>
        <w:spacing w:after="0" w:line="240" w:lineRule="auto"/>
        <w:jc w:val="center"/>
        <w:outlineLvl w:val="1"/>
        <w:rPr>
          <w:b/>
        </w:rPr>
      </w:pPr>
      <w:r>
        <w:rPr>
          <w:b/>
        </w:rPr>
        <w:t>SED R009: 'Antwort auf das Ersuchen und Information über die endgültig zahlbaren Leistungen'</w:t>
      </w:r>
    </w:p>
    <w:p w:rsidR="00150C4C" w:rsidRPr="00520C8E" w:rsidRDefault="00150C4C" w:rsidP="00520C8E">
      <w:pPr>
        <w:spacing w:after="0" w:line="240" w:lineRule="auto"/>
        <w:jc w:val="center"/>
        <w:outlineLvl w:val="1"/>
        <w:rPr>
          <w:b/>
        </w:rPr>
      </w:pPr>
    </w:p>
    <w:p w:rsidR="001125D2" w:rsidRPr="00520C8E" w:rsidRDefault="00520C8E" w:rsidP="00520C8E">
      <w:pPr>
        <w:spacing w:after="120"/>
        <w:jc w:val="both"/>
        <w:rPr>
          <w:rFonts w:asciiTheme="minorHAnsi" w:eastAsiaTheme="minorHAnsi" w:hAnsiTheme="minorHAnsi" w:cstheme="minorBidi"/>
        </w:rPr>
      </w:pPr>
      <w:r>
        <w:rPr>
          <w:rFonts w:asciiTheme="minorHAnsi" w:eastAsiaTheme="minorHAnsi" w:hAnsiTheme="minorHAnsi" w:cstheme="minorBidi"/>
        </w:rPr>
        <w:t xml:space="preserve">Die Gegenpartei verwendet </w:t>
      </w:r>
      <w:proofErr w:type="gramStart"/>
      <w:r>
        <w:rPr>
          <w:rFonts w:asciiTheme="minorHAnsi" w:eastAsiaTheme="minorHAnsi" w:hAnsiTheme="minorHAnsi" w:cstheme="minorBidi"/>
        </w:rPr>
        <w:t>dieses</w:t>
      </w:r>
      <w:proofErr w:type="gramEnd"/>
      <w:r>
        <w:rPr>
          <w:rFonts w:asciiTheme="minorHAnsi" w:eastAsiaTheme="minorHAnsi" w:hAnsiTheme="minorHAnsi" w:cstheme="minorBidi"/>
        </w:rPr>
        <w:t xml:space="preserve"> SED, um auf das R008 zu antworten. Es erteilt detaillierte Informationen darüber, ob Erstattung möglich ist und gegebenenfalls über den Betrag, der erstattet wird.</w:t>
      </w:r>
    </w:p>
    <w:p w:rsidR="001125D2" w:rsidRDefault="00AC5C26" w:rsidP="00520C8E">
      <w:pPr>
        <w:spacing w:after="120"/>
        <w:jc w:val="both"/>
        <w:rPr>
          <w:rFonts w:asciiTheme="minorHAnsi" w:eastAsiaTheme="minorHAnsi" w:hAnsiTheme="minorHAnsi" w:cstheme="minorBidi"/>
        </w:rPr>
      </w:pPr>
      <w:r>
        <w:rPr>
          <w:rFonts w:asciiTheme="minorHAnsi" w:eastAsiaTheme="minorHAnsi" w:hAnsiTheme="minorHAnsi" w:cstheme="minorBidi"/>
        </w:rPr>
        <w:t xml:space="preserve">Die Abschnitte </w:t>
      </w:r>
      <w:r>
        <w:rPr>
          <w:rFonts w:asciiTheme="minorHAnsi" w:eastAsiaTheme="minorHAnsi" w:hAnsiTheme="minorHAnsi" w:cstheme="minorBidi"/>
          <w:i/>
          <w:iCs/>
        </w:rPr>
        <w:t>'Person'</w:t>
      </w:r>
      <w:r>
        <w:rPr>
          <w:rFonts w:asciiTheme="minorHAnsi" w:eastAsiaTheme="minorHAnsi" w:hAnsiTheme="minorHAnsi" w:cstheme="minorBidi"/>
        </w:rPr>
        <w:t xml:space="preserve"> und </w:t>
      </w:r>
      <w:r>
        <w:rPr>
          <w:rFonts w:asciiTheme="minorHAnsi" w:eastAsiaTheme="minorHAnsi" w:hAnsiTheme="minorHAnsi" w:cstheme="minorBidi"/>
          <w:i/>
          <w:iCs/>
        </w:rPr>
        <w:t>'Anspruch auf Leistungen'</w:t>
      </w:r>
      <w:r>
        <w:rPr>
          <w:rFonts w:asciiTheme="minorHAnsi" w:eastAsiaTheme="minorHAnsi" w:hAnsiTheme="minorHAnsi" w:cstheme="minorBidi"/>
        </w:rPr>
        <w:t xml:space="preserve"> sind obligatorisch. Bitte </w:t>
      </w:r>
      <w:r w:rsidR="003B1840">
        <w:rPr>
          <w:rFonts w:asciiTheme="minorHAnsi" w:eastAsiaTheme="minorHAnsi" w:hAnsiTheme="minorHAnsi" w:cstheme="minorBidi"/>
        </w:rPr>
        <w:t>beachten</w:t>
      </w:r>
      <w:r>
        <w:rPr>
          <w:rFonts w:asciiTheme="minorHAnsi" w:eastAsiaTheme="minorHAnsi" w:hAnsiTheme="minorHAnsi" w:cstheme="minorBidi"/>
        </w:rPr>
        <w:t xml:space="preserve"> Sie, dass Staatsangehörigkeit im Abschnitt </w:t>
      </w:r>
      <w:r>
        <w:rPr>
          <w:rFonts w:asciiTheme="minorHAnsi" w:eastAsiaTheme="minorHAnsi" w:hAnsiTheme="minorHAnsi" w:cstheme="minorBidi"/>
          <w:i/>
          <w:iCs/>
        </w:rPr>
        <w:t xml:space="preserve">'Person' </w:t>
      </w:r>
      <w:r>
        <w:rPr>
          <w:rFonts w:asciiTheme="minorHAnsi" w:eastAsiaTheme="minorHAnsi" w:hAnsiTheme="minorHAnsi" w:cstheme="minorBidi"/>
        </w:rPr>
        <w:t>wiederholt werden kann, wenn die Person die doppelte Staatsangehörigkeit hat.</w:t>
      </w:r>
    </w:p>
    <w:p w:rsidR="0064599C" w:rsidRPr="00520C8E" w:rsidRDefault="00F62AA3" w:rsidP="007C6646">
      <w:pPr>
        <w:jc w:val="both"/>
        <w:rPr>
          <w:rFonts w:asciiTheme="minorHAnsi" w:eastAsiaTheme="minorHAnsi" w:hAnsiTheme="minorHAnsi" w:cstheme="minorBidi"/>
        </w:rPr>
      </w:pPr>
      <w:r>
        <w:rPr>
          <w:rFonts w:cs="Calibri"/>
        </w:rPr>
        <w:t xml:space="preserve">Der Abschnitt </w:t>
      </w:r>
      <w:r>
        <w:rPr>
          <w:rFonts w:cs="Calibri"/>
          <w:i/>
          <w:iCs/>
        </w:rPr>
        <w:t xml:space="preserve">'Person' </w:t>
      </w:r>
      <w:r>
        <w:rPr>
          <w:rFonts w:cs="Calibri"/>
        </w:rPr>
        <w:t xml:space="preserve">ist wiederholbar. Wenn Ihr Träger also Leistungen an Hinterbliebene unter den Daten der verstorbenen versicherten Person feststellt, erteilen Sie bitte getrennt die Angaben zum Leistungsbezieher </w:t>
      </w:r>
      <w:r>
        <w:rPr>
          <w:rFonts w:cs="Calibri"/>
          <w:b/>
        </w:rPr>
        <w:t xml:space="preserve">und </w:t>
      </w:r>
      <w:r>
        <w:rPr>
          <w:rFonts w:cs="Calibri"/>
        </w:rPr>
        <w:t xml:space="preserve">zur verstorbenen versicherten Person. </w:t>
      </w:r>
    </w:p>
    <w:p w:rsidR="002A5432" w:rsidRPr="00520C8E" w:rsidRDefault="0064599C" w:rsidP="00520C8E">
      <w:pPr>
        <w:spacing w:after="120"/>
        <w:jc w:val="both"/>
        <w:rPr>
          <w:rFonts w:asciiTheme="minorHAnsi" w:eastAsiaTheme="minorHAnsi" w:hAnsiTheme="minorHAnsi" w:cstheme="minorBidi"/>
        </w:rPr>
      </w:pPr>
      <w:r>
        <w:rPr>
          <w:rFonts w:asciiTheme="minorHAnsi" w:eastAsiaTheme="minorHAnsi" w:hAnsiTheme="minorHAnsi" w:cstheme="minorBidi"/>
        </w:rPr>
        <w:t>Wenn Sie bestätigen, dass der Kunde Anspruch auf Leistungen hat und dass das Ersuchen innerhalb des Dreimonatszeitraums eingereicht wurde, müssen weitere Informationen darüber erteilt werden, ob der Kunde Anspruch auf nachzuzahlende Beträge einer entsprechenden Leistung hat oder nicht. Dies beinhaltet Informationen zum</w:t>
      </w:r>
    </w:p>
    <w:p w:rsidR="002A5432" w:rsidRDefault="002A5432" w:rsidP="002A5432">
      <w:pPr>
        <w:pStyle w:val="Listenabsatz"/>
        <w:numPr>
          <w:ilvl w:val="0"/>
          <w:numId w:val="13"/>
        </w:numPr>
        <w:spacing w:after="240"/>
        <w:jc w:val="both"/>
        <w:rPr>
          <w:rFonts w:cs="Calibri"/>
        </w:rPr>
      </w:pPr>
      <w:r>
        <w:rPr>
          <w:rFonts w:cs="Calibri"/>
        </w:rPr>
        <w:t>Nachzahlungszeitraum, und</w:t>
      </w:r>
    </w:p>
    <w:p w:rsidR="002A5432" w:rsidRDefault="002A5432" w:rsidP="002A5432">
      <w:pPr>
        <w:pStyle w:val="Listenabsatz"/>
        <w:numPr>
          <w:ilvl w:val="0"/>
          <w:numId w:val="13"/>
        </w:numPr>
        <w:spacing w:after="240"/>
        <w:jc w:val="both"/>
        <w:rPr>
          <w:rFonts w:cs="Calibri"/>
        </w:rPr>
      </w:pPr>
      <w:r>
        <w:rPr>
          <w:rFonts w:cs="Calibri"/>
        </w:rPr>
        <w:t>Gesamtbetrag der nachzuzahlenden Beträge, und</w:t>
      </w:r>
    </w:p>
    <w:p w:rsidR="002A5432" w:rsidRPr="002A5432" w:rsidRDefault="0064599C" w:rsidP="003A1D68">
      <w:pPr>
        <w:pStyle w:val="Listenabsatz"/>
        <w:numPr>
          <w:ilvl w:val="0"/>
          <w:numId w:val="13"/>
        </w:numPr>
        <w:spacing w:after="120"/>
        <w:jc w:val="both"/>
        <w:rPr>
          <w:rFonts w:cs="Calibri"/>
        </w:rPr>
      </w:pPr>
      <w:r>
        <w:rPr>
          <w:rFonts w:cs="Calibri"/>
        </w:rPr>
        <w:t>ob die Höhe der nachzuzahlenden Beträge den gesamten Betrag der vorläufigen Zahlung abdeckt.</w:t>
      </w:r>
    </w:p>
    <w:p w:rsidR="006B76BE" w:rsidRPr="00520C8E" w:rsidRDefault="002A5432" w:rsidP="00520C8E">
      <w:pPr>
        <w:spacing w:after="120"/>
        <w:jc w:val="both"/>
        <w:rPr>
          <w:rFonts w:asciiTheme="minorHAnsi" w:eastAsiaTheme="minorHAnsi" w:hAnsiTheme="minorHAnsi" w:cstheme="minorBidi"/>
        </w:rPr>
      </w:pPr>
      <w:r>
        <w:rPr>
          <w:rFonts w:asciiTheme="minorHAnsi" w:eastAsiaTheme="minorHAnsi" w:hAnsiTheme="minorHAnsi" w:cstheme="minorBidi"/>
        </w:rPr>
        <w:t xml:space="preserve">Wenn der Kunde keinen Anspruch auf nachzuzahlende Beträge einer entsprechenden Leistung hat oder wenn der Gesamtbetrag nicht abgedeckt ist, bestätigen Sie bitte im entsprechenden Abschnitt, ob Einbehalt in regelmäßigen Raten aus laufenden Zahlungen möglich ist. Sie müssen weitere Informationen erteilen </w:t>
      </w:r>
    </w:p>
    <w:p w:rsidR="006B76BE" w:rsidRDefault="006B76BE" w:rsidP="006B76BE">
      <w:pPr>
        <w:pStyle w:val="Listenabsatz"/>
        <w:numPr>
          <w:ilvl w:val="0"/>
          <w:numId w:val="14"/>
        </w:numPr>
        <w:spacing w:after="240"/>
        <w:jc w:val="both"/>
        <w:rPr>
          <w:rFonts w:cs="Calibri"/>
        </w:rPr>
      </w:pPr>
      <w:r>
        <w:rPr>
          <w:rFonts w:cs="Calibri"/>
        </w:rPr>
        <w:t>zur Art der Leistung, bei der Einbehalt von laufenden Zahlungen möglich ist. Dies kann mehr als eine Leistung sein.</w:t>
      </w:r>
    </w:p>
    <w:p w:rsidR="006B76BE" w:rsidRDefault="006B76BE" w:rsidP="006B76BE">
      <w:pPr>
        <w:pStyle w:val="Listenabsatz"/>
        <w:numPr>
          <w:ilvl w:val="0"/>
          <w:numId w:val="14"/>
        </w:numPr>
        <w:spacing w:after="240"/>
        <w:jc w:val="both"/>
        <w:rPr>
          <w:rFonts w:cs="Calibri"/>
        </w:rPr>
      </w:pPr>
      <w:r>
        <w:rPr>
          <w:rFonts w:cs="Calibri"/>
        </w:rPr>
        <w:t>zum regelmäßigen Betrag unter Angabe des Rhythmus', des Betrags und der Währung der geplanten Zahlungen.</w:t>
      </w:r>
    </w:p>
    <w:p w:rsidR="006B76BE" w:rsidRPr="006B76BE" w:rsidRDefault="0064599C" w:rsidP="003A1D68">
      <w:pPr>
        <w:pStyle w:val="Listenabsatz"/>
        <w:numPr>
          <w:ilvl w:val="0"/>
          <w:numId w:val="14"/>
        </w:numPr>
        <w:spacing w:after="120"/>
        <w:jc w:val="both"/>
        <w:rPr>
          <w:rFonts w:cs="Calibri"/>
        </w:rPr>
      </w:pPr>
      <w:r>
        <w:rPr>
          <w:rFonts w:cs="Calibri"/>
        </w:rPr>
        <w:t>Wenn Sie nicht der zuständige Träger sind und es nicht möglich ist, den Fall an den zuständigen Träger weiterzuleiten, geben Sie den/die zuständigen Träger für den Einbehalt von der/den laufenden Zahlung(en) an.</w:t>
      </w:r>
    </w:p>
    <w:p w:rsidR="008A4D6F" w:rsidRDefault="008A4D6F" w:rsidP="00520C8E">
      <w:pPr>
        <w:spacing w:after="120"/>
        <w:jc w:val="both"/>
        <w:rPr>
          <w:rFonts w:asciiTheme="minorHAnsi" w:eastAsiaTheme="minorHAnsi" w:hAnsiTheme="minorHAnsi" w:cstheme="minorBidi"/>
        </w:rPr>
      </w:pPr>
      <w:r>
        <w:rPr>
          <w:rFonts w:asciiTheme="minorHAnsi" w:eastAsiaTheme="minorHAnsi" w:hAnsiTheme="minorHAnsi" w:cstheme="minorBidi"/>
        </w:rPr>
        <w:t xml:space="preserve">Es ist möglich, zusätzliche Informationen in einem </w:t>
      </w:r>
      <w:r w:rsidR="003B1840">
        <w:rPr>
          <w:rFonts w:asciiTheme="minorHAnsi" w:eastAsiaTheme="minorHAnsi" w:hAnsiTheme="minorHAnsi" w:cstheme="minorBidi"/>
        </w:rPr>
        <w:t>hierfür vorgesehenen A</w:t>
      </w:r>
      <w:r>
        <w:rPr>
          <w:rFonts w:asciiTheme="minorHAnsi" w:eastAsiaTheme="minorHAnsi" w:hAnsiTheme="minorHAnsi" w:cstheme="minorBidi"/>
        </w:rPr>
        <w:t>bschnitt zu erteilen.</w:t>
      </w:r>
    </w:p>
    <w:p w:rsidR="001125D2" w:rsidRPr="00520C8E" w:rsidRDefault="001125D2" w:rsidP="00520C8E">
      <w:pPr>
        <w:spacing w:after="120"/>
        <w:jc w:val="both"/>
        <w:rPr>
          <w:rFonts w:asciiTheme="minorHAnsi" w:eastAsiaTheme="minorHAnsi" w:hAnsiTheme="minorHAnsi" w:cstheme="minorBidi"/>
        </w:rPr>
      </w:pPr>
      <w:r>
        <w:rPr>
          <w:rFonts w:asciiTheme="minorHAnsi" w:eastAsiaTheme="minorHAnsi" w:hAnsiTheme="minorHAnsi" w:cstheme="minorBidi"/>
        </w:rPr>
        <w:t>Dem R009 können Anhänge beigefügt werden.</w:t>
      </w:r>
    </w:p>
    <w:p w:rsidR="001125D2" w:rsidRPr="00520C8E" w:rsidRDefault="001125D2" w:rsidP="00520C8E">
      <w:pPr>
        <w:spacing w:after="120"/>
        <w:jc w:val="both"/>
        <w:rPr>
          <w:rFonts w:asciiTheme="minorHAnsi" w:eastAsiaTheme="minorHAnsi" w:hAnsiTheme="minorHAnsi" w:cstheme="minorBidi"/>
        </w:rPr>
      </w:pPr>
      <w:r>
        <w:rPr>
          <w:rFonts w:asciiTheme="minorHAnsi" w:eastAsiaTheme="minorHAnsi" w:hAnsiTheme="minorHAnsi" w:cstheme="minorBidi"/>
        </w:rPr>
        <w:t xml:space="preserve">Um den Inhalt und die Erläuterungen des SED R009 zu sehen, bitte </w:t>
      </w:r>
      <w:hyperlink r:id="rId6" w:history="1">
        <w:r w:rsidR="00E55BEC">
          <w:rPr>
            <w:rStyle w:val="Hyperlink"/>
            <w:rFonts w:asciiTheme="minorHAnsi" w:eastAsiaTheme="minorHAnsi" w:hAnsiTheme="minorHAnsi" w:cstheme="minorBidi"/>
          </w:rPr>
          <w:t>hier</w:t>
        </w:r>
      </w:hyperlink>
      <w:bookmarkStart w:id="0" w:name="_GoBack"/>
      <w:bookmarkEnd w:id="0"/>
      <w:r w:rsidR="00E55BEC">
        <w:rPr>
          <w:rStyle w:val="Hyperlink"/>
          <w:rFonts w:asciiTheme="minorHAnsi" w:eastAsiaTheme="minorHAnsi" w:hAnsiTheme="minorHAnsi" w:cstheme="minorBidi"/>
        </w:rPr>
        <w:t xml:space="preserve"> </w:t>
      </w:r>
      <w:r w:rsidR="00E55BEC">
        <w:rPr>
          <w:rFonts w:asciiTheme="minorHAnsi" w:eastAsiaTheme="minorHAnsi" w:hAnsiTheme="minorHAnsi" w:cstheme="minorBidi"/>
        </w:rPr>
        <w:t>klicken.</w:t>
      </w:r>
    </w:p>
    <w:p w:rsidR="00150C4C" w:rsidRPr="00620DA9" w:rsidRDefault="00150C4C" w:rsidP="00150C4C">
      <w:pPr>
        <w:spacing w:after="0" w:line="240" w:lineRule="auto"/>
        <w:jc w:val="both"/>
      </w:pPr>
    </w:p>
    <w:sectPr w:rsidR="00150C4C" w:rsidRPr="00620D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B91"/>
    <w:multiLevelType w:val="hybridMultilevel"/>
    <w:tmpl w:val="A56A580A"/>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
    <w:nsid w:val="07F614FC"/>
    <w:multiLevelType w:val="hybridMultilevel"/>
    <w:tmpl w:val="9880EE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AF51C7E"/>
    <w:multiLevelType w:val="hybridMultilevel"/>
    <w:tmpl w:val="7022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2C529B"/>
    <w:multiLevelType w:val="hybridMultilevel"/>
    <w:tmpl w:val="19D6AF56"/>
    <w:lvl w:ilvl="0" w:tplc="32925936">
      <w:start w:val="1"/>
      <w:numFmt w:val="bullet"/>
      <w:lvlText w:val=""/>
      <w:lvlJc w:val="left"/>
      <w:pPr>
        <w:tabs>
          <w:tab w:val="num" w:pos="1080"/>
        </w:tabs>
        <w:ind w:left="1080" w:hanging="360"/>
      </w:pPr>
      <w:rPr>
        <w:rFonts w:ascii="Symbol" w:hAnsi="Symbol" w:hint="default"/>
      </w:rPr>
    </w:lvl>
    <w:lvl w:ilvl="1" w:tplc="0415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4">
    <w:nsid w:val="12167692"/>
    <w:multiLevelType w:val="hybridMultilevel"/>
    <w:tmpl w:val="1234D4F8"/>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5">
    <w:nsid w:val="1D310C5F"/>
    <w:multiLevelType w:val="hybridMultilevel"/>
    <w:tmpl w:val="7C78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CD7B15"/>
    <w:multiLevelType w:val="hybridMultilevel"/>
    <w:tmpl w:val="F8F2272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7">
    <w:nsid w:val="43CB02DD"/>
    <w:multiLevelType w:val="hybridMultilevel"/>
    <w:tmpl w:val="E88CE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526C3C"/>
    <w:multiLevelType w:val="hybridMultilevel"/>
    <w:tmpl w:val="85987F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59875480"/>
    <w:multiLevelType w:val="hybridMultilevel"/>
    <w:tmpl w:val="AE461E1A"/>
    <w:lvl w:ilvl="0" w:tplc="32925936">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65B7662D"/>
    <w:multiLevelType w:val="hybridMultilevel"/>
    <w:tmpl w:val="E8267B08"/>
    <w:lvl w:ilvl="0" w:tplc="32925936">
      <w:start w:val="1"/>
      <w:numFmt w:val="bullet"/>
      <w:lvlText w:val=""/>
      <w:lvlJc w:val="left"/>
      <w:pPr>
        <w:tabs>
          <w:tab w:val="num" w:pos="1080"/>
        </w:tabs>
        <w:ind w:left="1080" w:hanging="360"/>
      </w:pPr>
      <w:rPr>
        <w:rFonts w:ascii="Symbol" w:hAnsi="Symbol" w:hint="default"/>
      </w:rPr>
    </w:lvl>
    <w:lvl w:ilvl="1" w:tplc="53A2D722">
      <w:start w:val="1"/>
      <w:numFmt w:val="bullet"/>
      <w:lvlText w:val="·"/>
      <w:lvlJc w:val="left"/>
      <w:pPr>
        <w:tabs>
          <w:tab w:val="num" w:pos="1837"/>
        </w:tabs>
        <w:ind w:left="1837" w:hanging="397"/>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1">
    <w:nsid w:val="671A1076"/>
    <w:multiLevelType w:val="hybridMultilevel"/>
    <w:tmpl w:val="F1F8694A"/>
    <w:lvl w:ilvl="0" w:tplc="32925936">
      <w:start w:val="1"/>
      <w:numFmt w:val="bullet"/>
      <w:lvlText w:val=""/>
      <w:lvlJc w:val="left"/>
      <w:pPr>
        <w:tabs>
          <w:tab w:val="num" w:pos="1080"/>
        </w:tabs>
        <w:ind w:left="1080" w:hanging="360"/>
      </w:pPr>
      <w:rPr>
        <w:rFonts w:ascii="Symbol" w:hAnsi="Symbol" w:hint="default"/>
      </w:rPr>
    </w:lvl>
    <w:lvl w:ilvl="1" w:tplc="6D2E211E">
      <w:start w:val="1"/>
      <w:numFmt w:val="bullet"/>
      <w:lvlText w:val="-"/>
      <w:lvlJc w:val="left"/>
      <w:pPr>
        <w:tabs>
          <w:tab w:val="num" w:pos="1800"/>
        </w:tabs>
        <w:ind w:left="1800" w:hanging="360"/>
      </w:pPr>
      <w:rPr>
        <w:rFonts w:ascii="Tahoma" w:hAnsi="Tahoma"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2">
    <w:nsid w:val="73AB2720"/>
    <w:multiLevelType w:val="hybridMultilevel"/>
    <w:tmpl w:val="6A281E8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nsid w:val="7D8C25AF"/>
    <w:multiLevelType w:val="hybridMultilevel"/>
    <w:tmpl w:val="52EC95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3"/>
  </w:num>
  <w:num w:numId="3">
    <w:abstractNumId w:val="0"/>
  </w:num>
  <w:num w:numId="4">
    <w:abstractNumId w:val="3"/>
  </w:num>
  <w:num w:numId="5">
    <w:abstractNumId w:val="10"/>
  </w:num>
  <w:num w:numId="6">
    <w:abstractNumId w:val="4"/>
  </w:num>
  <w:num w:numId="7">
    <w:abstractNumId w:val="6"/>
  </w:num>
  <w:num w:numId="8">
    <w:abstractNumId w:val="1"/>
  </w:num>
  <w:num w:numId="9">
    <w:abstractNumId w:val="11"/>
  </w:num>
  <w:num w:numId="10">
    <w:abstractNumId w:val="12"/>
  </w:num>
  <w:num w:numId="11">
    <w:abstractNumId w:val="9"/>
  </w:num>
  <w:num w:numId="12">
    <w:abstractNumId w:val="7"/>
  </w:num>
  <w:num w:numId="13">
    <w:abstractNumId w:val="5"/>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na Ulyatt">
    <w15:presenceInfo w15:providerId="None" w15:userId="Donna Ulyatt"/>
  </w15:person>
  <w15:person w15:author="Rossmanith Xavier BSV">
    <w15:presenceInfo w15:providerId="None" w15:userId="Rossmanith Xavier BS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73585"/>
    <w:rsid w:val="000306F6"/>
    <w:rsid w:val="00073585"/>
    <w:rsid w:val="001125D2"/>
    <w:rsid w:val="00117D5E"/>
    <w:rsid w:val="00150C4C"/>
    <w:rsid w:val="001A5320"/>
    <w:rsid w:val="00237E5B"/>
    <w:rsid w:val="00251C78"/>
    <w:rsid w:val="002A5432"/>
    <w:rsid w:val="003A1D68"/>
    <w:rsid w:val="003B1840"/>
    <w:rsid w:val="00435602"/>
    <w:rsid w:val="004978DA"/>
    <w:rsid w:val="004E0DFE"/>
    <w:rsid w:val="004E1D15"/>
    <w:rsid w:val="00520C8E"/>
    <w:rsid w:val="00531DC3"/>
    <w:rsid w:val="005558F7"/>
    <w:rsid w:val="00566B18"/>
    <w:rsid w:val="005A031D"/>
    <w:rsid w:val="0064599C"/>
    <w:rsid w:val="00682A59"/>
    <w:rsid w:val="006B76BE"/>
    <w:rsid w:val="006E7ABB"/>
    <w:rsid w:val="007178B7"/>
    <w:rsid w:val="007C0E61"/>
    <w:rsid w:val="007C6646"/>
    <w:rsid w:val="00813139"/>
    <w:rsid w:val="008A4D6F"/>
    <w:rsid w:val="00A3126C"/>
    <w:rsid w:val="00AC5C26"/>
    <w:rsid w:val="00B16D69"/>
    <w:rsid w:val="00BF359F"/>
    <w:rsid w:val="00C75A00"/>
    <w:rsid w:val="00D112F1"/>
    <w:rsid w:val="00E55BEC"/>
    <w:rsid w:val="00E709A7"/>
    <w:rsid w:val="00EC6481"/>
    <w:rsid w:val="00F62AA3"/>
    <w:rsid w:val="00F93AE8"/>
    <w:rsid w:val="00FC48BC"/>
    <w:rsid w:val="00FC7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2">
    <w:name w:val="heading 2"/>
    <w:basedOn w:val="Standard"/>
    <w:next w:val="Standard"/>
    <w:link w:val="berschrift2Zchn"/>
    <w:uiPriority w:val="9"/>
    <w:unhideWhenUsed/>
    <w:qFormat/>
    <w:rsid w:val="00150C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uiPriority w:val="99"/>
    <w:rsid w:val="00073585"/>
    <w:pPr>
      <w:spacing w:after="0" w:line="240" w:lineRule="auto"/>
      <w:jc w:val="both"/>
    </w:pPr>
    <w:rPr>
      <w:rFonts w:ascii="Times New Roman" w:eastAsia="Times New Roman" w:hAnsi="Times New Roman"/>
      <w:sz w:val="24"/>
      <w:szCs w:val="24"/>
    </w:rPr>
  </w:style>
  <w:style w:type="character" w:customStyle="1" w:styleId="Textkrper2Zchn">
    <w:name w:val="Textkörper 2 Zchn"/>
    <w:basedOn w:val="Absatz-Standardschriftart"/>
    <w:link w:val="Textkrper2"/>
    <w:uiPriority w:val="99"/>
    <w:rsid w:val="00073585"/>
    <w:rPr>
      <w:rFonts w:ascii="Times New Roman" w:eastAsia="Times New Roman" w:hAnsi="Times New Roman"/>
      <w:sz w:val="24"/>
      <w:szCs w:val="24"/>
    </w:rPr>
  </w:style>
  <w:style w:type="paragraph" w:styleId="Textkrper-Zeileneinzug">
    <w:name w:val="Body Text Indent"/>
    <w:basedOn w:val="Standard"/>
    <w:link w:val="Textkrper-ZeileneinzugZchn"/>
    <w:uiPriority w:val="99"/>
    <w:rsid w:val="00073585"/>
    <w:pPr>
      <w:tabs>
        <w:tab w:val="left" w:pos="720"/>
      </w:tabs>
      <w:spacing w:after="0" w:line="240" w:lineRule="auto"/>
      <w:ind w:left="720"/>
      <w:jc w:val="both"/>
    </w:pPr>
    <w:rPr>
      <w:rFonts w:ascii="Times New Roman" w:eastAsia="Times New Roman" w:hAnsi="Times New Roman"/>
      <w:sz w:val="24"/>
      <w:szCs w:val="24"/>
    </w:rPr>
  </w:style>
  <w:style w:type="character" w:customStyle="1" w:styleId="Textkrper-ZeileneinzugZchn">
    <w:name w:val="Textkörper-Zeileneinzug Zchn"/>
    <w:basedOn w:val="Absatz-Standardschriftart"/>
    <w:link w:val="Textkrper-Zeileneinzug"/>
    <w:uiPriority w:val="99"/>
    <w:rsid w:val="00073585"/>
    <w:rPr>
      <w:rFonts w:ascii="Times New Roman" w:eastAsia="Times New Roman" w:hAnsi="Times New Roman"/>
      <w:sz w:val="24"/>
      <w:szCs w:val="24"/>
    </w:rPr>
  </w:style>
  <w:style w:type="character" w:customStyle="1" w:styleId="berschrift2Zchn">
    <w:name w:val="Überschrift 2 Zchn"/>
    <w:basedOn w:val="Absatz-Standardschriftart"/>
    <w:link w:val="berschrift2"/>
    <w:uiPriority w:val="9"/>
    <w:rsid w:val="00150C4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1125D2"/>
    <w:rPr>
      <w:color w:val="0000FF" w:themeColor="hyperlink"/>
      <w:u w:val="single"/>
    </w:rPr>
  </w:style>
  <w:style w:type="paragraph" w:styleId="Listenabsatz">
    <w:name w:val="List Paragraph"/>
    <w:basedOn w:val="Standard"/>
    <w:uiPriority w:val="34"/>
    <w:qFormat/>
    <w:rsid w:val="001125D2"/>
    <w:pPr>
      <w:ind w:left="720"/>
      <w:contextualSpacing/>
    </w:pPr>
  </w:style>
  <w:style w:type="paragraph" w:styleId="Sprechblasentext">
    <w:name w:val="Balloon Text"/>
    <w:basedOn w:val="Standard"/>
    <w:link w:val="SprechblasentextZchn"/>
    <w:uiPriority w:val="99"/>
    <w:semiHidden/>
    <w:unhideWhenUsed/>
    <w:rsid w:val="00F62AA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2AA3"/>
    <w:rPr>
      <w:rFonts w:ascii="Tahoma" w:hAnsi="Tahoma" w:cs="Tahoma"/>
      <w:sz w:val="16"/>
      <w:szCs w:val="16"/>
    </w:rPr>
  </w:style>
  <w:style w:type="character" w:styleId="Kommentarzeichen">
    <w:name w:val="annotation reference"/>
    <w:basedOn w:val="Absatz-Standardschriftart"/>
    <w:uiPriority w:val="99"/>
    <w:semiHidden/>
    <w:unhideWhenUsed/>
    <w:rsid w:val="008A4D6F"/>
    <w:rPr>
      <w:sz w:val="16"/>
      <w:szCs w:val="16"/>
    </w:rPr>
  </w:style>
  <w:style w:type="paragraph" w:styleId="Kommentartext">
    <w:name w:val="annotation text"/>
    <w:basedOn w:val="Standard"/>
    <w:link w:val="KommentartextZchn"/>
    <w:uiPriority w:val="99"/>
    <w:semiHidden/>
    <w:unhideWhenUsed/>
    <w:rsid w:val="008A4D6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4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2">
    <w:name w:val="heading 2"/>
    <w:basedOn w:val="Standard"/>
    <w:next w:val="Standard"/>
    <w:link w:val="berschrift2Zchn"/>
    <w:uiPriority w:val="9"/>
    <w:unhideWhenUsed/>
    <w:qFormat/>
    <w:rsid w:val="00150C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uiPriority w:val="99"/>
    <w:rsid w:val="00073585"/>
    <w:pPr>
      <w:spacing w:after="0" w:line="240" w:lineRule="auto"/>
      <w:jc w:val="both"/>
    </w:pPr>
    <w:rPr>
      <w:rFonts w:ascii="Times New Roman" w:eastAsia="Times New Roman" w:hAnsi="Times New Roman"/>
      <w:sz w:val="24"/>
      <w:szCs w:val="24"/>
    </w:rPr>
  </w:style>
  <w:style w:type="character" w:customStyle="1" w:styleId="Textkrper2Zchn">
    <w:name w:val="Textkörper 2 Zchn"/>
    <w:basedOn w:val="Absatz-Standardschriftart"/>
    <w:link w:val="Textkrper2"/>
    <w:uiPriority w:val="99"/>
    <w:rsid w:val="00073585"/>
    <w:rPr>
      <w:rFonts w:ascii="Times New Roman" w:eastAsia="Times New Roman" w:hAnsi="Times New Roman"/>
      <w:sz w:val="24"/>
      <w:szCs w:val="24"/>
    </w:rPr>
  </w:style>
  <w:style w:type="paragraph" w:styleId="Textkrper-Zeileneinzug">
    <w:name w:val="Body Text Indent"/>
    <w:basedOn w:val="Standard"/>
    <w:link w:val="Textkrper-ZeileneinzugZchn"/>
    <w:uiPriority w:val="99"/>
    <w:rsid w:val="00073585"/>
    <w:pPr>
      <w:tabs>
        <w:tab w:val="left" w:pos="720"/>
      </w:tabs>
      <w:spacing w:after="0" w:line="240" w:lineRule="auto"/>
      <w:ind w:left="720"/>
      <w:jc w:val="both"/>
    </w:pPr>
    <w:rPr>
      <w:rFonts w:ascii="Times New Roman" w:eastAsia="Times New Roman" w:hAnsi="Times New Roman"/>
      <w:sz w:val="24"/>
      <w:szCs w:val="24"/>
    </w:rPr>
  </w:style>
  <w:style w:type="character" w:customStyle="1" w:styleId="Textkrper-ZeileneinzugZchn">
    <w:name w:val="Textkörper-Zeileneinzug Zchn"/>
    <w:basedOn w:val="Absatz-Standardschriftart"/>
    <w:link w:val="Textkrper-Zeileneinzug"/>
    <w:uiPriority w:val="99"/>
    <w:rsid w:val="00073585"/>
    <w:rPr>
      <w:rFonts w:ascii="Times New Roman" w:eastAsia="Times New Roman" w:hAnsi="Times New Roman"/>
      <w:sz w:val="24"/>
      <w:szCs w:val="24"/>
    </w:rPr>
  </w:style>
  <w:style w:type="character" w:customStyle="1" w:styleId="berschrift2Zchn">
    <w:name w:val="Überschrift 2 Zchn"/>
    <w:basedOn w:val="Absatz-Standardschriftart"/>
    <w:link w:val="berschrift2"/>
    <w:uiPriority w:val="9"/>
    <w:rsid w:val="00150C4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1125D2"/>
    <w:rPr>
      <w:color w:val="0000FF" w:themeColor="hyperlink"/>
      <w:u w:val="single"/>
    </w:rPr>
  </w:style>
  <w:style w:type="paragraph" w:styleId="Listenabsatz">
    <w:name w:val="List Paragraph"/>
    <w:basedOn w:val="Standard"/>
    <w:uiPriority w:val="34"/>
    <w:qFormat/>
    <w:rsid w:val="001125D2"/>
    <w:pPr>
      <w:ind w:left="720"/>
      <w:contextualSpacing/>
    </w:pPr>
  </w:style>
  <w:style w:type="paragraph" w:styleId="Sprechblasentext">
    <w:name w:val="Balloon Text"/>
    <w:basedOn w:val="Standard"/>
    <w:link w:val="SprechblasentextZchn"/>
    <w:uiPriority w:val="99"/>
    <w:semiHidden/>
    <w:unhideWhenUsed/>
    <w:rsid w:val="00F62AA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2AA3"/>
    <w:rPr>
      <w:rFonts w:ascii="Tahoma" w:hAnsi="Tahoma" w:cs="Tahoma"/>
      <w:sz w:val="16"/>
      <w:szCs w:val="16"/>
    </w:rPr>
  </w:style>
  <w:style w:type="character" w:styleId="Kommentarzeichen">
    <w:name w:val="annotation reference"/>
    <w:basedOn w:val="Absatz-Standardschriftart"/>
    <w:uiPriority w:val="99"/>
    <w:semiHidden/>
    <w:unhideWhenUsed/>
    <w:rsid w:val="008A4D6F"/>
    <w:rPr>
      <w:sz w:val="16"/>
      <w:szCs w:val="16"/>
    </w:rPr>
  </w:style>
  <w:style w:type="paragraph" w:styleId="Kommentartext">
    <w:name w:val="annotation text"/>
    <w:basedOn w:val="Standard"/>
    <w:link w:val="KommentartextZchn"/>
    <w:uiPriority w:val="99"/>
    <w:semiHidden/>
    <w:unhideWhenUsed/>
    <w:rsid w:val="008A4D6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R009-4-1-de.htm"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C35A9350-0DB0-439A-84CC-C1EAF3C8FF00}"/>
</file>

<file path=customXml/itemProps2.xml><?xml version="1.0" encoding="utf-8"?>
<ds:datastoreItem xmlns:ds="http://schemas.openxmlformats.org/officeDocument/2006/customXml" ds:itemID="{0D03016B-7F66-4026-8B27-883328162367}"/>
</file>

<file path=customXml/itemProps3.xml><?xml version="1.0" encoding="utf-8"?>
<ds:datastoreItem xmlns:ds="http://schemas.openxmlformats.org/officeDocument/2006/customXml" ds:itemID="{D418FA7B-98D8-4B5C-9D36-939E2C328371}"/>
</file>

<file path=docProps/app.xml><?xml version="1.0" encoding="utf-8"?>
<Properties xmlns="http://schemas.openxmlformats.org/officeDocument/2006/extended-properties" xmlns:vt="http://schemas.openxmlformats.org/officeDocument/2006/docPropsVTypes">
  <Template>3216C6A.dotm</Template>
  <TotalTime>0</TotalTime>
  <Pages>1</Pages>
  <Words>308</Words>
  <Characters>1941</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R009</dc:title>
  <dc:creator>Donna Ulyatt</dc:creator>
  <cp:lastModifiedBy>Gutzler, Christof</cp:lastModifiedBy>
  <cp:revision>4</cp:revision>
  <cp:lastPrinted>2018-04-23T13:27:00Z</cp:lastPrinted>
  <dcterms:created xsi:type="dcterms:W3CDTF">2018-04-23T13:28:00Z</dcterms:created>
  <dcterms:modified xsi:type="dcterms:W3CDTF">2018-12-07T11:10:00Z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