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7AE9CBC6" w:rsidR="004F0D15" w:rsidRPr="00CC08DB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</w:rPr>
      </w:pPr>
      <w:bookmarkStart w:id="0" w:name="SEDR001"/>
      <w:r>
        <w:rPr>
          <w:rFonts w:ascii="Calibri" w:eastAsia="Calibri" w:hAnsi="Calibri"/>
          <w:b/>
          <w:sz w:val="22"/>
          <w:szCs w:val="22"/>
        </w:rPr>
        <w:t>SED R033 - Antwort auf Mitteilung über Anfechtung</w:t>
      </w:r>
    </w:p>
    <w:p w14:paraId="714E732F" w14:textId="77777777" w:rsidR="000E4F96" w:rsidRPr="00CC08DB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</w:rPr>
      </w:pPr>
    </w:p>
    <w:bookmarkEnd w:id="0"/>
    <w:p w14:paraId="0CB74DD7" w14:textId="618AB9FF" w:rsidR="00E02CBB" w:rsidRPr="00CC08DB" w:rsidRDefault="00625AB3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Sowohl der Fallinhaber als auch die Gegenpartei können dieses SED verwenden, um den Erhalt des SED R019 - Mitteilung über Anfechtung zu bestätigen und darauf zu antworten.</w:t>
      </w:r>
    </w:p>
    <w:p w14:paraId="6AC71B05" w14:textId="77777777" w:rsidR="00E02CBB" w:rsidRDefault="00E02CBB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</w:rPr>
        <w:t>Zum Beispiel als:</w:t>
      </w:r>
    </w:p>
    <w:p w14:paraId="707CAAD7" w14:textId="473538C7" w:rsidR="00E02CBB" w:rsidRPr="00CC08DB" w:rsidRDefault="00A60ADA" w:rsidP="00E02CBB">
      <w:pPr>
        <w:pStyle w:val="Listenabsatz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Gegenpartei, um den Fallinhaber darüber zu informieren, ob Vollstreckungsmaßnahme</w:t>
      </w:r>
      <w:r w:rsidR="003302F0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302F0">
        <w:rPr>
          <w:rFonts w:ascii="Calibri" w:eastAsia="Calibri" w:hAnsi="Calibri" w:cs="Calibri"/>
          <w:sz w:val="22"/>
          <w:szCs w:val="22"/>
        </w:rPr>
        <w:t xml:space="preserve">aufgrund </w:t>
      </w:r>
      <w:r>
        <w:rPr>
          <w:rFonts w:ascii="Calibri" w:eastAsia="Calibri" w:hAnsi="Calibri" w:cs="Calibri"/>
          <w:sz w:val="22"/>
          <w:szCs w:val="22"/>
        </w:rPr>
        <w:t xml:space="preserve">einer angefochtenen Forderung nach Ihren Rechtsvorschriften und Ihrer Verwaltungspraxis zulässig oder nicht zulässig </w:t>
      </w:r>
      <w:r w:rsidR="003302F0">
        <w:rPr>
          <w:rFonts w:ascii="Calibri" w:eastAsia="Calibri" w:hAnsi="Calibri" w:cs="Calibri"/>
          <w:sz w:val="22"/>
          <w:szCs w:val="22"/>
        </w:rPr>
        <w:t>sind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9B2F91B" w14:textId="1F623082" w:rsidR="00E02CBB" w:rsidRPr="00CC08DB" w:rsidRDefault="00A60ADA" w:rsidP="00E02CBB">
      <w:pPr>
        <w:pStyle w:val="Listenabsatz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Fallinhaber, um Sicherungsmaßnahmen zu beantragen (falls nicht bereits in einem R019 mitgeteilt wurde, dass diese ergriffen werden) oder um </w:t>
      </w:r>
      <w:r>
        <w:rPr>
          <w:rFonts w:ascii="Calibri" w:eastAsia="Calibri" w:hAnsi="Calibri" w:cs="Calibri"/>
          <w:i/>
          <w:iCs/>
          <w:sz w:val="22"/>
          <w:szCs w:val="22"/>
        </w:rPr>
        <w:t>'sonstige'</w:t>
      </w:r>
      <w:r>
        <w:rPr>
          <w:rFonts w:ascii="Calibri" w:eastAsia="Calibri" w:hAnsi="Calibri" w:cs="Calibri"/>
          <w:sz w:val="22"/>
          <w:szCs w:val="22"/>
        </w:rPr>
        <w:t xml:space="preserve"> Maßnahmen zu beantragen. Sie können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'Sonstiges' </w:t>
      </w:r>
      <w:r>
        <w:rPr>
          <w:rFonts w:ascii="Calibri" w:eastAsia="Calibri" w:hAnsi="Calibri" w:cs="Calibri"/>
          <w:sz w:val="22"/>
          <w:szCs w:val="22"/>
        </w:rPr>
        <w:t>zum Beispiel verwenden, wenn Ihnen Sachverhalte bekannt sind, die der Gegenpartei bei den Anfechtungsmaßnahmen helfen könnten.</w:t>
      </w:r>
    </w:p>
    <w:p w14:paraId="00D71CDA" w14:textId="40207483" w:rsidR="00AB315D" w:rsidRPr="00CC08DB" w:rsidRDefault="004F0D15" w:rsidP="00AB315D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Auf jeden Fall müssen Sie Informationen darüber erteilen, wen es betrifft. Wenn die Gegenpartei das SED verwendet, muss der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'Antwort des ersuchten Trägers' </w:t>
      </w:r>
      <w:r>
        <w:rPr>
          <w:rFonts w:ascii="Calibri" w:eastAsia="Calibri" w:hAnsi="Calibri" w:cs="Calibri"/>
          <w:sz w:val="22"/>
          <w:szCs w:val="22"/>
        </w:rPr>
        <w:t xml:space="preserve">ausgefüllt werden. Wenn der Fallinhaber das SED verwendet, muss der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'Antwort des ersuchenden Trägers' </w:t>
      </w:r>
      <w:r>
        <w:rPr>
          <w:rFonts w:ascii="Calibri" w:eastAsia="Calibri" w:hAnsi="Calibri" w:cs="Calibri"/>
          <w:sz w:val="22"/>
          <w:szCs w:val="22"/>
        </w:rPr>
        <w:t>ausgefüllt werden.</w:t>
      </w:r>
    </w:p>
    <w:p w14:paraId="0F8B74ED" w14:textId="486C92D8" w:rsidR="00B17E25" w:rsidRPr="00CC08DB" w:rsidRDefault="00AB315D" w:rsidP="00B17E2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Je nachdem, ob Sie angeben, dass </w:t>
      </w:r>
      <w:proofErr w:type="gramStart"/>
      <w:r>
        <w:rPr>
          <w:rFonts w:ascii="Calibri" w:eastAsia="Calibri" w:hAnsi="Calibri" w:cs="Calibri"/>
          <w:sz w:val="22"/>
          <w:szCs w:val="22"/>
        </w:rPr>
        <w:t>das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SED eine Person oder einen Arbeitgeber betrifft, wird der entsprechende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'Person' </w:t>
      </w:r>
      <w:r>
        <w:rPr>
          <w:rFonts w:ascii="Calibri" w:eastAsia="Calibri" w:hAnsi="Calibri" w:cs="Calibri"/>
          <w:sz w:val="22"/>
          <w:szCs w:val="22"/>
        </w:rPr>
        <w:t xml:space="preserve">oder </w:t>
      </w:r>
      <w:r>
        <w:rPr>
          <w:rFonts w:ascii="Calibri" w:eastAsia="Calibri" w:hAnsi="Calibri" w:cs="Calibri"/>
          <w:i/>
          <w:iCs/>
          <w:sz w:val="22"/>
          <w:szCs w:val="22"/>
        </w:rPr>
        <w:t>'Arbeitgeber'</w:t>
      </w:r>
      <w:r>
        <w:rPr>
          <w:rFonts w:ascii="Calibri" w:eastAsia="Calibri" w:hAnsi="Calibri" w:cs="Calibri"/>
          <w:sz w:val="22"/>
          <w:szCs w:val="22"/>
        </w:rPr>
        <w:t xml:space="preserve"> obligatorisch. </w:t>
      </w:r>
      <w:r w:rsidR="003302F0" w:rsidRPr="00CC08DB">
        <w:rPr>
          <w:rFonts w:ascii="Calibri" w:eastAsia="Calibri" w:hAnsi="Calibri" w:cs="Calibri"/>
          <w:sz w:val="22"/>
          <w:szCs w:val="22"/>
        </w:rPr>
        <w:t>Wenn es einen Arbeitgeber betrifft, ist es optional, Einzelheiten anzugeben zu damit in Verbindung stehenden Personen, die für diesen Arbeitgeber relevant sind.</w:t>
      </w:r>
      <w:r>
        <w:rPr>
          <w:rFonts w:ascii="Calibri" w:eastAsia="Calibri" w:hAnsi="Calibri" w:cs="Calibri"/>
          <w:sz w:val="22"/>
          <w:szCs w:val="22"/>
        </w:rPr>
        <w:t xml:space="preserve"> Bitte beachten Sie, dass Staatsangehörigkeit im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'Person' </w:t>
      </w:r>
      <w:r>
        <w:rPr>
          <w:rFonts w:ascii="Calibri" w:eastAsia="Calibri" w:hAnsi="Calibri" w:cs="Calibri"/>
          <w:sz w:val="22"/>
          <w:szCs w:val="22"/>
        </w:rPr>
        <w:t xml:space="preserve">wiederholt werden kann, wenn die Person die doppelte Staatsangehörigkeit hat. Der Abschnitt </w:t>
      </w:r>
      <w:r>
        <w:rPr>
          <w:rFonts w:ascii="Calibri" w:eastAsia="Calibri" w:hAnsi="Calibri" w:cs="Calibri"/>
          <w:i/>
          <w:iCs/>
          <w:sz w:val="22"/>
          <w:szCs w:val="22"/>
        </w:rPr>
        <w:t>'Person'</w:t>
      </w:r>
      <w:r>
        <w:rPr>
          <w:rFonts w:ascii="Calibri" w:eastAsia="Calibri" w:hAnsi="Calibri" w:cs="Calibri"/>
          <w:sz w:val="22"/>
          <w:szCs w:val="22"/>
        </w:rPr>
        <w:t xml:space="preserve"> ist für die Fälle wiederholbar, in denen Angaben zu mehr als einer Person für die Zuweisung und die Erledigung des Falles von Bedeutung sind. </w:t>
      </w:r>
    </w:p>
    <w:p w14:paraId="7F630B8F" w14:textId="77777777" w:rsidR="00981F78" w:rsidRPr="00CC08DB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Optional kann das </w:t>
      </w:r>
      <w:r>
        <w:rPr>
          <w:rFonts w:ascii="Calibri" w:eastAsia="Calibri" w:hAnsi="Calibri" w:cs="Calibri"/>
          <w:sz w:val="22"/>
          <w:szCs w:val="22"/>
          <w:u w:val="single"/>
        </w:rPr>
        <w:t>lokale Aktenzeichen</w:t>
      </w:r>
      <w:r>
        <w:rPr>
          <w:rFonts w:ascii="Calibri" w:eastAsia="Calibri" w:hAnsi="Calibri" w:cs="Calibri"/>
          <w:bCs/>
          <w:sz w:val="22"/>
          <w:szCs w:val="22"/>
        </w:rPr>
        <w:t xml:space="preserve"> verwendet werden, um den Fall mit einem oder mehreren entsprechenden lokalen Fällen für ein Land und/oder einen bestimmten Träger zu verbinden. Auf diese Art kann eine Verbindung zwischen den entsprechenden verknüpften lokalen Fällen hergestellt werden, was bei Bearbeitung des Falls hilfreich sein kann.</w:t>
      </w:r>
    </w:p>
    <w:p w14:paraId="5656F1AE" w14:textId="7D97434F" w:rsidR="008A6E49" w:rsidRPr="00CC08DB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Dem R033 können Anhänge beigefügt werden.</w:t>
      </w:r>
    </w:p>
    <w:p w14:paraId="5640CD4F" w14:textId="24DF74EE" w:rsidR="00C420DA" w:rsidRPr="00CC08DB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Um den Inhalt und die Erläuterungen des SED R033 zu sehen, bitte </w:t>
      </w:r>
      <w:hyperlink r:id="rId11" w:history="1">
        <w:r>
          <w:rPr>
            <w:rStyle w:val="Hyperlink"/>
            <w:rFonts w:ascii="Calibri" w:eastAsia="Calibri" w:hAnsi="Calibri"/>
            <w:sz w:val="22"/>
            <w:szCs w:val="22"/>
          </w:rPr>
          <w:t>hier</w:t>
        </w:r>
      </w:hyperlink>
      <w:bookmarkStart w:id="1" w:name="_GoBack"/>
      <w:bookmarkEnd w:id="1"/>
      <w:r>
        <w:rPr>
          <w:rFonts w:ascii="Calibri" w:eastAsia="Calibri" w:hAnsi="Calibri" w:cs="Calibri"/>
          <w:sz w:val="22"/>
          <w:szCs w:val="22"/>
        </w:rPr>
        <w:t xml:space="preserve"> klicken.</w:t>
      </w:r>
    </w:p>
    <w:sectPr w:rsidR="00C420DA" w:rsidRPr="00CC08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0C2C1A"/>
    <w:multiLevelType w:val="hybridMultilevel"/>
    <w:tmpl w:val="2CE6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849AC"/>
    <w:rsid w:val="000B3328"/>
    <w:rsid w:val="000C62D3"/>
    <w:rsid w:val="000E3A9C"/>
    <w:rsid w:val="000E4F96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F79A2"/>
    <w:rsid w:val="0030294F"/>
    <w:rsid w:val="00304B04"/>
    <w:rsid w:val="003110EC"/>
    <w:rsid w:val="0032305C"/>
    <w:rsid w:val="003237EE"/>
    <w:rsid w:val="003302F0"/>
    <w:rsid w:val="00340ADD"/>
    <w:rsid w:val="00376E7B"/>
    <w:rsid w:val="003873C7"/>
    <w:rsid w:val="003C1F83"/>
    <w:rsid w:val="003C56B9"/>
    <w:rsid w:val="003D1240"/>
    <w:rsid w:val="003D175F"/>
    <w:rsid w:val="00417AD3"/>
    <w:rsid w:val="00443229"/>
    <w:rsid w:val="004A5103"/>
    <w:rsid w:val="004A62FD"/>
    <w:rsid w:val="004B108D"/>
    <w:rsid w:val="004C3FA3"/>
    <w:rsid w:val="004C497A"/>
    <w:rsid w:val="004F0D15"/>
    <w:rsid w:val="005359D4"/>
    <w:rsid w:val="00556052"/>
    <w:rsid w:val="00574310"/>
    <w:rsid w:val="005B1C63"/>
    <w:rsid w:val="005E142D"/>
    <w:rsid w:val="005F6EA6"/>
    <w:rsid w:val="00625AB3"/>
    <w:rsid w:val="00633F90"/>
    <w:rsid w:val="00664DD6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64EE"/>
    <w:rsid w:val="007306BF"/>
    <w:rsid w:val="00733815"/>
    <w:rsid w:val="00747CCE"/>
    <w:rsid w:val="00765F0D"/>
    <w:rsid w:val="00775EB4"/>
    <w:rsid w:val="0078732C"/>
    <w:rsid w:val="00795014"/>
    <w:rsid w:val="0079797F"/>
    <w:rsid w:val="007A77C8"/>
    <w:rsid w:val="0080404C"/>
    <w:rsid w:val="00817E31"/>
    <w:rsid w:val="00826E67"/>
    <w:rsid w:val="0089206C"/>
    <w:rsid w:val="008A6E49"/>
    <w:rsid w:val="008C0390"/>
    <w:rsid w:val="00930DD4"/>
    <w:rsid w:val="00954E28"/>
    <w:rsid w:val="00963CE8"/>
    <w:rsid w:val="00981F78"/>
    <w:rsid w:val="00986486"/>
    <w:rsid w:val="009B5934"/>
    <w:rsid w:val="009C25E7"/>
    <w:rsid w:val="009E0CC0"/>
    <w:rsid w:val="009E279F"/>
    <w:rsid w:val="009E51FA"/>
    <w:rsid w:val="00A22C8C"/>
    <w:rsid w:val="00A26523"/>
    <w:rsid w:val="00A27C37"/>
    <w:rsid w:val="00A60ADA"/>
    <w:rsid w:val="00A73764"/>
    <w:rsid w:val="00A748C0"/>
    <w:rsid w:val="00A876EC"/>
    <w:rsid w:val="00AA0976"/>
    <w:rsid w:val="00AB315D"/>
    <w:rsid w:val="00AB3C18"/>
    <w:rsid w:val="00AD1264"/>
    <w:rsid w:val="00AD7DDD"/>
    <w:rsid w:val="00AE3128"/>
    <w:rsid w:val="00AE627F"/>
    <w:rsid w:val="00B0116A"/>
    <w:rsid w:val="00B17E25"/>
    <w:rsid w:val="00B27FEC"/>
    <w:rsid w:val="00B40A09"/>
    <w:rsid w:val="00B657B4"/>
    <w:rsid w:val="00B6735A"/>
    <w:rsid w:val="00BC1FB8"/>
    <w:rsid w:val="00BC7075"/>
    <w:rsid w:val="00BD2713"/>
    <w:rsid w:val="00BE6803"/>
    <w:rsid w:val="00BF0737"/>
    <w:rsid w:val="00C420DA"/>
    <w:rsid w:val="00C56E22"/>
    <w:rsid w:val="00CB2F07"/>
    <w:rsid w:val="00CC08DB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54E00"/>
    <w:rsid w:val="00DA0D06"/>
    <w:rsid w:val="00DB42AB"/>
    <w:rsid w:val="00DE3622"/>
    <w:rsid w:val="00DE5E7A"/>
    <w:rsid w:val="00DF6399"/>
    <w:rsid w:val="00DF696A"/>
    <w:rsid w:val="00E02CBB"/>
    <w:rsid w:val="00E22C24"/>
    <w:rsid w:val="00E51416"/>
    <w:rsid w:val="00E53FF6"/>
    <w:rsid w:val="00E56507"/>
    <w:rsid w:val="00E56E4B"/>
    <w:rsid w:val="00E57012"/>
    <w:rsid w:val="00E61B8D"/>
    <w:rsid w:val="00EC2503"/>
    <w:rsid w:val="00ED3974"/>
    <w:rsid w:val="00ED48D8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1416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51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51416"/>
  </w:style>
  <w:style w:type="character" w:styleId="Hyperlink">
    <w:name w:val="Hyperlink"/>
    <w:basedOn w:val="Absatz-Standardschriftart"/>
    <w:uiPriority w:val="99"/>
    <w:unhideWhenUsed/>
    <w:rsid w:val="0079797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1416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51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51416"/>
  </w:style>
  <w:style w:type="character" w:styleId="Hyperlink">
    <w:name w:val="Hyperlink"/>
    <w:basedOn w:val="Absatz-Standardschriftart"/>
    <w:uiPriority w:val="99"/>
    <w:unhideWhenUsed/>
    <w:rsid w:val="0079797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Forms/R033-4-1-de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78F69EE7-4EA7-440C-9820-8C4FCDD11AE1}"/>
</file>

<file path=customXml/itemProps2.xml><?xml version="1.0" encoding="utf-8"?>
<ds:datastoreItem xmlns:ds="http://schemas.openxmlformats.org/officeDocument/2006/customXml" ds:itemID="{C8C18E81-9806-4556-ADC8-7C54B592E917}"/>
</file>

<file path=customXml/itemProps3.xml><?xml version="1.0" encoding="utf-8"?>
<ds:datastoreItem xmlns:ds="http://schemas.openxmlformats.org/officeDocument/2006/customXml" ds:itemID="{9EA4FD61-CE64-4B47-96E1-A3CF790BE4DC}"/>
</file>

<file path=docProps/app.xml><?xml version="1.0" encoding="utf-8"?>
<Properties xmlns="http://schemas.openxmlformats.org/officeDocument/2006/extended-properties" xmlns:vt="http://schemas.openxmlformats.org/officeDocument/2006/docPropsVTypes">
  <Template>3216C6A.dotm</Template>
  <TotalTime>0</TotalTime>
  <Pages>1</Pages>
  <Words>303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R033</dc:title>
  <dc:creator>Lindstädt-Diehl, Christiane</dc:creator>
  <cp:lastModifiedBy>Gutzler, Christof</cp:lastModifiedBy>
  <cp:revision>6</cp:revision>
  <dcterms:created xsi:type="dcterms:W3CDTF">2018-05-28T11:33:00Z</dcterms:created>
  <dcterms:modified xsi:type="dcterms:W3CDTF">2018-12-07T12:15:00Z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