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10217089" w:rsidR="003342BD" w:rsidRPr="00DC4239" w:rsidRDefault="00E41161" w:rsidP="00096B74">
      <w:pPr>
        <w:jc w:val="right"/>
      </w:pPr>
      <w:r w:rsidRPr="00E41161">
        <w:rPr>
          <w:rStyle w:val="c71"/>
          <w:rFonts w:eastAsia="Times New Roman"/>
          <w:b w:val="0"/>
          <w:bCs w:val="0"/>
          <w:noProof/>
          <w:lang w:eastAsia="en-GB"/>
        </w:rPr>
        <mc:AlternateContent>
          <mc:Choice Requires="wps">
            <w:drawing>
              <wp:anchor distT="0" distB="0" distL="114300" distR="114300" simplePos="0" relativeHeight="251709440" behindDoc="1" locked="0" layoutInCell="1" allowOverlap="1" wp14:anchorId="274F5732" wp14:editId="5F8A5D7C">
                <wp:simplePos x="0" y="0"/>
                <wp:positionH relativeFrom="column">
                  <wp:posOffset>-925830</wp:posOffset>
                </wp:positionH>
                <wp:positionV relativeFrom="paragraph">
                  <wp:posOffset>154305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2.9pt;margin-top:12.15pt;width:599.45pt;height:737.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" fillcolor="#8594c5" stroked="f"/>
            </w:pict>
          </mc:Fallback>
        </mc:AlternateContent>
      </w:r>
      <w:r w:rsidRPr="00E41161">
        <w:rPr>
          <w:rStyle w:val="c71"/>
          <w:rFonts w:eastAsia="Times New Roman"/>
          <w:b w:val="0"/>
          <w:bCs w:val="0"/>
          <w:noProof/>
          <w:lang w:eastAsia="en-GB"/>
        </w:rPr>
        <w:drawing>
          <wp:anchor distT="0" distB="0" distL="114300" distR="114300" simplePos="0" relativeHeight="251711488" behindDoc="0" locked="0" layoutInCell="1" allowOverlap="1" wp14:anchorId="29FB325D" wp14:editId="5128E70C">
            <wp:simplePos x="0" y="0"/>
            <wp:positionH relativeFrom="column">
              <wp:posOffset>2032000</wp:posOffset>
            </wp:positionH>
            <wp:positionV relativeFrom="paragraph">
              <wp:posOffset>-868680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E41161">
        <w:rPr>
          <w:rStyle w:val="c71"/>
          <w:rFonts w:eastAsia="Times New Roman"/>
          <w:b w:val="0"/>
          <w:bCs w:val="0"/>
          <w:noProof/>
          <w:lang w:eastAsia="en-GB"/>
        </w:rPr>
        <mc:AlternateContent>
          <mc:Choice Requires="wps">
            <w:drawing>
              <wp:anchor distT="0" distB="0" distL="114300" distR="114300" simplePos="0" relativeHeight="251712512" behindDoc="0" locked="0" layoutInCell="0" allowOverlap="1" wp14:anchorId="22DD7533" wp14:editId="07D26F08">
                <wp:simplePos x="0" y="0"/>
                <wp:positionH relativeFrom="column">
                  <wp:posOffset>1642745</wp:posOffset>
                </wp:positionH>
                <wp:positionV relativeFrom="paragraph">
                  <wp:posOffset>1655445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2097EB9E" w14:textId="31E0827E" w:rsidR="00E41161" w:rsidRPr="00A04A27" w:rsidRDefault="00867C79" w:rsidP="00E41161">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9.35pt;margin-top:130.35pt;width:213.3pt;height:3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" o:allowincell="f" fillcolor="window" strokecolor="#c0504d" strokeweight="4.25pt">
                <v:stroke linestyle="thinThin"/>
                <v:textbox>
                  <w:txbxContent>
                    <w:p w14:paraId="2097EB9E" w14:textId="31E0827E" w:rsidR="00E41161" w:rsidRPr="00A04A27" w:rsidRDefault="00867C79" w:rsidP="00E41161">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p>
    <w:p w14:paraId="326459F1" w14:textId="77777777"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65F6D323" w:rsidR="00F677E3" w:rsidRDefault="00F677E3" w:rsidP="00AB1EF0">
      <w:pPr>
        <w:rPr>
          <w:rStyle w:val="c71"/>
          <w:rFonts w:eastAsia="Times New Roman"/>
          <w:b w:val="0"/>
          <w:bCs w:val="0"/>
        </w:rPr>
      </w:pPr>
    </w:p>
    <w:p w14:paraId="326459F7" w14:textId="490ED608" w:rsidR="00F677E3" w:rsidRPr="00E41161" w:rsidRDefault="000F0E53" w:rsidP="00D40E37">
      <w:pPr>
        <w:jc w:val="center"/>
        <w:rPr>
          <w:rStyle w:val="c71"/>
          <w:rFonts w:eastAsia="Times New Roman"/>
          <w:color w:val="FFFFFF" w:themeColor="background1"/>
        </w:rPr>
      </w:pPr>
      <w:r w:rsidRPr="00E41161">
        <w:rPr>
          <w:rStyle w:val="c71"/>
          <w:rFonts w:eastAsia="Times New Roman"/>
          <w:b w:val="0"/>
          <w:bCs w:val="0"/>
          <w:noProof/>
          <w:lang w:eastAsia="en-GB"/>
        </w:rPr>
        <w:drawing>
          <wp:anchor distT="0" distB="0" distL="114300" distR="114300" simplePos="0" relativeHeight="251710464" behindDoc="1" locked="0" layoutInCell="1" allowOverlap="1" wp14:anchorId="4D5B1DD0" wp14:editId="3095E634">
            <wp:simplePos x="0" y="0"/>
            <wp:positionH relativeFrom="margin">
              <wp:posOffset>-923447</wp:posOffset>
            </wp:positionH>
            <wp:positionV relativeFrom="margin">
              <wp:posOffset>2519399</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E41161">
        <w:rPr>
          <w:rStyle w:val="c71"/>
          <w:rFonts w:eastAsia="Times New Roman"/>
          <w:color w:val="FFFFFF" w:themeColor="background1"/>
        </w:rPr>
        <w:t>International Process Guidelines</w:t>
      </w:r>
    </w:p>
    <w:p w14:paraId="4AA8690E" w14:textId="77CC8B35" w:rsidR="00613033" w:rsidRPr="00E41161" w:rsidRDefault="00613033" w:rsidP="00D40E37">
      <w:pPr>
        <w:jc w:val="center"/>
        <w:rPr>
          <w:b/>
          <w:color w:val="FFFFFF" w:themeColor="background1"/>
        </w:rPr>
      </w:pPr>
      <w:r w:rsidRPr="00E41161">
        <w:rPr>
          <w:rStyle w:val="c71"/>
          <w:rFonts w:eastAsia="Times New Roman"/>
          <w:b w:val="0"/>
          <w:color w:val="FFFFFF" w:themeColor="background1"/>
        </w:rPr>
        <w:t>Sickness</w:t>
      </w:r>
    </w:p>
    <w:p w14:paraId="326459FC" w14:textId="547F0E3E" w:rsidR="00F677E3" w:rsidRPr="007A36FA" w:rsidRDefault="00AC7EA0" w:rsidP="007A36FA">
      <w:pPr>
        <w:spacing w:line="360" w:lineRule="auto"/>
        <w:jc w:val="center"/>
        <w:rPr>
          <w:rFonts w:ascii="Verdana" w:hAnsi="Verdana" w:cstheme="minorHAnsi"/>
          <w:b/>
          <w:sz w:val="36"/>
          <w:szCs w:val="28"/>
        </w:rPr>
      </w:pPr>
      <w:r w:rsidRPr="00E41161">
        <w:rPr>
          <w:rStyle w:val="c101"/>
          <w:rFonts w:eastAsia="Times New Roman"/>
          <w:bCs w:val="0"/>
          <w:color w:val="FFFFFF" w:themeColor="background1"/>
        </w:rPr>
        <w:t>S_BUC_</w:t>
      </w:r>
      <w:r w:rsidR="009D1732">
        <w:rPr>
          <w:rStyle w:val="c101"/>
          <w:rFonts w:eastAsia="Times New Roman"/>
          <w:bCs w:val="0"/>
          <w:color w:val="FFFFFF" w:themeColor="background1"/>
        </w:rPr>
        <w:t>24</w:t>
      </w:r>
      <w:r w:rsidRPr="00E41161">
        <w:rPr>
          <w:rStyle w:val="c101"/>
          <w:b w:val="0"/>
          <w:color w:val="FFFFFF" w:themeColor="background1"/>
        </w:rPr>
        <w:t xml:space="preserve"> </w:t>
      </w:r>
      <w:r w:rsidR="00CC013F" w:rsidRPr="00E41161">
        <w:rPr>
          <w:rStyle w:val="c101"/>
          <w:b w:val="0"/>
          <w:color w:val="FFFFFF" w:themeColor="background1"/>
        </w:rPr>
        <w:t>–</w:t>
      </w:r>
      <w:r w:rsidR="008A76AB" w:rsidRPr="00E41161">
        <w:rPr>
          <w:rStyle w:val="c101"/>
          <w:b w:val="0"/>
          <w:color w:val="FFFFFF" w:themeColor="background1"/>
        </w:rPr>
        <w:t xml:space="preserve"> </w:t>
      </w:r>
      <w:r w:rsidR="007A36FA" w:rsidRPr="000F0E53">
        <w:rPr>
          <w:rFonts w:ascii="Verdana" w:hAnsi="Verdana"/>
          <w:color w:val="FFFFFF"/>
          <w:sz w:val="36"/>
          <w:szCs w:val="36"/>
        </w:rPr>
        <w:t>Aggregation of Periods - Insurance Risk Type: Sickness, Paternity and Maternity</w:t>
      </w:r>
    </w:p>
    <w:p w14:paraId="326459FE" w14:textId="77777777" w:rsidR="003342BD" w:rsidRDefault="003342BD" w:rsidP="003342BD">
      <w:pPr>
        <w:spacing w:line="360" w:lineRule="auto"/>
        <w:rPr>
          <w:rFonts w:cstheme="minorHAnsi"/>
          <w:sz w:val="32"/>
          <w:szCs w:val="28"/>
        </w:rPr>
      </w:pPr>
    </w:p>
    <w:p w14:paraId="754D6AE2" w14:textId="77777777" w:rsidR="008A76AB" w:rsidRDefault="008A76AB" w:rsidP="003342BD">
      <w:pPr>
        <w:spacing w:line="360" w:lineRule="auto"/>
        <w:rPr>
          <w:rFonts w:cstheme="minorHAnsi"/>
          <w:sz w:val="32"/>
          <w:szCs w:val="28"/>
        </w:rPr>
      </w:pPr>
    </w:p>
    <w:p w14:paraId="2CEA540D" w14:textId="77777777" w:rsidR="000D5217" w:rsidRDefault="000D5217" w:rsidP="000D5217">
      <w:pPr>
        <w:tabs>
          <w:tab w:val="left" w:pos="971"/>
        </w:tabs>
        <w:spacing w:after="0" w:line="360" w:lineRule="auto"/>
        <w:rPr>
          <w:rFonts w:cstheme="minorHAnsi"/>
          <w:color w:val="FFFFFF" w:themeColor="background1"/>
          <w:sz w:val="32"/>
          <w:szCs w:val="28"/>
        </w:rPr>
      </w:pPr>
      <w:r>
        <w:rPr>
          <w:rFonts w:cstheme="minorHAnsi"/>
          <w:color w:val="FFFFFF" w:themeColor="background1"/>
          <w:sz w:val="32"/>
          <w:szCs w:val="28"/>
        </w:rPr>
        <w:t>Date: 11/09/2018</w:t>
      </w:r>
    </w:p>
    <w:p w14:paraId="34A749D2" w14:textId="77777777" w:rsidR="000D5217" w:rsidRDefault="000D5217" w:rsidP="000D5217">
      <w:pPr>
        <w:spacing w:after="0" w:line="360" w:lineRule="auto"/>
        <w:rPr>
          <w:rFonts w:cstheme="minorHAnsi"/>
          <w:color w:val="FFFFFF" w:themeColor="background1"/>
          <w:sz w:val="32"/>
          <w:szCs w:val="28"/>
        </w:rPr>
      </w:pPr>
      <w:r>
        <w:rPr>
          <w:rFonts w:cstheme="minorHAnsi"/>
          <w:color w:val="FFFFFF" w:themeColor="background1"/>
          <w:sz w:val="32"/>
          <w:szCs w:val="28"/>
        </w:rPr>
        <w:t>Version of guidelines document: v4.1.0</w:t>
      </w:r>
    </w:p>
    <w:p w14:paraId="10C7C1A0" w14:textId="77777777" w:rsidR="000D5217" w:rsidRDefault="000D5217" w:rsidP="000D5217">
      <w:pPr>
        <w:spacing w:after="0" w:line="360" w:lineRule="auto"/>
        <w:rPr>
          <w:rFonts w:cstheme="minorHAnsi"/>
          <w:color w:val="FFFFFF" w:themeColor="background1"/>
          <w:sz w:val="32"/>
          <w:szCs w:val="28"/>
        </w:rPr>
      </w:pPr>
      <w:r>
        <w:rPr>
          <w:rFonts w:cstheme="minorHAnsi"/>
          <w:color w:val="FFFFFF" w:themeColor="background1"/>
          <w:sz w:val="32"/>
          <w:szCs w:val="28"/>
        </w:rPr>
        <w:t>Based on: S_BUC_14a version 4.1.0</w:t>
      </w:r>
    </w:p>
    <w:p w14:paraId="5A5BE3C6" w14:textId="77777777" w:rsidR="000D5217" w:rsidRDefault="000D5217" w:rsidP="000D5217">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4.1.0</w:t>
      </w:r>
    </w:p>
    <w:p w14:paraId="32645A01" w14:textId="77777777" w:rsidR="00F5457F" w:rsidRPr="00CA4494" w:rsidRDefault="00F5457F" w:rsidP="003342BD">
      <w:pPr>
        <w:spacing w:line="360" w:lineRule="auto"/>
        <w:rPr>
          <w:rFonts w:cstheme="minorHAnsi"/>
          <w:b/>
          <w:sz w:val="36"/>
          <w:szCs w:val="28"/>
        </w:rPr>
      </w:pPr>
    </w:p>
    <w:p w14:paraId="32645A03" w14:textId="60852544" w:rsidR="003342BD" w:rsidRPr="00681B28" w:rsidRDefault="00AE167E" w:rsidP="008A76AB">
      <w:pPr>
        <w:rPr>
          <w:rFonts w:cstheme="minorHAnsi"/>
          <w:b/>
          <w:color w:val="F2F2F2" w:themeColor="background1" w:themeShade="F2"/>
          <w:sz w:val="32"/>
          <w:szCs w:val="28"/>
        </w:rPr>
      </w:pPr>
      <w:r w:rsidRPr="00183D39">
        <w:rPr>
          <w:i/>
          <w:noProof/>
          <w:lang w:eastAsia="en-GB"/>
        </w:rPr>
        <w:drawing>
          <wp:anchor distT="0" distB="0" distL="114300" distR="114300" simplePos="0" relativeHeight="251716608" behindDoc="0" locked="0" layoutInCell="1" allowOverlap="1" wp14:anchorId="6F08D7F2" wp14:editId="2CD9B278">
            <wp:simplePos x="0" y="0"/>
            <wp:positionH relativeFrom="column">
              <wp:posOffset>2397627</wp:posOffset>
            </wp:positionH>
            <wp:positionV relativeFrom="paragraph">
              <wp:posOffset>1592166</wp:posOffset>
            </wp:positionV>
            <wp:extent cx="838200" cy="561975"/>
            <wp:effectExtent l="0" t="0" r="0" b="9525"/>
            <wp:wrapNone/>
            <wp:docPr id="3" name="Picture 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707392"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DF9056" id="Rectangle 24" o:spid="_x0000_s1026"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613033" w:rsidRDefault="00496EF0">
          <w:pPr>
            <w:pStyle w:val="TOCHeading"/>
            <w:rPr>
              <w:lang w:val="en-GB"/>
            </w:rPr>
          </w:pPr>
        </w:p>
        <w:p w14:paraId="71B60906" w14:textId="77777777" w:rsidR="0070283F" w:rsidRDefault="00CC0021">
          <w:pPr>
            <w:pStyle w:val="TOC1"/>
            <w:rPr>
              <w:rFonts w:eastAsiaTheme="minorEastAsia"/>
              <w:noProof/>
              <w:lang w:eastAsia="en-GB"/>
            </w:rPr>
          </w:pPr>
          <w:r>
            <w:fldChar w:fldCharType="begin"/>
          </w:r>
          <w:r>
            <w:instrText xml:space="preserve"> TOC \o "1-2" \h \z \u </w:instrText>
          </w:r>
          <w:r>
            <w:fldChar w:fldCharType="separate"/>
          </w:r>
          <w:hyperlink w:anchor="_Toc501113063" w:history="1">
            <w:r w:rsidR="0070283F" w:rsidRPr="00155A25">
              <w:rPr>
                <w:rStyle w:val="Hyperlink"/>
                <w:noProof/>
              </w:rPr>
              <w:t>S_BUC_24 – Aggregation of Periods- Insurance Risk Type: Sickness, Paternity and Maternity</w:t>
            </w:r>
            <w:r w:rsidR="0070283F">
              <w:rPr>
                <w:noProof/>
                <w:webHidden/>
              </w:rPr>
              <w:tab/>
            </w:r>
            <w:r w:rsidR="0070283F">
              <w:rPr>
                <w:noProof/>
                <w:webHidden/>
              </w:rPr>
              <w:fldChar w:fldCharType="begin"/>
            </w:r>
            <w:r w:rsidR="0070283F">
              <w:rPr>
                <w:noProof/>
                <w:webHidden/>
              </w:rPr>
              <w:instrText xml:space="preserve"> PAGEREF _Toc501113063 \h </w:instrText>
            </w:r>
            <w:r w:rsidR="0070283F">
              <w:rPr>
                <w:noProof/>
                <w:webHidden/>
              </w:rPr>
            </w:r>
            <w:r w:rsidR="0070283F">
              <w:rPr>
                <w:noProof/>
                <w:webHidden/>
              </w:rPr>
              <w:fldChar w:fldCharType="separate"/>
            </w:r>
            <w:r w:rsidR="0070283F">
              <w:rPr>
                <w:noProof/>
                <w:webHidden/>
              </w:rPr>
              <w:t>4</w:t>
            </w:r>
            <w:r w:rsidR="0070283F">
              <w:rPr>
                <w:noProof/>
                <w:webHidden/>
              </w:rPr>
              <w:fldChar w:fldCharType="end"/>
            </w:r>
          </w:hyperlink>
        </w:p>
        <w:p w14:paraId="6F851A5F" w14:textId="77777777" w:rsidR="0070283F" w:rsidRDefault="004433CA">
          <w:pPr>
            <w:pStyle w:val="TOC1"/>
            <w:rPr>
              <w:rFonts w:eastAsiaTheme="minorEastAsia"/>
              <w:noProof/>
              <w:lang w:eastAsia="en-GB"/>
            </w:rPr>
          </w:pPr>
          <w:hyperlink w:anchor="_Toc501113064" w:history="1">
            <w:r w:rsidR="0070283F" w:rsidRPr="00155A25">
              <w:rPr>
                <w:rStyle w:val="Hyperlink"/>
                <w:noProof/>
              </w:rPr>
              <w:t>How to start this BUC?</w:t>
            </w:r>
            <w:r w:rsidR="0070283F">
              <w:rPr>
                <w:noProof/>
                <w:webHidden/>
              </w:rPr>
              <w:tab/>
            </w:r>
            <w:r w:rsidR="0070283F">
              <w:rPr>
                <w:noProof/>
                <w:webHidden/>
              </w:rPr>
              <w:fldChar w:fldCharType="begin"/>
            </w:r>
            <w:r w:rsidR="0070283F">
              <w:rPr>
                <w:noProof/>
                <w:webHidden/>
              </w:rPr>
              <w:instrText xml:space="preserve"> PAGEREF _Toc501113064 \h </w:instrText>
            </w:r>
            <w:r w:rsidR="0070283F">
              <w:rPr>
                <w:noProof/>
                <w:webHidden/>
              </w:rPr>
            </w:r>
            <w:r w:rsidR="0070283F">
              <w:rPr>
                <w:noProof/>
                <w:webHidden/>
              </w:rPr>
              <w:fldChar w:fldCharType="separate"/>
            </w:r>
            <w:r w:rsidR="0070283F">
              <w:rPr>
                <w:noProof/>
                <w:webHidden/>
              </w:rPr>
              <w:t>5</w:t>
            </w:r>
            <w:r w:rsidR="0070283F">
              <w:rPr>
                <w:noProof/>
                <w:webHidden/>
              </w:rPr>
              <w:fldChar w:fldCharType="end"/>
            </w:r>
          </w:hyperlink>
        </w:p>
        <w:p w14:paraId="60519DA1" w14:textId="77777777" w:rsidR="0070283F" w:rsidRDefault="004433CA">
          <w:pPr>
            <w:pStyle w:val="TOC2"/>
            <w:rPr>
              <w:rFonts w:eastAsiaTheme="minorEastAsia"/>
              <w:noProof/>
              <w:lang w:eastAsia="en-GB"/>
            </w:rPr>
          </w:pPr>
          <w:hyperlink w:anchor="_Toc501113065" w:history="1">
            <w:r w:rsidR="0070283F" w:rsidRPr="00155A25">
              <w:rPr>
                <w:rStyle w:val="Hyperlink"/>
                <w:noProof/>
              </w:rPr>
              <w:t>What is my role in the social security exchange of information I have to complete?</w:t>
            </w:r>
            <w:r w:rsidR="0070283F">
              <w:rPr>
                <w:noProof/>
                <w:webHidden/>
              </w:rPr>
              <w:tab/>
            </w:r>
            <w:r w:rsidR="0070283F">
              <w:rPr>
                <w:noProof/>
                <w:webHidden/>
              </w:rPr>
              <w:fldChar w:fldCharType="begin"/>
            </w:r>
            <w:r w:rsidR="0070283F">
              <w:rPr>
                <w:noProof/>
                <w:webHidden/>
              </w:rPr>
              <w:instrText xml:space="preserve"> PAGEREF _Toc501113065 \h </w:instrText>
            </w:r>
            <w:r w:rsidR="0070283F">
              <w:rPr>
                <w:noProof/>
                <w:webHidden/>
              </w:rPr>
            </w:r>
            <w:r w:rsidR="0070283F">
              <w:rPr>
                <w:noProof/>
                <w:webHidden/>
              </w:rPr>
              <w:fldChar w:fldCharType="separate"/>
            </w:r>
            <w:r w:rsidR="0070283F">
              <w:rPr>
                <w:noProof/>
                <w:webHidden/>
              </w:rPr>
              <w:t>5</w:t>
            </w:r>
            <w:r w:rsidR="0070283F">
              <w:rPr>
                <w:noProof/>
                <w:webHidden/>
              </w:rPr>
              <w:fldChar w:fldCharType="end"/>
            </w:r>
          </w:hyperlink>
        </w:p>
        <w:p w14:paraId="361911B7" w14:textId="77777777" w:rsidR="0070283F" w:rsidRDefault="004433CA">
          <w:pPr>
            <w:pStyle w:val="TOC2"/>
            <w:rPr>
              <w:rFonts w:eastAsiaTheme="minorEastAsia"/>
              <w:noProof/>
              <w:lang w:eastAsia="en-GB"/>
            </w:rPr>
          </w:pPr>
          <w:hyperlink w:anchor="_Toc501113066" w:history="1">
            <w:r w:rsidR="0070283F" w:rsidRPr="00155A25">
              <w:rPr>
                <w:rStyle w:val="Hyperlink"/>
                <w:noProof/>
              </w:rPr>
              <w:t>CO.1 Who do I need to exchange information with?</w:t>
            </w:r>
            <w:r w:rsidR="0070283F">
              <w:rPr>
                <w:noProof/>
                <w:webHidden/>
              </w:rPr>
              <w:tab/>
            </w:r>
            <w:r w:rsidR="0070283F">
              <w:rPr>
                <w:noProof/>
                <w:webHidden/>
              </w:rPr>
              <w:fldChar w:fldCharType="begin"/>
            </w:r>
            <w:r w:rsidR="0070283F">
              <w:rPr>
                <w:noProof/>
                <w:webHidden/>
              </w:rPr>
              <w:instrText xml:space="preserve"> PAGEREF _Toc501113066 \h </w:instrText>
            </w:r>
            <w:r w:rsidR="0070283F">
              <w:rPr>
                <w:noProof/>
                <w:webHidden/>
              </w:rPr>
            </w:r>
            <w:r w:rsidR="0070283F">
              <w:rPr>
                <w:noProof/>
                <w:webHidden/>
              </w:rPr>
              <w:fldChar w:fldCharType="separate"/>
            </w:r>
            <w:r w:rsidR="0070283F">
              <w:rPr>
                <w:noProof/>
                <w:webHidden/>
              </w:rPr>
              <w:t>5</w:t>
            </w:r>
            <w:r w:rsidR="0070283F">
              <w:rPr>
                <w:noProof/>
                <w:webHidden/>
              </w:rPr>
              <w:fldChar w:fldCharType="end"/>
            </w:r>
          </w:hyperlink>
        </w:p>
        <w:p w14:paraId="7AC9665B" w14:textId="77777777" w:rsidR="0070283F" w:rsidRDefault="004433CA">
          <w:pPr>
            <w:pStyle w:val="TOC2"/>
            <w:rPr>
              <w:rFonts w:eastAsiaTheme="minorEastAsia"/>
              <w:noProof/>
              <w:lang w:eastAsia="en-GB"/>
            </w:rPr>
          </w:pPr>
          <w:hyperlink w:anchor="_Toc501113067" w:history="1">
            <w:r w:rsidR="0070283F" w:rsidRPr="00155A25">
              <w:rPr>
                <w:rStyle w:val="Hyperlink"/>
                <w:noProof/>
              </w:rPr>
              <w:t>CO.2 How do I identify the correct institution to exchange information with?</w:t>
            </w:r>
            <w:r w:rsidR="0070283F">
              <w:rPr>
                <w:noProof/>
                <w:webHidden/>
              </w:rPr>
              <w:tab/>
            </w:r>
            <w:r w:rsidR="0070283F">
              <w:rPr>
                <w:noProof/>
                <w:webHidden/>
              </w:rPr>
              <w:fldChar w:fldCharType="begin"/>
            </w:r>
            <w:r w:rsidR="0070283F">
              <w:rPr>
                <w:noProof/>
                <w:webHidden/>
              </w:rPr>
              <w:instrText xml:space="preserve"> PAGEREF _Toc501113067 \h </w:instrText>
            </w:r>
            <w:r w:rsidR="0070283F">
              <w:rPr>
                <w:noProof/>
                <w:webHidden/>
              </w:rPr>
            </w:r>
            <w:r w:rsidR="0070283F">
              <w:rPr>
                <w:noProof/>
                <w:webHidden/>
              </w:rPr>
              <w:fldChar w:fldCharType="separate"/>
            </w:r>
            <w:r w:rsidR="0070283F">
              <w:rPr>
                <w:noProof/>
                <w:webHidden/>
              </w:rPr>
              <w:t>5</w:t>
            </w:r>
            <w:r w:rsidR="0070283F">
              <w:rPr>
                <w:noProof/>
                <w:webHidden/>
              </w:rPr>
              <w:fldChar w:fldCharType="end"/>
            </w:r>
          </w:hyperlink>
        </w:p>
        <w:p w14:paraId="1B6898D6" w14:textId="77777777" w:rsidR="0070283F" w:rsidRDefault="004433CA">
          <w:pPr>
            <w:pStyle w:val="TOC2"/>
            <w:rPr>
              <w:rFonts w:eastAsiaTheme="minorEastAsia"/>
              <w:noProof/>
              <w:lang w:eastAsia="en-GB"/>
            </w:rPr>
          </w:pPr>
          <w:hyperlink w:anchor="_Toc501113068" w:history="1">
            <w:r w:rsidR="0070283F" w:rsidRPr="00155A25">
              <w:rPr>
                <w:rStyle w:val="Hyperlink"/>
                <w:noProof/>
              </w:rPr>
              <w:t>CO.3 How do I proceed after having identified the Counterparty?</w:t>
            </w:r>
            <w:r w:rsidR="0070283F">
              <w:rPr>
                <w:noProof/>
                <w:webHidden/>
              </w:rPr>
              <w:tab/>
            </w:r>
            <w:r w:rsidR="0070283F">
              <w:rPr>
                <w:noProof/>
                <w:webHidden/>
              </w:rPr>
              <w:fldChar w:fldCharType="begin"/>
            </w:r>
            <w:r w:rsidR="0070283F">
              <w:rPr>
                <w:noProof/>
                <w:webHidden/>
              </w:rPr>
              <w:instrText xml:space="preserve"> PAGEREF _Toc501113068 \h </w:instrText>
            </w:r>
            <w:r w:rsidR="0070283F">
              <w:rPr>
                <w:noProof/>
                <w:webHidden/>
              </w:rPr>
            </w:r>
            <w:r w:rsidR="0070283F">
              <w:rPr>
                <w:noProof/>
                <w:webHidden/>
              </w:rPr>
              <w:fldChar w:fldCharType="separate"/>
            </w:r>
            <w:r w:rsidR="0070283F">
              <w:rPr>
                <w:noProof/>
                <w:webHidden/>
              </w:rPr>
              <w:t>5</w:t>
            </w:r>
            <w:r w:rsidR="0070283F">
              <w:rPr>
                <w:noProof/>
                <w:webHidden/>
              </w:rPr>
              <w:fldChar w:fldCharType="end"/>
            </w:r>
          </w:hyperlink>
        </w:p>
        <w:p w14:paraId="16BC1340" w14:textId="77777777" w:rsidR="0070283F" w:rsidRDefault="004433CA">
          <w:pPr>
            <w:pStyle w:val="TOC2"/>
            <w:rPr>
              <w:rFonts w:eastAsiaTheme="minorEastAsia"/>
              <w:noProof/>
              <w:lang w:eastAsia="en-GB"/>
            </w:rPr>
          </w:pPr>
          <w:hyperlink w:anchor="_Toc501113069" w:history="1">
            <w:r w:rsidR="0070283F" w:rsidRPr="00155A25">
              <w:rPr>
                <w:rStyle w:val="Hyperlink"/>
                <w:noProof/>
              </w:rPr>
              <w:t>CP.1 What should I do if I have received the</w:t>
            </w:r>
            <w:r w:rsidR="0070283F" w:rsidRPr="00155A25">
              <w:rPr>
                <w:rStyle w:val="Hyperlink"/>
                <w:rFonts w:cs="Arial"/>
                <w:noProof/>
              </w:rPr>
              <w:t xml:space="preserve"> 'Request for Periods - Insurance Risk Type: Sickness, Maternity or Paternity'- SED S040?</w:t>
            </w:r>
            <w:r w:rsidR="0070283F">
              <w:rPr>
                <w:noProof/>
                <w:webHidden/>
              </w:rPr>
              <w:tab/>
            </w:r>
            <w:r w:rsidR="0070283F">
              <w:rPr>
                <w:noProof/>
                <w:webHidden/>
              </w:rPr>
              <w:fldChar w:fldCharType="begin"/>
            </w:r>
            <w:r w:rsidR="0070283F">
              <w:rPr>
                <w:noProof/>
                <w:webHidden/>
              </w:rPr>
              <w:instrText xml:space="preserve"> PAGEREF _Toc501113069 \h </w:instrText>
            </w:r>
            <w:r w:rsidR="0070283F">
              <w:rPr>
                <w:noProof/>
                <w:webHidden/>
              </w:rPr>
            </w:r>
            <w:r w:rsidR="0070283F">
              <w:rPr>
                <w:noProof/>
                <w:webHidden/>
              </w:rPr>
              <w:fldChar w:fldCharType="separate"/>
            </w:r>
            <w:r w:rsidR="0070283F">
              <w:rPr>
                <w:noProof/>
                <w:webHidden/>
              </w:rPr>
              <w:t>6</w:t>
            </w:r>
            <w:r w:rsidR="0070283F">
              <w:rPr>
                <w:noProof/>
                <w:webHidden/>
              </w:rPr>
              <w:fldChar w:fldCharType="end"/>
            </w:r>
          </w:hyperlink>
        </w:p>
        <w:p w14:paraId="483B38FE" w14:textId="77777777" w:rsidR="0070283F" w:rsidRDefault="004433CA">
          <w:pPr>
            <w:pStyle w:val="TOC2"/>
            <w:rPr>
              <w:rFonts w:eastAsiaTheme="minorEastAsia"/>
              <w:noProof/>
              <w:lang w:eastAsia="en-GB"/>
            </w:rPr>
          </w:pPr>
          <w:hyperlink w:anchor="_Toc501113070" w:history="1">
            <w:r w:rsidR="0070283F" w:rsidRPr="00155A25">
              <w:rPr>
                <w:rStyle w:val="Hyperlink"/>
                <w:noProof/>
              </w:rPr>
              <w:t>CP.2 What should I do if I am responsible for the business process?</w:t>
            </w:r>
            <w:r w:rsidR="0070283F">
              <w:rPr>
                <w:noProof/>
                <w:webHidden/>
              </w:rPr>
              <w:tab/>
            </w:r>
            <w:r w:rsidR="0070283F">
              <w:rPr>
                <w:noProof/>
                <w:webHidden/>
              </w:rPr>
              <w:fldChar w:fldCharType="begin"/>
            </w:r>
            <w:r w:rsidR="0070283F">
              <w:rPr>
                <w:noProof/>
                <w:webHidden/>
              </w:rPr>
              <w:instrText xml:space="preserve"> PAGEREF _Toc501113070 \h </w:instrText>
            </w:r>
            <w:r w:rsidR="0070283F">
              <w:rPr>
                <w:noProof/>
                <w:webHidden/>
              </w:rPr>
            </w:r>
            <w:r w:rsidR="0070283F">
              <w:rPr>
                <w:noProof/>
                <w:webHidden/>
              </w:rPr>
              <w:fldChar w:fldCharType="separate"/>
            </w:r>
            <w:r w:rsidR="0070283F">
              <w:rPr>
                <w:noProof/>
                <w:webHidden/>
              </w:rPr>
              <w:t>6</w:t>
            </w:r>
            <w:r w:rsidR="0070283F">
              <w:rPr>
                <w:noProof/>
                <w:webHidden/>
              </w:rPr>
              <w:fldChar w:fldCharType="end"/>
            </w:r>
          </w:hyperlink>
        </w:p>
        <w:p w14:paraId="230651B3" w14:textId="77777777" w:rsidR="0070283F" w:rsidRDefault="004433CA">
          <w:pPr>
            <w:pStyle w:val="TOC2"/>
            <w:rPr>
              <w:rFonts w:eastAsiaTheme="minorEastAsia"/>
              <w:noProof/>
              <w:lang w:eastAsia="en-GB"/>
            </w:rPr>
          </w:pPr>
          <w:hyperlink w:anchor="_Toc501113071" w:history="1">
            <w:r w:rsidR="0070283F" w:rsidRPr="00155A25">
              <w:rPr>
                <w:rStyle w:val="Hyperlink"/>
                <w:noProof/>
              </w:rPr>
              <w:t>CP.3 What should I do if I am not responsible for the business process?</w:t>
            </w:r>
            <w:r w:rsidR="0070283F">
              <w:rPr>
                <w:noProof/>
                <w:webHidden/>
              </w:rPr>
              <w:tab/>
            </w:r>
            <w:r w:rsidR="0070283F">
              <w:rPr>
                <w:noProof/>
                <w:webHidden/>
              </w:rPr>
              <w:fldChar w:fldCharType="begin"/>
            </w:r>
            <w:r w:rsidR="0070283F">
              <w:rPr>
                <w:noProof/>
                <w:webHidden/>
              </w:rPr>
              <w:instrText xml:space="preserve"> PAGEREF _Toc501113071 \h </w:instrText>
            </w:r>
            <w:r w:rsidR="0070283F">
              <w:rPr>
                <w:noProof/>
                <w:webHidden/>
              </w:rPr>
            </w:r>
            <w:r w:rsidR="0070283F">
              <w:rPr>
                <w:noProof/>
                <w:webHidden/>
              </w:rPr>
              <w:fldChar w:fldCharType="separate"/>
            </w:r>
            <w:r w:rsidR="0070283F">
              <w:rPr>
                <w:noProof/>
                <w:webHidden/>
              </w:rPr>
              <w:t>7</w:t>
            </w:r>
            <w:r w:rsidR="0070283F">
              <w:rPr>
                <w:noProof/>
                <w:webHidden/>
              </w:rPr>
              <w:fldChar w:fldCharType="end"/>
            </w:r>
          </w:hyperlink>
        </w:p>
        <w:p w14:paraId="4479094F" w14:textId="77777777" w:rsidR="0070283F" w:rsidRDefault="004433CA">
          <w:pPr>
            <w:pStyle w:val="TOC1"/>
            <w:rPr>
              <w:rFonts w:eastAsiaTheme="minorEastAsia"/>
              <w:noProof/>
              <w:lang w:eastAsia="en-GB"/>
            </w:rPr>
          </w:pPr>
          <w:hyperlink w:anchor="_Toc501113072" w:history="1">
            <w:r w:rsidR="0070283F" w:rsidRPr="00155A25">
              <w:rPr>
                <w:rStyle w:val="Hyperlink"/>
                <w:noProof/>
              </w:rPr>
              <w:t>BPMN diagram for S_BUC_24</w:t>
            </w:r>
            <w:r w:rsidR="0070283F">
              <w:rPr>
                <w:noProof/>
                <w:webHidden/>
              </w:rPr>
              <w:tab/>
            </w:r>
            <w:r w:rsidR="0070283F">
              <w:rPr>
                <w:noProof/>
                <w:webHidden/>
              </w:rPr>
              <w:fldChar w:fldCharType="begin"/>
            </w:r>
            <w:r w:rsidR="0070283F">
              <w:rPr>
                <w:noProof/>
                <w:webHidden/>
              </w:rPr>
              <w:instrText xml:space="preserve"> PAGEREF _Toc501113072 \h </w:instrText>
            </w:r>
            <w:r w:rsidR="0070283F">
              <w:rPr>
                <w:noProof/>
                <w:webHidden/>
              </w:rPr>
            </w:r>
            <w:r w:rsidR="0070283F">
              <w:rPr>
                <w:noProof/>
                <w:webHidden/>
              </w:rPr>
              <w:fldChar w:fldCharType="separate"/>
            </w:r>
            <w:r w:rsidR="0070283F">
              <w:rPr>
                <w:noProof/>
                <w:webHidden/>
              </w:rPr>
              <w:t>8</w:t>
            </w:r>
            <w:r w:rsidR="0070283F">
              <w:rPr>
                <w:noProof/>
                <w:webHidden/>
              </w:rPr>
              <w:fldChar w:fldCharType="end"/>
            </w:r>
          </w:hyperlink>
        </w:p>
        <w:p w14:paraId="7266E7E6" w14:textId="77777777" w:rsidR="0070283F" w:rsidRDefault="004433CA">
          <w:pPr>
            <w:pStyle w:val="TOC1"/>
            <w:rPr>
              <w:rFonts w:eastAsiaTheme="minorEastAsia"/>
              <w:noProof/>
              <w:lang w:eastAsia="en-GB"/>
            </w:rPr>
          </w:pPr>
          <w:hyperlink w:anchor="_Toc501113073" w:history="1">
            <w:r w:rsidR="0070283F" w:rsidRPr="00155A25">
              <w:rPr>
                <w:rStyle w:val="Hyperlink"/>
                <w:noProof/>
              </w:rPr>
              <w:t>Structured Electronic Documents (SEDs) used in the process</w:t>
            </w:r>
            <w:r w:rsidR="0070283F">
              <w:rPr>
                <w:noProof/>
                <w:webHidden/>
              </w:rPr>
              <w:tab/>
            </w:r>
            <w:r w:rsidR="0070283F">
              <w:rPr>
                <w:noProof/>
                <w:webHidden/>
              </w:rPr>
              <w:fldChar w:fldCharType="begin"/>
            </w:r>
            <w:r w:rsidR="0070283F">
              <w:rPr>
                <w:noProof/>
                <w:webHidden/>
              </w:rPr>
              <w:instrText xml:space="preserve"> PAGEREF _Toc501113073 \h </w:instrText>
            </w:r>
            <w:r w:rsidR="0070283F">
              <w:rPr>
                <w:noProof/>
                <w:webHidden/>
              </w:rPr>
            </w:r>
            <w:r w:rsidR="0070283F">
              <w:rPr>
                <w:noProof/>
                <w:webHidden/>
              </w:rPr>
              <w:fldChar w:fldCharType="separate"/>
            </w:r>
            <w:r w:rsidR="0070283F">
              <w:rPr>
                <w:noProof/>
                <w:webHidden/>
              </w:rPr>
              <w:t>8</w:t>
            </w:r>
            <w:r w:rsidR="0070283F">
              <w:rPr>
                <w:noProof/>
                <w:webHidden/>
              </w:rPr>
              <w:fldChar w:fldCharType="end"/>
            </w:r>
          </w:hyperlink>
        </w:p>
        <w:p w14:paraId="70DB5857" w14:textId="77777777" w:rsidR="0070283F" w:rsidRDefault="004433CA">
          <w:pPr>
            <w:pStyle w:val="TOC1"/>
            <w:rPr>
              <w:rFonts w:eastAsiaTheme="minorEastAsia"/>
              <w:noProof/>
              <w:lang w:eastAsia="en-GB"/>
            </w:rPr>
          </w:pPr>
          <w:hyperlink w:anchor="_Toc501113074" w:history="1">
            <w:r w:rsidR="0070283F" w:rsidRPr="00155A25">
              <w:rPr>
                <w:rStyle w:val="Hyperlink"/>
                <w:noProof/>
              </w:rPr>
              <w:t>Horizontal sub-processes</w:t>
            </w:r>
            <w:r w:rsidR="0070283F">
              <w:rPr>
                <w:noProof/>
                <w:webHidden/>
              </w:rPr>
              <w:tab/>
            </w:r>
            <w:r w:rsidR="0070283F">
              <w:rPr>
                <w:noProof/>
                <w:webHidden/>
              </w:rPr>
              <w:fldChar w:fldCharType="begin"/>
            </w:r>
            <w:r w:rsidR="0070283F">
              <w:rPr>
                <w:noProof/>
                <w:webHidden/>
              </w:rPr>
              <w:instrText xml:space="preserve"> PAGEREF _Toc501113074 \h </w:instrText>
            </w:r>
            <w:r w:rsidR="0070283F">
              <w:rPr>
                <w:noProof/>
                <w:webHidden/>
              </w:rPr>
            </w:r>
            <w:r w:rsidR="0070283F">
              <w:rPr>
                <w:noProof/>
                <w:webHidden/>
              </w:rPr>
              <w:fldChar w:fldCharType="separate"/>
            </w:r>
            <w:r w:rsidR="0070283F">
              <w:rPr>
                <w:noProof/>
                <w:webHidden/>
              </w:rPr>
              <w:t>8</w:t>
            </w:r>
            <w:r w:rsidR="0070283F">
              <w:rPr>
                <w:noProof/>
                <w:webHidden/>
              </w:rPr>
              <w:fldChar w:fldCharType="end"/>
            </w:r>
          </w:hyperlink>
        </w:p>
        <w:p w14:paraId="32645A28" w14:textId="03B262DE" w:rsidR="00B9075A" w:rsidRPr="009A6CEA" w:rsidRDefault="00CC0021" w:rsidP="00C91111">
          <w:pPr>
            <w:pStyle w:val="TOC1"/>
            <w:rPr>
              <w:rStyle w:val="Hyperlink"/>
              <w:color w:val="auto"/>
              <w:u w:val="none"/>
            </w:rPr>
          </w:pPr>
          <w:r>
            <w:fldChar w:fldCharType="end"/>
          </w:r>
        </w:p>
      </w:sdtContent>
    </w:sdt>
    <w:p w14:paraId="3A98734A" w14:textId="473912EF" w:rsidR="00B33D77" w:rsidRPr="005439B1" w:rsidRDefault="00886B84" w:rsidP="00B33D77">
      <w:pPr>
        <w:rPr>
          <w:rFonts w:ascii="Verdana" w:eastAsia="Times New Roman" w:hAnsi="Verdana" w:cstheme="minorHAnsi"/>
          <w:b/>
          <w:bCs/>
          <w:color w:val="000000"/>
          <w:sz w:val="20"/>
          <w:szCs w:val="20"/>
          <w:u w:val="single"/>
          <w:lang w:eastAsia="en-GB"/>
        </w:rPr>
      </w:pPr>
      <w:r>
        <w:br w:type="page"/>
      </w:r>
      <w:r w:rsidR="00B33D77"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B33D77" w:rsidRPr="000431C1" w14:paraId="27D67F68" w14:textId="77777777" w:rsidTr="00957FB9">
        <w:tc>
          <w:tcPr>
            <w:tcW w:w="637" w:type="pct"/>
            <w:shd w:val="clear" w:color="auto" w:fill="D9D9D9"/>
          </w:tcPr>
          <w:p w14:paraId="058BC3A4" w14:textId="77777777" w:rsidR="00B33D77" w:rsidRPr="000431C1" w:rsidRDefault="00B33D77"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5DDD1151" w14:textId="77777777" w:rsidR="00B33D77" w:rsidRPr="000431C1" w:rsidRDefault="00B33D77"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04EE26BF" w14:textId="77777777" w:rsidR="00B33D77" w:rsidRPr="000431C1" w:rsidRDefault="00B33D77" w:rsidP="00957FB9">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3F512A74" w14:textId="77777777" w:rsidR="00B33D77" w:rsidRPr="000431C1" w:rsidRDefault="00B33D77"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B33D77" w:rsidRPr="000431C1" w14:paraId="7EA3E198" w14:textId="77777777" w:rsidTr="00957FB9">
        <w:tc>
          <w:tcPr>
            <w:tcW w:w="637" w:type="pct"/>
            <w:shd w:val="clear" w:color="auto" w:fill="auto"/>
          </w:tcPr>
          <w:p w14:paraId="6AE27565" w14:textId="77777777" w:rsidR="00B33D77" w:rsidRPr="000431C1" w:rsidRDefault="00B33D77" w:rsidP="00957FB9">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0CBEA1E0" w14:textId="3425A842" w:rsidR="00B33D77" w:rsidRPr="003E673D" w:rsidRDefault="00550228" w:rsidP="000C058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w:t>
            </w:r>
            <w:r w:rsidR="000C058B">
              <w:rPr>
                <w:rFonts w:ascii="Verdana" w:eastAsia="Times New Roman" w:hAnsi="Verdana" w:cstheme="minorHAnsi"/>
                <w:bCs/>
                <w:color w:val="000000"/>
                <w:sz w:val="20"/>
                <w:szCs w:val="20"/>
                <w:lang w:eastAsia="en-GB"/>
              </w:rPr>
              <w:t>7</w:t>
            </w:r>
            <w:r w:rsidR="00B33D77" w:rsidRPr="003E673D">
              <w:rPr>
                <w:rFonts w:ascii="Verdana" w:eastAsia="Times New Roman" w:hAnsi="Verdana" w:cstheme="minorHAnsi"/>
                <w:bCs/>
                <w:color w:val="000000"/>
                <w:sz w:val="20"/>
                <w:szCs w:val="20"/>
                <w:lang w:eastAsia="en-GB"/>
              </w:rPr>
              <w:t>/0</w:t>
            </w:r>
            <w:r w:rsidR="000C058B">
              <w:rPr>
                <w:rFonts w:ascii="Verdana" w:eastAsia="Times New Roman" w:hAnsi="Verdana" w:cstheme="minorHAnsi"/>
                <w:bCs/>
                <w:color w:val="000000"/>
                <w:sz w:val="20"/>
                <w:szCs w:val="20"/>
                <w:lang w:eastAsia="en-GB"/>
              </w:rPr>
              <w:t>7</w:t>
            </w:r>
            <w:r w:rsidR="00B33D77" w:rsidRPr="003E673D">
              <w:rPr>
                <w:rFonts w:ascii="Verdana" w:eastAsia="Times New Roman" w:hAnsi="Verdana" w:cstheme="minorHAnsi"/>
                <w:bCs/>
                <w:color w:val="000000"/>
                <w:sz w:val="20"/>
                <w:szCs w:val="20"/>
                <w:lang w:eastAsia="en-GB"/>
              </w:rPr>
              <w:t>/2017</w:t>
            </w:r>
          </w:p>
        </w:tc>
        <w:tc>
          <w:tcPr>
            <w:tcW w:w="983" w:type="pct"/>
            <w:shd w:val="clear" w:color="auto" w:fill="auto"/>
          </w:tcPr>
          <w:p w14:paraId="0854BD5C" w14:textId="77777777" w:rsidR="00B33D77" w:rsidRPr="003E673D" w:rsidRDefault="00B33D77"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35F121A1" w14:textId="6CC6E8B1" w:rsidR="00B33D77" w:rsidRPr="00F00CE7" w:rsidRDefault="00B33D77" w:rsidP="00B33D77">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0F0E53" w:rsidRPr="000431C1" w14:paraId="621C7D1D" w14:textId="77777777" w:rsidTr="00957FB9">
        <w:tc>
          <w:tcPr>
            <w:tcW w:w="637" w:type="pct"/>
            <w:shd w:val="clear" w:color="auto" w:fill="auto"/>
          </w:tcPr>
          <w:p w14:paraId="5F010CCD" w14:textId="79F8BD3D" w:rsidR="000F0E53" w:rsidRPr="000431C1" w:rsidRDefault="000F0E53"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4654F7E7" w14:textId="5680C917" w:rsidR="000F0E53" w:rsidRDefault="000F0E53" w:rsidP="000C058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31/08/2017</w:t>
            </w:r>
          </w:p>
        </w:tc>
        <w:tc>
          <w:tcPr>
            <w:tcW w:w="983" w:type="pct"/>
            <w:shd w:val="clear" w:color="auto" w:fill="auto"/>
          </w:tcPr>
          <w:p w14:paraId="44B7342E" w14:textId="25AF61D5" w:rsidR="000F0E53" w:rsidRDefault="000F0E53"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0ACB0ADD" w14:textId="4629B40E" w:rsidR="000F0E53" w:rsidRDefault="000F0E53" w:rsidP="00B33D77">
            <w:pPr>
              <w:spacing w:after="0"/>
              <w:rPr>
                <w:rFonts w:ascii="Verdana" w:eastAsia="Times New Roman" w:hAnsi="Verdana" w:cstheme="minorHAnsi"/>
                <w:bCs/>
                <w:color w:val="000000"/>
                <w:sz w:val="20"/>
                <w:szCs w:val="20"/>
                <w:lang w:eastAsia="en-GB"/>
              </w:rPr>
            </w:pPr>
            <w:r w:rsidRPr="000F0E53">
              <w:rPr>
                <w:rFonts w:ascii="Verdana" w:eastAsia="Times New Roman" w:hAnsi="Verdana" w:cstheme="minorHAnsi"/>
                <w:bCs/>
                <w:color w:val="000000"/>
                <w:sz w:val="20"/>
                <w:szCs w:val="20"/>
                <w:lang w:eastAsia="en-GB"/>
              </w:rPr>
              <w:t>Comments received from AHG integrated.</w:t>
            </w:r>
          </w:p>
          <w:p w14:paraId="2A6C6E98" w14:textId="77777777" w:rsidR="000F0E53" w:rsidRDefault="000F0E53" w:rsidP="00B33D77">
            <w:pPr>
              <w:spacing w:after="0"/>
              <w:rPr>
                <w:rFonts w:ascii="Verdana" w:eastAsia="Times New Roman" w:hAnsi="Verdana" w:cstheme="minorHAnsi"/>
                <w:bCs/>
                <w:color w:val="000000"/>
                <w:sz w:val="20"/>
                <w:szCs w:val="20"/>
                <w:lang w:eastAsia="en-GB"/>
              </w:rPr>
            </w:pPr>
          </w:p>
          <w:p w14:paraId="4359ABB1" w14:textId="2AF4DD86" w:rsidR="000F0E53" w:rsidRPr="00F00CE7" w:rsidRDefault="000F0E53" w:rsidP="00B33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review.</w:t>
            </w:r>
          </w:p>
        </w:tc>
      </w:tr>
      <w:tr w:rsidR="00ED0946" w:rsidRPr="000431C1" w14:paraId="4035CB23" w14:textId="77777777" w:rsidTr="00957FB9">
        <w:tc>
          <w:tcPr>
            <w:tcW w:w="637" w:type="pct"/>
            <w:shd w:val="clear" w:color="auto" w:fill="auto"/>
          </w:tcPr>
          <w:p w14:paraId="14A9CC78" w14:textId="2962F0FA" w:rsidR="00ED0946" w:rsidRDefault="00D357C2"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5115E5BE" w14:textId="0B761FB1" w:rsidR="00ED0946" w:rsidRDefault="00D357C2" w:rsidP="00D357C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05</w:t>
            </w:r>
            <w:r w:rsidR="00ED0946">
              <w:rPr>
                <w:rFonts w:ascii="Verdana" w:eastAsia="Times New Roman" w:hAnsi="Verdana" w:cstheme="minorHAnsi"/>
                <w:bCs/>
                <w:color w:val="000000"/>
                <w:sz w:val="20"/>
                <w:szCs w:val="20"/>
                <w:lang w:eastAsia="en-GB"/>
              </w:rPr>
              <w:t>/</w:t>
            </w:r>
            <w:r>
              <w:rPr>
                <w:rFonts w:ascii="Verdana" w:eastAsia="Times New Roman" w:hAnsi="Verdana" w:cstheme="minorHAnsi"/>
                <w:bCs/>
                <w:color w:val="000000"/>
                <w:sz w:val="20"/>
                <w:szCs w:val="20"/>
                <w:lang w:eastAsia="en-GB"/>
              </w:rPr>
              <w:t>10</w:t>
            </w:r>
            <w:r w:rsidR="00ED0946">
              <w:rPr>
                <w:rFonts w:ascii="Verdana" w:eastAsia="Times New Roman" w:hAnsi="Verdana" w:cstheme="minorHAnsi"/>
                <w:bCs/>
                <w:color w:val="000000"/>
                <w:sz w:val="20"/>
                <w:szCs w:val="20"/>
                <w:lang w:eastAsia="en-GB"/>
              </w:rPr>
              <w:t>/2017</w:t>
            </w:r>
          </w:p>
        </w:tc>
        <w:tc>
          <w:tcPr>
            <w:tcW w:w="983" w:type="pct"/>
            <w:shd w:val="clear" w:color="auto" w:fill="auto"/>
          </w:tcPr>
          <w:p w14:paraId="501B952C" w14:textId="4D27B3FD" w:rsidR="00ED0946" w:rsidRDefault="00ED0946"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4DAA7BCD" w14:textId="77777777" w:rsidR="00ED0946" w:rsidRDefault="00ED0946" w:rsidP="00B33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Implemented changes and updates following the AC comments.</w:t>
            </w:r>
          </w:p>
          <w:p w14:paraId="4D368915" w14:textId="205C51A6" w:rsidR="00D357C2" w:rsidRPr="000F0E53" w:rsidRDefault="00D357C2" w:rsidP="00B33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approval.</w:t>
            </w:r>
          </w:p>
        </w:tc>
      </w:tr>
      <w:tr w:rsidR="00867C79" w:rsidRPr="000431C1" w14:paraId="72D5A0E5" w14:textId="77777777" w:rsidTr="00957FB9">
        <w:tc>
          <w:tcPr>
            <w:tcW w:w="637" w:type="pct"/>
            <w:shd w:val="clear" w:color="auto" w:fill="auto"/>
          </w:tcPr>
          <w:p w14:paraId="16378AF7" w14:textId="088A7119" w:rsidR="00867C79" w:rsidRDefault="00867C79"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6BDAF095" w14:textId="422181F5" w:rsidR="00867C79" w:rsidRDefault="00867C79" w:rsidP="00D357C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11/12/2017</w:t>
            </w:r>
          </w:p>
        </w:tc>
        <w:tc>
          <w:tcPr>
            <w:tcW w:w="983" w:type="pct"/>
            <w:shd w:val="clear" w:color="auto" w:fill="auto"/>
          </w:tcPr>
          <w:p w14:paraId="494C6F93" w14:textId="1A835E7C" w:rsidR="00867C79" w:rsidRDefault="00867C79"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14614661" w14:textId="3CCC83A7" w:rsidR="00867C79" w:rsidRPr="00867C79" w:rsidRDefault="00867C79" w:rsidP="00B33D77">
            <w:pPr>
              <w:spacing w:after="0"/>
              <w:rPr>
                <w:rFonts w:ascii="Verdana" w:eastAsia="Times New Roman" w:hAnsi="Verdana" w:cstheme="minorHAnsi"/>
                <w:b/>
                <w:bCs/>
                <w:color w:val="000000"/>
                <w:sz w:val="20"/>
                <w:szCs w:val="20"/>
                <w:lang w:eastAsia="en-GB"/>
              </w:rPr>
            </w:pPr>
            <w:r w:rsidRPr="00867C79">
              <w:rPr>
                <w:rFonts w:ascii="Verdana" w:eastAsia="Times New Roman" w:hAnsi="Verdana" w:cstheme="minorHAnsi"/>
                <w:b/>
                <w:bCs/>
                <w:color w:val="000000"/>
                <w:sz w:val="20"/>
                <w:szCs w:val="20"/>
                <w:lang w:eastAsia="en-GB"/>
              </w:rPr>
              <w:t>AC approved version.</w:t>
            </w:r>
          </w:p>
        </w:tc>
      </w:tr>
      <w:tr w:rsidR="000D0240" w14:paraId="14DA649D" w14:textId="77777777" w:rsidTr="000D0240">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1B135D8B" w14:textId="77777777" w:rsidR="000D0240" w:rsidRDefault="000D024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50F84F8C" w14:textId="77777777" w:rsidR="000D0240" w:rsidRDefault="000D024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61109496" w14:textId="77777777" w:rsidR="000D0240" w:rsidRDefault="000D024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54211974" w14:textId="77777777" w:rsidR="000D0240" w:rsidRDefault="000D0240">
            <w:pPr>
              <w:spacing w:after="0"/>
              <w:rPr>
                <w:rFonts w:ascii="Verdana" w:eastAsia="Times New Roman" w:hAnsi="Verdana" w:cstheme="minorHAnsi"/>
                <w:b/>
                <w:bCs/>
                <w:color w:val="000000"/>
                <w:sz w:val="20"/>
                <w:szCs w:val="20"/>
                <w:lang w:eastAsia="en-GB"/>
              </w:rPr>
            </w:pPr>
            <w:r>
              <w:rPr>
                <w:rFonts w:ascii="Verdana" w:eastAsia="Times New Roman" w:hAnsi="Verdana" w:cstheme="minorHAnsi"/>
                <w:b/>
                <w:bCs/>
                <w:color w:val="000000"/>
                <w:sz w:val="20"/>
                <w:szCs w:val="20"/>
                <w:lang w:eastAsia="en-GB"/>
              </w:rPr>
              <w:t>Performed patch changes to reference the new CDM version 4.1.0</w:t>
            </w:r>
          </w:p>
        </w:tc>
      </w:tr>
    </w:tbl>
    <w:p w14:paraId="32645A29" w14:textId="12076742" w:rsidR="00B33D77" w:rsidRDefault="00B33D77"/>
    <w:p w14:paraId="411108AC" w14:textId="77777777" w:rsidR="00B33D77" w:rsidRDefault="00B33D77">
      <w:r>
        <w:br w:type="page"/>
      </w:r>
    </w:p>
    <w:p w14:paraId="32645A3E" w14:textId="36156F3C" w:rsidR="00681B28" w:rsidRPr="005F6686" w:rsidRDefault="00127910" w:rsidP="00B23412">
      <w:pPr>
        <w:pStyle w:val="Heading1"/>
      </w:pPr>
      <w:bookmarkStart w:id="0" w:name="_Toc501113063"/>
      <w:bookmarkStart w:id="1" w:name="BUCA"/>
      <w:bookmarkStart w:id="2" w:name="Complete"/>
      <w:r w:rsidRPr="005F6686">
        <w:lastRenderedPageBreak/>
        <w:t>S_BUC_</w:t>
      </w:r>
      <w:r w:rsidR="000A25A7">
        <w:t>24</w:t>
      </w:r>
      <w:r w:rsidRPr="005F6686">
        <w:t xml:space="preserve"> </w:t>
      </w:r>
      <w:r w:rsidR="00681B28" w:rsidRPr="005F6686">
        <w:t xml:space="preserve">– </w:t>
      </w:r>
      <w:r w:rsidR="000A25A7">
        <w:t>Aggregation of Periods- Insurance Risk Type: Sickness, Paternity and Maternity</w:t>
      </w:r>
      <w:bookmarkEnd w:id="0"/>
    </w:p>
    <w:bookmarkEnd w:id="1"/>
    <w:p w14:paraId="03390A1D" w14:textId="6AD38253" w:rsidR="006B7796" w:rsidRPr="00BA19EB" w:rsidRDefault="00264594" w:rsidP="000C058B">
      <w:pPr>
        <w:spacing w:line="240" w:lineRule="auto"/>
        <w:jc w:val="both"/>
      </w:pPr>
      <w:r w:rsidRPr="005F6686">
        <w:rPr>
          <w:b/>
          <w:u w:val="single"/>
        </w:rPr>
        <w:t>Description:</w:t>
      </w:r>
      <w:r w:rsidRPr="005F6686">
        <w:t xml:space="preserve"> </w:t>
      </w:r>
      <w:r w:rsidR="006C5050">
        <w:t>This Business Use case reflects the exchanging information needed for the aggregation of periods of insurance, employment,</w:t>
      </w:r>
      <w:r w:rsidR="006C5050" w:rsidRPr="006C5050">
        <w:rPr>
          <w:rFonts w:cs="Calibri"/>
          <w:sz w:val="20"/>
          <w:szCs w:val="20"/>
        </w:rPr>
        <w:t xml:space="preserve"> </w:t>
      </w:r>
      <w:r w:rsidR="006C5050" w:rsidRPr="00BA19EB">
        <w:rPr>
          <w:rFonts w:cs="Calibri"/>
          <w:sz w:val="20"/>
          <w:szCs w:val="20"/>
        </w:rPr>
        <w:t>self-employment or residence completed under the legislation of another Member State other than the Competent Member State</w:t>
      </w:r>
      <w:r w:rsidR="006C5050">
        <w:t xml:space="preserve"> a</w:t>
      </w:r>
      <w:r w:rsidR="006B7796">
        <w:t xml:space="preserve">ccording with </w:t>
      </w:r>
      <w:r w:rsidR="006B7796" w:rsidRPr="00BA19EB">
        <w:t>Art. 6 of 883/04 and Art. 12 of 987/09</w:t>
      </w:r>
      <w:r w:rsidR="006C5050">
        <w:t>. T</w:t>
      </w:r>
      <w:r w:rsidR="006B7796" w:rsidRPr="00BA19EB">
        <w:t>he Competent Institution of a Member State should take into account periods of insurance, employment, self-employment or residence completed under the legislation of any other Member States</w:t>
      </w:r>
      <w:r w:rsidR="00E21605">
        <w:t>,</w:t>
      </w:r>
      <w:r w:rsidR="006B7796" w:rsidRPr="00BA19EB">
        <w:t xml:space="preserve"> as though they were periods completed under the legislation it</w:t>
      </w:r>
      <w:r w:rsidR="006B7796">
        <w:t xml:space="preserve"> applies. </w:t>
      </w:r>
      <w:r w:rsidR="006B7796" w:rsidRPr="00BA19EB">
        <w:t>In this particular case, the Competent Institution of a Member State shall contact the institutions of Member States to whose legislation the person concerned has also been subject in order to determine all the periods com</w:t>
      </w:r>
      <w:r w:rsidR="006B7796">
        <w:t>pleted under their legislation.</w:t>
      </w:r>
    </w:p>
    <w:p w14:paraId="50AA9AC0" w14:textId="200EB5CE" w:rsidR="006C5050" w:rsidRDefault="006B7796" w:rsidP="000C058B">
      <w:pPr>
        <w:spacing w:line="240" w:lineRule="auto"/>
        <w:jc w:val="both"/>
      </w:pPr>
      <w:r w:rsidRPr="00BA19EB">
        <w:t xml:space="preserve">In accordance with the </w:t>
      </w:r>
      <w:r w:rsidR="00A1159C">
        <w:t>R</w:t>
      </w:r>
      <w:r w:rsidRPr="00BA19EB">
        <w:t xml:space="preserve">egulations, information about relevant periods of insurance, employment, self-employment or residence can only be requested by the Competent Institution.  </w:t>
      </w:r>
    </w:p>
    <w:p w14:paraId="08C0D062" w14:textId="194C7BE1" w:rsidR="006C5050" w:rsidRPr="005F6686" w:rsidRDefault="006B7796" w:rsidP="000C058B">
      <w:pPr>
        <w:spacing w:line="240" w:lineRule="auto"/>
      </w:pPr>
      <w:r w:rsidRPr="00BA19EB">
        <w:t>There is no portable document which could be issued di</w:t>
      </w:r>
      <w:r w:rsidR="006C5050">
        <w:t>rectly to the person concerned.</w:t>
      </w:r>
    </w:p>
    <w:p w14:paraId="5E5D7D21" w14:textId="6DC69FA5" w:rsidR="00744CC0" w:rsidRPr="005F6686" w:rsidRDefault="00744CC0" w:rsidP="000C058B">
      <w:pPr>
        <w:spacing w:after="0" w:line="240" w:lineRule="auto"/>
        <w:rPr>
          <w:b/>
          <w:u w:val="single"/>
        </w:rPr>
      </w:pPr>
      <w:bookmarkStart w:id="3" w:name="_Toc366491249"/>
      <w:bookmarkStart w:id="4" w:name="_Toc380600169"/>
      <w:bookmarkStart w:id="5" w:name="_Toc436004327"/>
      <w:r w:rsidRPr="005F6686">
        <w:rPr>
          <w:b/>
          <w:u w:val="single"/>
        </w:rPr>
        <w:t xml:space="preserve">Legal </w:t>
      </w:r>
      <w:bookmarkEnd w:id="3"/>
      <w:bookmarkEnd w:id="4"/>
      <w:r w:rsidRPr="005F6686">
        <w:rPr>
          <w:b/>
          <w:u w:val="single"/>
        </w:rPr>
        <w:t>Base</w:t>
      </w:r>
      <w:bookmarkEnd w:id="5"/>
      <w:r w:rsidRPr="005F6686">
        <w:rPr>
          <w:b/>
          <w:u w:val="single"/>
        </w:rPr>
        <w:t xml:space="preserve">: </w:t>
      </w:r>
      <w:r w:rsidRPr="005F6686">
        <w:rPr>
          <w:rFonts w:cs="Calibri"/>
          <w:lang w:val="en-US"/>
        </w:rPr>
        <w:t xml:space="preserve">This Business Use Case document's legal base is described in the following Regulations </w:t>
      </w:r>
    </w:p>
    <w:p w14:paraId="744D3C7F" w14:textId="7844CA09" w:rsidR="00744CC0" w:rsidRPr="005F6686" w:rsidRDefault="008A76AB" w:rsidP="000C058B">
      <w:pPr>
        <w:pStyle w:val="ListBullet4"/>
        <w:numPr>
          <w:ilvl w:val="0"/>
          <w:numId w:val="29"/>
        </w:numPr>
        <w:spacing w:after="0"/>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744CC0" w:rsidRPr="005F6686">
        <w:rPr>
          <w:rFonts w:asciiTheme="minorHAnsi" w:eastAsiaTheme="minorHAnsi" w:hAnsiTheme="minorHAnsi" w:cstheme="minorBidi"/>
          <w:sz w:val="22"/>
          <w:szCs w:val="22"/>
        </w:rPr>
        <w:t xml:space="preserve">asic Regulation (EC) No 883/2004 </w:t>
      </w:r>
    </w:p>
    <w:p w14:paraId="1F331A3C" w14:textId="4BC5D9D4" w:rsidR="0067549C" w:rsidRPr="000C058B" w:rsidRDefault="008A76AB" w:rsidP="000C058B">
      <w:pPr>
        <w:pStyle w:val="ListBullet4"/>
        <w:numPr>
          <w:ilvl w:val="0"/>
          <w:numId w:val="29"/>
        </w:numPr>
        <w:spacing w:after="0"/>
        <w:rPr>
          <w:rFonts w:asciiTheme="minorHAnsi" w:eastAsiaTheme="minorHAnsi" w:hAnsiTheme="minorHAnsi" w:cstheme="minorBidi"/>
          <w:sz w:val="22"/>
          <w:szCs w:val="22"/>
        </w:rPr>
      </w:pPr>
      <w:r>
        <w:rPr>
          <w:rFonts w:asciiTheme="minorHAnsi" w:eastAsiaTheme="minorHAnsi" w:hAnsiTheme="minorHAnsi" w:cstheme="minorBidi"/>
          <w:sz w:val="22"/>
          <w:szCs w:val="22"/>
        </w:rPr>
        <w:t>I</w:t>
      </w:r>
      <w:r w:rsidR="00744CC0" w:rsidRPr="005F6686">
        <w:rPr>
          <w:rFonts w:asciiTheme="minorHAnsi" w:eastAsiaTheme="minorHAnsi" w:hAnsiTheme="minorHAnsi" w:cstheme="minorBidi"/>
          <w:sz w:val="22"/>
          <w:szCs w:val="22"/>
        </w:rPr>
        <w:t xml:space="preserve">mplementing Regulation (EC) No 987/2009 </w:t>
      </w:r>
    </w:p>
    <w:p w14:paraId="4DF180FA" w14:textId="77777777" w:rsidR="00744CC0" w:rsidRPr="003E1EE6" w:rsidRDefault="00744CC0" w:rsidP="000F0E53">
      <w:pPr>
        <w:pStyle w:val="ListBullet4"/>
        <w:numPr>
          <w:ilvl w:val="0"/>
          <w:numId w:val="0"/>
        </w:numPr>
        <w:spacing w:after="0"/>
        <w:rPr>
          <w:rFonts w:asciiTheme="minorHAnsi" w:eastAsiaTheme="minorHAnsi" w:hAnsiTheme="minorHAnsi" w:cstheme="minorBidi"/>
          <w:sz w:val="22"/>
          <w:szCs w:val="22"/>
        </w:rPr>
      </w:pPr>
      <w:r w:rsidRPr="005F6686">
        <w:rPr>
          <w:rFonts w:asciiTheme="minorHAnsi" w:eastAsiaTheme="minorHAnsi" w:hAnsiTheme="minorHAnsi" w:cstheme="minorBidi"/>
          <w:sz w:val="22"/>
          <w:szCs w:val="22"/>
        </w:rPr>
        <w:t>The following matrix specifies the SEDs that are used in this Business Use Case and documents the articles that provide the legal basis for each SED.</w:t>
      </w:r>
      <w:r w:rsidRPr="003E1EE6">
        <w:rPr>
          <w:rFonts w:asciiTheme="minorHAnsi" w:eastAsiaTheme="minorHAnsi" w:hAnsiTheme="minorHAnsi" w:cstheme="minorBidi"/>
          <w:sz w:val="22"/>
          <w:szCs w:val="22"/>
        </w:rPr>
        <w:t xml:space="preserve"> </w:t>
      </w:r>
    </w:p>
    <w:tbl>
      <w:tblPr>
        <w:tblW w:w="9224" w:type="dxa"/>
        <w:jc w:val="center"/>
        <w:tblInd w:w="-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63"/>
        <w:gridCol w:w="1701"/>
        <w:gridCol w:w="2060"/>
      </w:tblGrid>
      <w:tr w:rsidR="00AF0279" w:rsidRPr="00BA19EB" w14:paraId="41B44292" w14:textId="77777777" w:rsidTr="000C058B">
        <w:trPr>
          <w:trHeight w:val="359"/>
          <w:jc w:val="center"/>
        </w:trPr>
        <w:tc>
          <w:tcPr>
            <w:tcW w:w="5463" w:type="dxa"/>
            <w:vMerge w:val="restart"/>
            <w:tcBorders>
              <w:top w:val="single" w:sz="4" w:space="0" w:color="auto"/>
              <w:left w:val="single" w:sz="4" w:space="0" w:color="auto"/>
              <w:right w:val="single" w:sz="4" w:space="0" w:color="auto"/>
            </w:tcBorders>
            <w:vAlign w:val="center"/>
          </w:tcPr>
          <w:p w14:paraId="1854E136" w14:textId="77777777" w:rsidR="00AF0279" w:rsidRPr="000C058B" w:rsidRDefault="00AF0279" w:rsidP="000C058B">
            <w:pPr>
              <w:spacing w:after="0"/>
              <w:jc w:val="center"/>
              <w:rPr>
                <w:color w:val="FFFFFF" w:themeColor="background1"/>
              </w:rPr>
            </w:pPr>
            <w:bookmarkStart w:id="6" w:name="_Toc435013977"/>
            <w:bookmarkStart w:id="7" w:name="_Toc436000984"/>
            <w:bookmarkStart w:id="8" w:name="_Toc436004331"/>
            <w:r w:rsidRPr="000C058B">
              <w:rPr>
                <w:color w:val="FFFFFF" w:themeColor="background1"/>
              </w:rPr>
              <w:t>SED</w:t>
            </w:r>
          </w:p>
        </w:tc>
        <w:tc>
          <w:tcPr>
            <w:tcW w:w="1701" w:type="dxa"/>
            <w:tcBorders>
              <w:top w:val="single" w:sz="4" w:space="0" w:color="auto"/>
              <w:left w:val="single" w:sz="4" w:space="0" w:color="auto"/>
              <w:bottom w:val="single" w:sz="4" w:space="0" w:color="auto"/>
              <w:right w:val="single" w:sz="4" w:space="0" w:color="auto"/>
            </w:tcBorders>
            <w:shd w:val="clear" w:color="auto" w:fill="548DD4"/>
            <w:vAlign w:val="center"/>
          </w:tcPr>
          <w:p w14:paraId="0B509954" w14:textId="00427236" w:rsidR="00AF0279" w:rsidRPr="000C058B" w:rsidRDefault="00AF0279" w:rsidP="000C058B">
            <w:pPr>
              <w:spacing w:after="0"/>
              <w:jc w:val="center"/>
              <w:rPr>
                <w:rFonts w:cs="Calibri"/>
                <w:color w:val="FFFFFF" w:themeColor="background1"/>
              </w:rPr>
            </w:pPr>
            <w:r w:rsidRPr="000C058B">
              <w:rPr>
                <w:rFonts w:cs="Calibri"/>
                <w:color w:val="FFFFFF" w:themeColor="background1"/>
              </w:rPr>
              <w:t>Basic Reg</w:t>
            </w:r>
            <w:r w:rsidR="000C058B" w:rsidRPr="000C058B">
              <w:rPr>
                <w:rFonts w:cs="Calibri"/>
                <w:color w:val="FFFFFF" w:themeColor="background1"/>
              </w:rPr>
              <w:t>ulation</w:t>
            </w:r>
            <w:r w:rsidRPr="000C058B">
              <w:rPr>
                <w:rFonts w:cs="Calibri"/>
                <w:color w:val="FFFFFF" w:themeColor="background1"/>
              </w:rPr>
              <w:t xml:space="preserve"> (883/04)</w:t>
            </w:r>
          </w:p>
        </w:tc>
        <w:tc>
          <w:tcPr>
            <w:tcW w:w="2060" w:type="dxa"/>
            <w:tcBorders>
              <w:top w:val="single" w:sz="4" w:space="0" w:color="auto"/>
              <w:left w:val="single" w:sz="4" w:space="0" w:color="auto"/>
              <w:bottom w:val="single" w:sz="4" w:space="0" w:color="auto"/>
              <w:right w:val="single" w:sz="4" w:space="0" w:color="auto"/>
            </w:tcBorders>
            <w:shd w:val="clear" w:color="auto" w:fill="1F497D"/>
            <w:vAlign w:val="center"/>
          </w:tcPr>
          <w:p w14:paraId="2E16F4A6" w14:textId="10242D14" w:rsidR="00AF0279" w:rsidRPr="00BA19EB" w:rsidRDefault="00AF0279" w:rsidP="000C058B">
            <w:pPr>
              <w:spacing w:after="0"/>
              <w:jc w:val="center"/>
              <w:rPr>
                <w:rFonts w:cs="Calibri"/>
                <w:color w:val="FFFFFF"/>
              </w:rPr>
            </w:pPr>
            <w:r w:rsidRPr="00BA19EB">
              <w:rPr>
                <w:rFonts w:cs="Calibri"/>
                <w:color w:val="FFFFFF"/>
              </w:rPr>
              <w:t>Implementing Reg</w:t>
            </w:r>
            <w:r w:rsidR="000C058B">
              <w:rPr>
                <w:rFonts w:cs="Calibri"/>
                <w:color w:val="FFFFFF"/>
              </w:rPr>
              <w:t>ulation</w:t>
            </w:r>
            <w:r w:rsidRPr="00BA19EB">
              <w:rPr>
                <w:rFonts w:cs="Calibri"/>
                <w:color w:val="FFFFFF"/>
              </w:rPr>
              <w:t xml:space="preserve"> (987/09)</w:t>
            </w:r>
          </w:p>
        </w:tc>
      </w:tr>
      <w:tr w:rsidR="00AF0279" w:rsidRPr="00BA19EB" w14:paraId="1E60761E" w14:textId="77777777" w:rsidTr="000C058B">
        <w:trPr>
          <w:jc w:val="center"/>
        </w:trPr>
        <w:tc>
          <w:tcPr>
            <w:tcW w:w="5463" w:type="dxa"/>
            <w:vMerge/>
            <w:tcBorders>
              <w:left w:val="single" w:sz="4" w:space="0" w:color="auto"/>
              <w:bottom w:val="single" w:sz="4" w:space="0" w:color="auto"/>
              <w:right w:val="single" w:sz="4" w:space="0" w:color="auto"/>
            </w:tcBorders>
          </w:tcPr>
          <w:p w14:paraId="3B6AB2B5" w14:textId="77777777" w:rsidR="00AF0279" w:rsidRPr="000C058B" w:rsidRDefault="00AF0279" w:rsidP="000C058B">
            <w:pPr>
              <w:spacing w:after="0"/>
              <w:jc w:val="center"/>
              <w:rPr>
                <w:color w:val="FFFFFF" w:themeColor="background1"/>
              </w:rPr>
            </w:pPr>
          </w:p>
        </w:tc>
        <w:tc>
          <w:tcPr>
            <w:tcW w:w="1701" w:type="dxa"/>
            <w:tcBorders>
              <w:top w:val="single" w:sz="4" w:space="0" w:color="auto"/>
              <w:left w:val="single" w:sz="4" w:space="0" w:color="auto"/>
              <w:bottom w:val="single" w:sz="4" w:space="0" w:color="auto"/>
              <w:right w:val="single" w:sz="4" w:space="0" w:color="auto"/>
            </w:tcBorders>
            <w:shd w:val="clear" w:color="auto" w:fill="548DD4"/>
          </w:tcPr>
          <w:p w14:paraId="0756912A" w14:textId="77777777" w:rsidR="00AF0279" w:rsidRPr="000C058B" w:rsidRDefault="00AF0279" w:rsidP="000C058B">
            <w:pPr>
              <w:spacing w:after="0"/>
              <w:jc w:val="center"/>
              <w:rPr>
                <w:rFonts w:cs="Calibri"/>
                <w:color w:val="FFFFFF" w:themeColor="background1"/>
              </w:rPr>
            </w:pPr>
            <w:r w:rsidRPr="000C058B">
              <w:rPr>
                <w:rFonts w:cs="Calibri"/>
                <w:color w:val="FFFFFF" w:themeColor="background1"/>
              </w:rPr>
              <w:t>6</w:t>
            </w:r>
          </w:p>
        </w:tc>
        <w:tc>
          <w:tcPr>
            <w:tcW w:w="2060" w:type="dxa"/>
            <w:tcBorders>
              <w:top w:val="single" w:sz="4" w:space="0" w:color="auto"/>
              <w:left w:val="single" w:sz="4" w:space="0" w:color="auto"/>
              <w:bottom w:val="single" w:sz="4" w:space="0" w:color="auto"/>
              <w:right w:val="single" w:sz="4" w:space="0" w:color="auto"/>
            </w:tcBorders>
            <w:shd w:val="clear" w:color="auto" w:fill="1F497D"/>
          </w:tcPr>
          <w:p w14:paraId="1F0BAFB5" w14:textId="77777777" w:rsidR="00AF0279" w:rsidRPr="00BA19EB" w:rsidRDefault="00AF0279" w:rsidP="000C058B">
            <w:pPr>
              <w:spacing w:after="0"/>
              <w:jc w:val="center"/>
              <w:rPr>
                <w:color w:val="FFFFFF"/>
              </w:rPr>
            </w:pPr>
            <w:r w:rsidRPr="00BA19EB">
              <w:rPr>
                <w:color w:val="FFFFFF"/>
              </w:rPr>
              <w:t>12(1)</w:t>
            </w:r>
          </w:p>
        </w:tc>
      </w:tr>
      <w:tr w:rsidR="00AF0279" w:rsidRPr="00BA19EB" w14:paraId="203EBBF7" w14:textId="77777777" w:rsidTr="000C058B">
        <w:trPr>
          <w:jc w:val="center"/>
        </w:trPr>
        <w:tc>
          <w:tcPr>
            <w:tcW w:w="5463" w:type="dxa"/>
            <w:tcBorders>
              <w:top w:val="single" w:sz="4" w:space="0" w:color="auto"/>
              <w:left w:val="single" w:sz="4" w:space="0" w:color="auto"/>
              <w:bottom w:val="single" w:sz="4" w:space="0" w:color="auto"/>
              <w:right w:val="single" w:sz="4" w:space="0" w:color="auto"/>
            </w:tcBorders>
          </w:tcPr>
          <w:p w14:paraId="75A01BAF" w14:textId="614BCAA7" w:rsidR="00AF0279" w:rsidRPr="00BA19EB" w:rsidRDefault="00AF0279" w:rsidP="006E5785">
            <w:pPr>
              <w:spacing w:after="0"/>
            </w:pPr>
            <w:r w:rsidRPr="00BA19EB">
              <w:t>S040</w:t>
            </w:r>
            <w:r>
              <w:t xml:space="preserve"> – Request for Periods – Insurance Risk Type: Sickness, Maternity or Paternity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531105" w14:textId="77777777" w:rsidR="00AF0279" w:rsidRPr="00BA19EB" w:rsidRDefault="00AF0279" w:rsidP="000C058B">
            <w:pPr>
              <w:spacing w:after="0"/>
              <w:jc w:val="center"/>
            </w:pPr>
            <w:r w:rsidRPr="00BA19EB">
              <w:rPr>
                <w:rFonts w:cs="Calibri"/>
                <w:color w:val="4F6228"/>
              </w:rPr>
              <w:sym w:font="Wingdings" w:char="F0FC"/>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C0BDCF" w14:textId="77777777" w:rsidR="00AF0279" w:rsidRPr="00BA19EB" w:rsidRDefault="00AF0279" w:rsidP="000C058B">
            <w:pPr>
              <w:spacing w:after="0"/>
              <w:jc w:val="center"/>
            </w:pPr>
            <w:r w:rsidRPr="00BA19EB">
              <w:rPr>
                <w:rFonts w:cs="Calibri"/>
                <w:color w:val="4F6228"/>
              </w:rPr>
              <w:sym w:font="Wingdings" w:char="F0FC"/>
            </w:r>
          </w:p>
        </w:tc>
      </w:tr>
      <w:tr w:rsidR="00AF0279" w:rsidRPr="00BA19EB" w14:paraId="03C46794" w14:textId="77777777" w:rsidTr="000C058B">
        <w:trPr>
          <w:jc w:val="center"/>
        </w:trPr>
        <w:tc>
          <w:tcPr>
            <w:tcW w:w="5463" w:type="dxa"/>
            <w:tcBorders>
              <w:top w:val="single" w:sz="4" w:space="0" w:color="auto"/>
              <w:left w:val="single" w:sz="4" w:space="0" w:color="auto"/>
              <w:bottom w:val="single" w:sz="4" w:space="0" w:color="auto"/>
              <w:right w:val="single" w:sz="4" w:space="0" w:color="auto"/>
            </w:tcBorders>
          </w:tcPr>
          <w:p w14:paraId="21BDBFAF" w14:textId="0FB6CD2A" w:rsidR="00AF0279" w:rsidRPr="00BA19EB" w:rsidRDefault="00AF0279" w:rsidP="006E5785">
            <w:pPr>
              <w:spacing w:after="0"/>
            </w:pPr>
            <w:r w:rsidRPr="00BA19EB">
              <w:t>S041</w:t>
            </w:r>
            <w:r w:rsidR="00B23AB6">
              <w:t xml:space="preserve"> – Reply to Request for Periods – Insurance Risk Type: Sickness, Maternity or Paternity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6F64F5" w14:textId="77777777" w:rsidR="00AF0279" w:rsidRPr="00BA19EB" w:rsidRDefault="00AF0279" w:rsidP="000C058B">
            <w:pPr>
              <w:spacing w:after="0"/>
              <w:jc w:val="center"/>
            </w:pPr>
            <w:r w:rsidRPr="00BA19EB">
              <w:rPr>
                <w:rFonts w:cs="Calibri"/>
                <w:color w:val="4F6228"/>
              </w:rPr>
              <w:sym w:font="Wingdings" w:char="F0FC"/>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80D050" w14:textId="77777777" w:rsidR="00AF0279" w:rsidRPr="00BA19EB" w:rsidRDefault="00AF0279" w:rsidP="000C058B">
            <w:pPr>
              <w:spacing w:after="0"/>
              <w:jc w:val="center"/>
            </w:pPr>
            <w:r w:rsidRPr="00BA19EB">
              <w:rPr>
                <w:rFonts w:cs="Calibri"/>
                <w:color w:val="4F6228"/>
              </w:rPr>
              <w:sym w:font="Wingdings" w:char="F0FC"/>
            </w:r>
          </w:p>
        </w:tc>
      </w:tr>
    </w:tbl>
    <w:p w14:paraId="55E7DE97" w14:textId="77777777" w:rsidR="006E5785" w:rsidRDefault="006E5785" w:rsidP="00E50D74">
      <w:pPr>
        <w:spacing w:after="0"/>
        <w:rPr>
          <w:b/>
          <w:u w:val="single"/>
        </w:rPr>
      </w:pPr>
    </w:p>
    <w:p w14:paraId="460017DB" w14:textId="456B72AA" w:rsidR="005F6686" w:rsidRPr="000C058B" w:rsidRDefault="005F6686" w:rsidP="000C058B">
      <w:pPr>
        <w:spacing w:after="0"/>
        <w:rPr>
          <w:b/>
          <w:u w:val="single"/>
        </w:rPr>
      </w:pPr>
      <w:r w:rsidRPr="005F6686">
        <w:rPr>
          <w:b/>
          <w:u w:val="single"/>
        </w:rPr>
        <w:t>Request – Reply SEDs</w:t>
      </w:r>
      <w:bookmarkEnd w:id="6"/>
      <w:bookmarkEnd w:id="7"/>
      <w:bookmarkEnd w:id="8"/>
      <w:r w:rsidR="000C058B">
        <w:rPr>
          <w:b/>
          <w:u w:val="single"/>
        </w:rPr>
        <w:t>:</w:t>
      </w:r>
    </w:p>
    <w:tbl>
      <w:tblPr>
        <w:tblW w:w="9640" w:type="dxa"/>
        <w:tblInd w:w="-17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5104"/>
        <w:gridCol w:w="4536"/>
      </w:tblGrid>
      <w:tr w:rsidR="005F6686" w14:paraId="6D0E1B1E" w14:textId="77777777" w:rsidTr="002A5E2F">
        <w:trPr>
          <w:tblHeader/>
        </w:trPr>
        <w:tc>
          <w:tcPr>
            <w:tcW w:w="5104" w:type="dxa"/>
            <w:tcBorders>
              <w:top w:val="single" w:sz="4" w:space="0" w:color="4F81BD"/>
              <w:left w:val="single" w:sz="4" w:space="0" w:color="4F81BD"/>
              <w:bottom w:val="single" w:sz="4" w:space="0" w:color="4F81BD"/>
              <w:right w:val="nil"/>
            </w:tcBorders>
            <w:shd w:val="clear" w:color="auto" w:fill="4F81BD"/>
            <w:vAlign w:val="bottom"/>
          </w:tcPr>
          <w:p w14:paraId="0CA00D25" w14:textId="77777777" w:rsidR="005F6686" w:rsidRPr="00FC2D01" w:rsidRDefault="005F6686" w:rsidP="005A29D6">
            <w:pPr>
              <w:pStyle w:val="BodyText"/>
              <w:jc w:val="left"/>
              <w:rPr>
                <w:b/>
                <w:bCs/>
                <w:color w:val="FFFFFF"/>
                <w:sz w:val="22"/>
                <w:szCs w:val="22"/>
              </w:rPr>
            </w:pPr>
            <w:r w:rsidRPr="00FC2D01">
              <w:rPr>
                <w:b/>
                <w:bCs/>
                <w:color w:val="FFFFFF"/>
                <w:sz w:val="22"/>
                <w:szCs w:val="22"/>
              </w:rPr>
              <w:t>REQUEST SED</w:t>
            </w:r>
          </w:p>
        </w:tc>
        <w:tc>
          <w:tcPr>
            <w:tcW w:w="4536" w:type="dxa"/>
            <w:tcBorders>
              <w:top w:val="single" w:sz="4" w:space="0" w:color="4F81BD"/>
              <w:left w:val="nil"/>
              <w:bottom w:val="single" w:sz="4" w:space="0" w:color="4F81BD"/>
              <w:right w:val="single" w:sz="4" w:space="0" w:color="4F81BD"/>
            </w:tcBorders>
            <w:shd w:val="clear" w:color="auto" w:fill="4F81BD"/>
            <w:vAlign w:val="bottom"/>
          </w:tcPr>
          <w:p w14:paraId="7324FD16" w14:textId="77777777" w:rsidR="005F6686" w:rsidRPr="00FC2D01" w:rsidRDefault="005F6686" w:rsidP="005A29D6">
            <w:pPr>
              <w:pStyle w:val="BodyText"/>
              <w:jc w:val="left"/>
              <w:rPr>
                <w:b/>
                <w:bCs/>
                <w:color w:val="FFFFFF"/>
                <w:sz w:val="22"/>
                <w:szCs w:val="22"/>
              </w:rPr>
            </w:pPr>
            <w:r w:rsidRPr="00FC2D01">
              <w:rPr>
                <w:b/>
                <w:bCs/>
                <w:color w:val="FFFFFF"/>
                <w:sz w:val="22"/>
                <w:szCs w:val="22"/>
              </w:rPr>
              <w:t>REPLY SED(s)</w:t>
            </w:r>
          </w:p>
        </w:tc>
      </w:tr>
      <w:tr w:rsidR="005F6686" w14:paraId="33C598C7" w14:textId="77777777" w:rsidTr="002A5E2F">
        <w:tc>
          <w:tcPr>
            <w:tcW w:w="5104" w:type="dxa"/>
            <w:shd w:val="clear" w:color="auto" w:fill="DBE5F1"/>
            <w:vAlign w:val="center"/>
          </w:tcPr>
          <w:p w14:paraId="51333DEA" w14:textId="5AB273B6" w:rsidR="005F6686" w:rsidRPr="003F5116" w:rsidRDefault="00DA2F98" w:rsidP="00F12C76">
            <w:pPr>
              <w:pStyle w:val="BodyText"/>
              <w:jc w:val="left"/>
              <w:rPr>
                <w:bCs/>
                <w:sz w:val="22"/>
                <w:szCs w:val="22"/>
              </w:rPr>
            </w:pPr>
            <w:r>
              <w:t>S040</w:t>
            </w:r>
            <w:r>
              <w:rPr>
                <w:rFonts w:cs="Arial"/>
                <w:color w:val="333333"/>
              </w:rPr>
              <w:t xml:space="preserve"> - Request for Periods - Insurance Risk Type: Sickness, Maternity or Paternity</w:t>
            </w:r>
          </w:p>
        </w:tc>
        <w:tc>
          <w:tcPr>
            <w:tcW w:w="4536" w:type="dxa"/>
            <w:shd w:val="clear" w:color="auto" w:fill="DBE5F1"/>
            <w:vAlign w:val="center"/>
          </w:tcPr>
          <w:p w14:paraId="35DB2921" w14:textId="067382BD" w:rsidR="005F6686" w:rsidRPr="00F12C76" w:rsidRDefault="00DA2F98" w:rsidP="00F12C76">
            <w:pPr>
              <w:pStyle w:val="BodyText"/>
              <w:jc w:val="left"/>
              <w:rPr>
                <w:bCs/>
                <w:sz w:val="22"/>
                <w:szCs w:val="22"/>
              </w:rPr>
            </w:pPr>
            <w:r>
              <w:t xml:space="preserve">S041 </w:t>
            </w:r>
            <w:r>
              <w:rPr>
                <w:rFonts w:cs="Arial"/>
                <w:color w:val="333333"/>
              </w:rPr>
              <w:t>- Reply to Request for Periods - Insurance Risk Type: Sickness, Maternity or Paternity</w:t>
            </w:r>
          </w:p>
        </w:tc>
      </w:tr>
    </w:tbl>
    <w:p w14:paraId="0E72F9CE" w14:textId="77777777" w:rsidR="007E48F7" w:rsidRPr="00F66B31" w:rsidRDefault="007E48F7" w:rsidP="003D3F74">
      <w:pPr>
        <w:spacing w:after="0"/>
        <w:rPr>
          <w:b/>
          <w:highlight w:val="yellow"/>
        </w:rPr>
      </w:pPr>
    </w:p>
    <w:p w14:paraId="32645A70" w14:textId="0B32C627" w:rsidR="00295E15" w:rsidRPr="002A641A" w:rsidRDefault="00295E15" w:rsidP="00E50D74">
      <w:pPr>
        <w:spacing w:after="0"/>
      </w:pPr>
      <w:r w:rsidRPr="002A641A">
        <w:rPr>
          <w:b/>
          <w:u w:val="single"/>
        </w:rPr>
        <w:t>Glossary</w:t>
      </w:r>
      <w:r w:rsidR="009A6CEA">
        <w:rPr>
          <w:b/>
          <w:u w:val="single"/>
        </w:rPr>
        <w:t xml:space="preserve"> of relevant terms used in </w:t>
      </w:r>
      <w:r w:rsidR="00F12C76">
        <w:rPr>
          <w:b/>
          <w:u w:val="single"/>
        </w:rPr>
        <w:t>S_BUC_</w:t>
      </w:r>
      <w:r w:rsidR="006F5D3D">
        <w:rPr>
          <w:b/>
          <w:u w:val="single"/>
        </w:rPr>
        <w:t>24</w:t>
      </w:r>
      <w:r w:rsidR="00A176E7" w:rsidRPr="002A641A">
        <w:rPr>
          <w:b/>
          <w:u w:val="single"/>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8071"/>
      </w:tblGrid>
      <w:tr w:rsidR="006C3EEC" w:rsidRPr="00F66B31" w14:paraId="32645A73" w14:textId="77777777" w:rsidTr="002A5E2F">
        <w:tc>
          <w:tcPr>
            <w:tcW w:w="1569" w:type="dxa"/>
            <w:shd w:val="clear" w:color="auto" w:fill="B8CCE4"/>
          </w:tcPr>
          <w:p w14:paraId="32645A71" w14:textId="0F73D44E" w:rsidR="006C3EEC" w:rsidRPr="000D2A3B" w:rsidRDefault="002F5A3A" w:rsidP="00711252">
            <w:pPr>
              <w:rPr>
                <w:rFonts w:cs="Calibri"/>
                <w:b/>
              </w:rPr>
            </w:pPr>
            <w:r>
              <w:rPr>
                <w:rFonts w:cs="Calibri"/>
                <w:b/>
              </w:rPr>
              <w:t>Term used</w:t>
            </w:r>
          </w:p>
        </w:tc>
        <w:tc>
          <w:tcPr>
            <w:tcW w:w="8071" w:type="dxa"/>
            <w:shd w:val="clear" w:color="auto" w:fill="B8CCE4"/>
          </w:tcPr>
          <w:p w14:paraId="32645A72" w14:textId="77777777" w:rsidR="006C3EEC" w:rsidRPr="000D2A3B" w:rsidRDefault="006C3EEC" w:rsidP="00711252">
            <w:pPr>
              <w:rPr>
                <w:rFonts w:cs="Calibri"/>
                <w:b/>
              </w:rPr>
            </w:pPr>
            <w:r w:rsidRPr="000D2A3B">
              <w:rPr>
                <w:rFonts w:cs="Calibri"/>
                <w:b/>
              </w:rPr>
              <w:t>Description</w:t>
            </w:r>
          </w:p>
        </w:tc>
      </w:tr>
      <w:tr w:rsidR="006C3EEC" w:rsidRPr="00F66B31" w14:paraId="32645A76" w14:textId="77777777" w:rsidTr="00E70F33">
        <w:trPr>
          <w:trHeight w:val="789"/>
        </w:trPr>
        <w:tc>
          <w:tcPr>
            <w:tcW w:w="1569" w:type="dxa"/>
            <w:shd w:val="clear" w:color="auto" w:fill="auto"/>
          </w:tcPr>
          <w:p w14:paraId="32645A74" w14:textId="73761C54" w:rsidR="006C3EEC" w:rsidRPr="000D2A3B" w:rsidRDefault="006C3EEC" w:rsidP="00711252">
            <w:pPr>
              <w:rPr>
                <w:rFonts w:ascii="Calibri" w:hAnsi="Calibri" w:cs="Calibri"/>
                <w:i/>
              </w:rPr>
            </w:pPr>
            <w:bookmarkStart w:id="9" w:name="Case_owner"/>
            <w:r w:rsidRPr="000D2A3B">
              <w:rPr>
                <w:rFonts w:ascii="Calibri" w:hAnsi="Calibri" w:cs="Calibri"/>
                <w:i/>
              </w:rPr>
              <w:t>Case Owner</w:t>
            </w:r>
            <w:bookmarkEnd w:id="9"/>
          </w:p>
        </w:tc>
        <w:tc>
          <w:tcPr>
            <w:tcW w:w="8071" w:type="dxa"/>
            <w:shd w:val="clear" w:color="auto" w:fill="auto"/>
          </w:tcPr>
          <w:p w14:paraId="32645A75" w14:textId="585280AF" w:rsidR="006C3EEC" w:rsidRPr="00E70F33" w:rsidRDefault="009B4B5A" w:rsidP="006835A2">
            <w:pPr>
              <w:tabs>
                <w:tab w:val="right" w:pos="7855"/>
              </w:tabs>
              <w:spacing w:after="0"/>
              <w:rPr>
                <w:rFonts w:cs="Calibri"/>
                <w:lang w:val="en-US"/>
              </w:rPr>
            </w:pPr>
            <w:r w:rsidRPr="00BA19EB">
              <w:rPr>
                <w:rFonts w:cs="Calibri"/>
                <w:sz w:val="20"/>
              </w:rPr>
              <w:t>In this BUC the Case Owner is the Competent Institution of a Member State where the person is insured.  The Case Owner contacts the institution of another Member State to determine all the periods completed under its legislation.</w:t>
            </w:r>
          </w:p>
        </w:tc>
      </w:tr>
      <w:tr w:rsidR="006C3EEC" w:rsidRPr="00F66B31" w14:paraId="32645A7B" w14:textId="77777777" w:rsidTr="002A5E2F">
        <w:tc>
          <w:tcPr>
            <w:tcW w:w="1569" w:type="dxa"/>
            <w:shd w:val="clear" w:color="auto" w:fill="auto"/>
          </w:tcPr>
          <w:p w14:paraId="32645A77" w14:textId="77777777" w:rsidR="006C3EEC" w:rsidRPr="000D2A3B" w:rsidRDefault="006C3EEC" w:rsidP="006C3EEC">
            <w:pPr>
              <w:spacing w:after="0"/>
              <w:rPr>
                <w:rFonts w:ascii="Calibri" w:hAnsi="Calibri" w:cs="Calibri"/>
                <w:i/>
              </w:rPr>
            </w:pPr>
            <w:r w:rsidRPr="000D2A3B">
              <w:rPr>
                <w:rFonts w:ascii="Calibri" w:hAnsi="Calibri" w:cs="Calibri"/>
                <w:i/>
              </w:rPr>
              <w:t>Counterp</w:t>
            </w:r>
            <w:bookmarkStart w:id="10" w:name="Counterparty"/>
            <w:bookmarkEnd w:id="10"/>
            <w:r w:rsidRPr="000D2A3B">
              <w:rPr>
                <w:rFonts w:ascii="Calibri" w:hAnsi="Calibri" w:cs="Calibri"/>
                <w:i/>
              </w:rPr>
              <w:t>arty</w:t>
            </w:r>
          </w:p>
        </w:tc>
        <w:tc>
          <w:tcPr>
            <w:tcW w:w="8071" w:type="dxa"/>
            <w:shd w:val="clear" w:color="auto" w:fill="auto"/>
          </w:tcPr>
          <w:p w14:paraId="32645A7A" w14:textId="6EED4E5D" w:rsidR="006C3EEC" w:rsidRPr="006835A2" w:rsidRDefault="00F057BD" w:rsidP="00D357C2">
            <w:pPr>
              <w:spacing w:after="120"/>
              <w:jc w:val="both"/>
              <w:rPr>
                <w:rFonts w:cs="Calibri"/>
                <w:lang w:val="en-US"/>
              </w:rPr>
            </w:pPr>
            <w:r w:rsidRPr="00F057BD">
              <w:rPr>
                <w:rFonts w:cs="Calibri"/>
                <w:sz w:val="20"/>
              </w:rPr>
              <w:t xml:space="preserve">In this BUC the Counterparty is the institution of the Member State whose legislation the person concerned has </w:t>
            </w:r>
            <w:r w:rsidR="009E46F5">
              <w:rPr>
                <w:rFonts w:cs="Calibri"/>
                <w:sz w:val="20"/>
              </w:rPr>
              <w:t xml:space="preserve">also </w:t>
            </w:r>
            <w:r w:rsidRPr="00F057BD">
              <w:rPr>
                <w:rFonts w:cs="Calibri"/>
                <w:sz w:val="20"/>
              </w:rPr>
              <w:t xml:space="preserve">been subject </w:t>
            </w:r>
            <w:r w:rsidR="009E46F5">
              <w:rPr>
                <w:rFonts w:cs="Calibri"/>
                <w:sz w:val="20"/>
              </w:rPr>
              <w:t xml:space="preserve">to </w:t>
            </w:r>
            <w:r w:rsidRPr="00F057BD">
              <w:rPr>
                <w:rFonts w:cs="Calibri"/>
                <w:sz w:val="20"/>
              </w:rPr>
              <w:t>(Competent Institution or former Competent Institution) and which is able to determine all the periods completed under their legislation or inform a</w:t>
            </w:r>
            <w:r w:rsidR="00D357C2">
              <w:rPr>
                <w:rFonts w:cs="Calibri"/>
                <w:sz w:val="20"/>
              </w:rPr>
              <w:t>bout lack of periods completed.</w:t>
            </w:r>
            <w:r w:rsidRPr="00F057BD">
              <w:rPr>
                <w:rFonts w:cs="Calibri"/>
                <w:sz w:val="20"/>
              </w:rPr>
              <w:t>"</w:t>
            </w:r>
          </w:p>
        </w:tc>
      </w:tr>
    </w:tbl>
    <w:p w14:paraId="02DFD7F1" w14:textId="77777777" w:rsidR="000C058B" w:rsidRDefault="000C058B">
      <w:pPr>
        <w:rPr>
          <w:rStyle w:val="Hyperlink"/>
          <w:b/>
          <w:color w:val="auto"/>
          <w:u w:val="none"/>
        </w:rPr>
      </w:pPr>
      <w:bookmarkStart w:id="11" w:name="Start_BUC"/>
      <w:r>
        <w:rPr>
          <w:rStyle w:val="Hyperlink"/>
          <w:color w:val="auto"/>
          <w:u w:val="none"/>
        </w:rPr>
        <w:br w:type="page"/>
      </w:r>
    </w:p>
    <w:p w14:paraId="32645A87" w14:textId="56512AB2" w:rsidR="00A65B47" w:rsidRPr="00CC0021" w:rsidRDefault="009C297A" w:rsidP="008D7A76">
      <w:pPr>
        <w:pStyle w:val="Heading1"/>
        <w:rPr>
          <w:rStyle w:val="Hyperlink"/>
          <w:color w:val="auto"/>
          <w:u w:val="none"/>
        </w:rPr>
      </w:pPr>
      <w:bookmarkStart w:id="12" w:name="_Toc501113064"/>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2"/>
    </w:p>
    <w:bookmarkEnd w:id="11"/>
    <w:p w14:paraId="32645A89" w14:textId="3843809F" w:rsidR="00D8481F" w:rsidRDefault="00CC5DF5" w:rsidP="00D357C2">
      <w:pPr>
        <w:spacing w:before="240" w:after="0" w:line="240" w:lineRule="auto"/>
        <w:jc w:val="both"/>
      </w:pPr>
      <w:r>
        <w:t>In or</w:t>
      </w:r>
      <w:r w:rsidR="00DC2EE0">
        <w:t xml:space="preserve">der to help you understand </w:t>
      </w:r>
      <w:r w:rsidR="00127910" w:rsidRPr="00127910">
        <w:t>S_BUC_</w:t>
      </w:r>
      <w:r w:rsidR="007373C4">
        <w:t>24</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D357C2">
            <w:pPr>
              <w:pStyle w:val="Heading2"/>
              <w:outlineLvl w:val="1"/>
            </w:pPr>
            <w:bookmarkStart w:id="13" w:name="_Toc501113065"/>
            <w:bookmarkStart w:id="14" w:name="choose_role"/>
            <w:r w:rsidRPr="00FD292A">
              <w:t>What is my role in the social security exchange of information</w:t>
            </w:r>
            <w:r w:rsidR="00863D88">
              <w:t xml:space="preserve"> I have to complete</w:t>
            </w:r>
            <w:r w:rsidRPr="00FD292A">
              <w:t>?</w:t>
            </w:r>
            <w:bookmarkEnd w:id="13"/>
            <w:r w:rsidRPr="00FD292A">
              <w:t xml:space="preserve"> </w:t>
            </w:r>
            <w:bookmarkEnd w:id="14"/>
          </w:p>
        </w:tc>
      </w:tr>
      <w:tr w:rsidR="00CC5DF5" w14:paraId="32645A91" w14:textId="77777777" w:rsidTr="00C9220F">
        <w:tc>
          <w:tcPr>
            <w:tcW w:w="10065" w:type="dxa"/>
          </w:tcPr>
          <w:p w14:paraId="6792BAB1" w14:textId="77777777" w:rsidR="00F057BD" w:rsidRPr="00DB207C" w:rsidRDefault="00F057BD" w:rsidP="00D357C2">
            <w:pPr>
              <w:spacing w:before="120"/>
              <w:jc w:val="both"/>
            </w:pPr>
            <w:r>
              <w:rPr>
                <w:rFonts w:cs="Calibri"/>
              </w:rPr>
              <w:t xml:space="preserve">If you are </w:t>
            </w:r>
            <w:r w:rsidRPr="00F9026E">
              <w:rPr>
                <w:rFonts w:cs="Calibri"/>
              </w:rPr>
              <w:t>the Competent Institution of a Member State where the person is insured</w:t>
            </w:r>
            <w:r>
              <w:rPr>
                <w:rFonts w:cs="Calibri"/>
              </w:rPr>
              <w:t xml:space="preserve"> and you need to</w:t>
            </w:r>
            <w:r w:rsidRPr="00F9026E">
              <w:rPr>
                <w:rFonts w:cs="Calibri"/>
              </w:rPr>
              <w:t xml:space="preserve"> contact the institution of another Member State to determine all the periods </w:t>
            </w:r>
            <w:r>
              <w:rPr>
                <w:rFonts w:cs="Calibri"/>
              </w:rPr>
              <w:t xml:space="preserve">completed under its legislation, </w:t>
            </w:r>
            <w:r w:rsidRPr="00C52119">
              <w:t>your</w:t>
            </w:r>
            <w:r w:rsidRPr="005B00E7">
              <w:t xml:space="preserve"> role will be defined as the </w:t>
            </w:r>
            <w:r>
              <w:rPr>
                <w:b/>
              </w:rPr>
              <w:t>Case Owner</w:t>
            </w:r>
            <w:r w:rsidRPr="005B00E7">
              <w:t>.</w:t>
            </w:r>
          </w:p>
          <w:p w14:paraId="32645A90" w14:textId="561912E5" w:rsidR="00C26F4F" w:rsidRPr="00D357C2" w:rsidRDefault="004433CA" w:rsidP="00D357C2">
            <w:pPr>
              <w:spacing w:before="120" w:after="120"/>
              <w:rPr>
                <w:color w:val="0000FF" w:themeColor="hyperlink"/>
                <w:u w:val="single"/>
              </w:rPr>
            </w:pPr>
            <w:hyperlink w:anchor="choose_CP" w:history="1">
              <w:r w:rsidR="006668F0" w:rsidRPr="001B058B">
                <w:rPr>
                  <w:rStyle w:val="Hyperlink"/>
                </w:rPr>
                <w:t>I am the C</w:t>
              </w:r>
              <w:r w:rsidR="00CC5DF5" w:rsidRPr="001B058B">
                <w:rPr>
                  <w:rStyle w:val="Hyperlink"/>
                </w:rPr>
                <w:t xml:space="preserve">ase </w:t>
              </w:r>
              <w:r w:rsidR="006668F0" w:rsidRPr="001B058B">
                <w:rPr>
                  <w:rStyle w:val="Hyperlink"/>
                </w:rPr>
                <w:t>O</w:t>
              </w:r>
              <w:r w:rsidR="00CC5DF5" w:rsidRPr="001B058B">
                <w:rPr>
                  <w:rStyle w:val="Hyperlink"/>
                </w:rPr>
                <w:t>wner</w:t>
              </w:r>
              <w:r w:rsidR="006668F0" w:rsidRPr="001B058B">
                <w:rPr>
                  <w:rStyle w:val="Hyperlink"/>
                </w:rPr>
                <w:t>.</w:t>
              </w:r>
              <w:r w:rsidR="00CC5DF5" w:rsidRPr="001B058B">
                <w:rPr>
                  <w:rStyle w:val="Hyperlink"/>
                </w:rPr>
                <w:t xml:space="preserve"> </w:t>
              </w:r>
            </w:hyperlink>
            <w:r w:rsidR="0019056D">
              <w:rPr>
                <w:rStyle w:val="Hyperlink"/>
              </w:rPr>
              <w:t xml:space="preserve"> </w:t>
            </w:r>
            <w:r w:rsidR="0019056D" w:rsidRPr="005B4829">
              <w:rPr>
                <w:rStyle w:val="Hyperlink"/>
                <w:color w:val="auto"/>
                <w:u w:val="none"/>
              </w:rPr>
              <w:t>(step CO.1)</w:t>
            </w:r>
          </w:p>
        </w:tc>
      </w:tr>
      <w:tr w:rsidR="006D081C" w:rsidRPr="00C33679" w14:paraId="32645A97" w14:textId="77777777" w:rsidTr="00C9220F">
        <w:tc>
          <w:tcPr>
            <w:tcW w:w="10065" w:type="dxa"/>
          </w:tcPr>
          <w:p w14:paraId="41A98140" w14:textId="77777777" w:rsidR="00F057BD" w:rsidRPr="00DB207C" w:rsidRDefault="00F057BD" w:rsidP="00D357C2">
            <w:pPr>
              <w:jc w:val="both"/>
            </w:pPr>
            <w:r>
              <w:rPr>
                <w:rFonts w:cs="Calibri"/>
              </w:rPr>
              <w:t>If you are the institution</w:t>
            </w:r>
            <w:r w:rsidRPr="00BE2830">
              <w:rPr>
                <w:rFonts w:cs="Calibri"/>
              </w:rPr>
              <w:t xml:space="preserve"> of </w:t>
            </w:r>
            <w:r>
              <w:rPr>
                <w:rFonts w:cs="Calibri"/>
              </w:rPr>
              <w:t xml:space="preserve">a </w:t>
            </w:r>
            <w:r w:rsidRPr="00BE2830">
              <w:rPr>
                <w:rFonts w:cs="Calibri"/>
              </w:rPr>
              <w:t xml:space="preserve">Member State to whose legislation the person concerned has also been subject </w:t>
            </w:r>
            <w:r>
              <w:rPr>
                <w:rFonts w:cs="Calibri"/>
              </w:rPr>
              <w:t xml:space="preserve">and you were requested </w:t>
            </w:r>
            <w:r w:rsidRPr="00BE2830">
              <w:rPr>
                <w:rFonts w:cs="Calibri"/>
              </w:rPr>
              <w:t>to determine a</w:t>
            </w:r>
            <w:r>
              <w:rPr>
                <w:rFonts w:cs="Calibri"/>
              </w:rPr>
              <w:t>ll the periods completed under your</w:t>
            </w:r>
            <w:r w:rsidRPr="00BE2830">
              <w:rPr>
                <w:rFonts w:cs="Calibri"/>
              </w:rPr>
              <w:t xml:space="preserve"> legislation</w:t>
            </w:r>
            <w:r>
              <w:rPr>
                <w:rFonts w:cs="Calibri"/>
              </w:rPr>
              <w:t xml:space="preserve">, </w:t>
            </w:r>
            <w:r w:rsidRPr="00C52119">
              <w:t>your</w:t>
            </w:r>
            <w:r w:rsidRPr="005B00E7">
              <w:t xml:space="preserve"> role will be defined as the </w:t>
            </w:r>
            <w:r>
              <w:rPr>
                <w:b/>
              </w:rPr>
              <w:t>Counterparty</w:t>
            </w:r>
            <w:r w:rsidRPr="005B00E7">
              <w:t>.</w:t>
            </w:r>
          </w:p>
          <w:p w14:paraId="32645A96" w14:textId="1AF6B33C" w:rsidR="00A272B9" w:rsidRPr="00D357C2" w:rsidRDefault="004433CA" w:rsidP="00D357C2">
            <w:pPr>
              <w:spacing w:before="120" w:after="120"/>
            </w:pPr>
            <w:hyperlink w:anchor="_CP.1_What_should" w:history="1">
              <w:r w:rsidR="00CC5DF5" w:rsidRPr="00191B14">
                <w:rPr>
                  <w:rStyle w:val="Hyperlink"/>
                </w:rPr>
                <w:t xml:space="preserve">I am the </w:t>
              </w:r>
              <w:r w:rsidR="00F3218A" w:rsidRPr="00191B14">
                <w:rPr>
                  <w:rStyle w:val="Hyperlink"/>
                </w:rPr>
                <w:t>C</w:t>
              </w:r>
              <w:r w:rsidR="00CC5DF5" w:rsidRPr="00191B14">
                <w:rPr>
                  <w:rStyle w:val="Hyperlink"/>
                </w:rPr>
                <w:t>ounterparty</w:t>
              </w:r>
              <w:r w:rsidR="00A272B9" w:rsidRPr="00191B14">
                <w:rPr>
                  <w:rStyle w:val="Hyperlink"/>
                </w:rPr>
                <w:t>.</w:t>
              </w:r>
              <w:r w:rsidR="00CC5DF5" w:rsidRPr="00191B14">
                <w:rPr>
                  <w:rStyle w:val="Hyperlink"/>
                </w:rPr>
                <w:t xml:space="preserve"> </w:t>
              </w:r>
            </w:hyperlink>
            <w:r w:rsidR="0019056D" w:rsidRPr="005B4829">
              <w:rPr>
                <w:rStyle w:val="Hyperlink"/>
                <w:color w:val="auto"/>
                <w:u w:val="none"/>
              </w:rPr>
              <w:t xml:space="preserve"> (step C</w:t>
            </w:r>
            <w:r w:rsidR="0019056D">
              <w:rPr>
                <w:rStyle w:val="Hyperlink"/>
                <w:color w:val="auto"/>
                <w:u w:val="none"/>
              </w:rPr>
              <w:t>P</w:t>
            </w:r>
            <w:r w:rsidR="0019056D" w:rsidRPr="005B4829">
              <w:rPr>
                <w:rStyle w:val="Hyperlink"/>
                <w:color w:val="auto"/>
                <w:u w:val="none"/>
              </w:rPr>
              <w:t>.1)</w:t>
            </w:r>
          </w:p>
        </w:tc>
      </w:tr>
    </w:tbl>
    <w:p w14:paraId="32645A98" w14:textId="77777777" w:rsidR="00CC5DF5" w:rsidRPr="00C33679" w:rsidRDefault="00CC5DF5" w:rsidP="00D357C2">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2B63B3C1" w:rsidR="002B0CF4" w:rsidRPr="004A17FE" w:rsidRDefault="00794540" w:rsidP="00D357C2">
            <w:pPr>
              <w:pStyle w:val="Heading2"/>
              <w:outlineLvl w:val="1"/>
              <w:rPr>
                <w:highlight w:val="yellow"/>
              </w:rPr>
            </w:pPr>
            <w:bookmarkStart w:id="15" w:name="choose_CP"/>
            <w:bookmarkStart w:id="16" w:name="CO_identity_institution"/>
            <w:bookmarkStart w:id="17" w:name="_Toc501113066"/>
            <w:r>
              <w:t>CO</w:t>
            </w:r>
            <w:r w:rsidR="00CD3E3A" w:rsidRPr="004A17FE">
              <w:t xml:space="preserve">.1 </w:t>
            </w:r>
            <w:r w:rsidR="002B0CF4" w:rsidRPr="004A17FE">
              <w:rPr>
                <w:rStyle w:val="Heading2Char"/>
                <w:b/>
              </w:rPr>
              <w:t>Who do I need to exchange information with?</w:t>
            </w:r>
            <w:bookmarkEnd w:id="15"/>
            <w:bookmarkEnd w:id="16"/>
            <w:bookmarkEnd w:id="17"/>
          </w:p>
        </w:tc>
      </w:tr>
      <w:tr w:rsidR="002B0CF4" w:rsidRPr="00C33679" w14:paraId="32645AA2" w14:textId="77777777" w:rsidTr="00EF4243">
        <w:tc>
          <w:tcPr>
            <w:tcW w:w="10065" w:type="dxa"/>
          </w:tcPr>
          <w:p w14:paraId="137CD385" w14:textId="0546C8B0" w:rsidR="009E46F5" w:rsidRDefault="00F057BD" w:rsidP="00D357C2">
            <w:pPr>
              <w:spacing w:before="120" w:after="120"/>
              <w:jc w:val="both"/>
              <w:rPr>
                <w:lang w:val="en-US"/>
              </w:rPr>
            </w:pPr>
            <w:r w:rsidRPr="005B7475">
              <w:rPr>
                <w:lang w:val="en-US"/>
              </w:rPr>
              <w:t>As the Case Owner, your first step in any new exchange of information will be to identify the responsible Member Sta</w:t>
            </w:r>
            <w:r w:rsidR="009E46F5">
              <w:rPr>
                <w:lang w:val="en-US"/>
              </w:rPr>
              <w:t>te where the person is insured: in case a person claims to have completed periods of insurance, employment, self-employment or residence in another Member State, this person shall indicate in which Member State. If possible, shall indicate where she was insured and which institution could confirm the completion of the alleged periods.</w:t>
            </w:r>
          </w:p>
          <w:p w14:paraId="55D03F25" w14:textId="078DAAC8" w:rsidR="009E46F5" w:rsidRDefault="00F057BD" w:rsidP="00D357C2">
            <w:pPr>
              <w:spacing w:after="120"/>
              <w:rPr>
                <w:lang w:val="en-US"/>
              </w:rPr>
            </w:pPr>
            <w:r w:rsidRPr="005B7475">
              <w:rPr>
                <w:lang w:val="en-US"/>
              </w:rPr>
              <w:t>The second step is to identify the relevant institution in this Member State that you need to exchange information with. This activity will define the Counterparty you will be working with. There can be only one Counterparty.</w:t>
            </w:r>
          </w:p>
          <w:p w14:paraId="32645AA1" w14:textId="2C802160" w:rsidR="002B0CF4" w:rsidRPr="00D357C2" w:rsidRDefault="004433CA" w:rsidP="00D357C2">
            <w:pPr>
              <w:spacing w:after="120"/>
            </w:pPr>
            <w:hyperlink w:anchor="_CO.2_How_do" w:history="1">
              <w:r w:rsidR="00DD2803" w:rsidRPr="000C058B">
                <w:rPr>
                  <w:rStyle w:val="Hyperlink"/>
                </w:rPr>
                <w:t>I nee</w:t>
              </w:r>
              <w:r w:rsidR="00000C2E" w:rsidRPr="000C058B">
                <w:rPr>
                  <w:rStyle w:val="Hyperlink"/>
                </w:rPr>
                <w:t>d</w:t>
              </w:r>
              <w:r w:rsidR="00DD2803" w:rsidRPr="000C058B">
                <w:rPr>
                  <w:rStyle w:val="Hyperlink"/>
                </w:rPr>
                <w:t xml:space="preserve"> to identify the </w:t>
              </w:r>
              <w:r w:rsidR="00F601CF" w:rsidRPr="000C058B">
                <w:rPr>
                  <w:rStyle w:val="Hyperlink"/>
                </w:rPr>
                <w:t>Counterparty</w:t>
              </w:r>
              <w:r w:rsidR="00275709" w:rsidRPr="000C058B">
                <w:rPr>
                  <w:rStyle w:val="Hyperlink"/>
                </w:rPr>
                <w:t>.</w:t>
              </w:r>
            </w:hyperlink>
            <w:r w:rsidR="0019056D" w:rsidRPr="000C058B">
              <w:t xml:space="preserve"> (step CO.2)</w:t>
            </w:r>
          </w:p>
        </w:tc>
      </w:tr>
    </w:tbl>
    <w:p w14:paraId="32645AA3" w14:textId="77777777" w:rsidR="007C61C8" w:rsidRPr="00C33679" w:rsidRDefault="007C61C8" w:rsidP="00D357C2">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69698F93" w:rsidR="003A1C02" w:rsidRPr="005F6686" w:rsidRDefault="00880A7C" w:rsidP="00D357C2">
            <w:pPr>
              <w:pStyle w:val="Heading2"/>
              <w:outlineLvl w:val="1"/>
              <w:rPr>
                <w:lang w:val="en-US"/>
              </w:rPr>
            </w:pPr>
            <w:bookmarkStart w:id="18" w:name="_CO.2_How_do"/>
            <w:bookmarkStart w:id="19" w:name="identify_institution"/>
            <w:bookmarkStart w:id="20" w:name="_Toc501113067"/>
            <w:bookmarkEnd w:id="18"/>
            <w:r w:rsidRPr="005F6686">
              <w:t>CO</w:t>
            </w:r>
            <w:r w:rsidR="00561537" w:rsidRPr="005F6686">
              <w:t>.</w:t>
            </w:r>
            <w:r w:rsidR="00CD3E3A" w:rsidRPr="005F6686">
              <w:t xml:space="preserve">2 </w:t>
            </w:r>
            <w:bookmarkEnd w:id="19"/>
            <w:r w:rsidR="00854BB9" w:rsidRPr="005F6686">
              <w:t>How do I identify the correct institution to exchange information with?</w:t>
            </w:r>
            <w:bookmarkEnd w:id="20"/>
          </w:p>
        </w:tc>
      </w:tr>
      <w:tr w:rsidR="00636AFF" w:rsidRPr="00C33679" w14:paraId="32645AAD" w14:textId="77777777" w:rsidTr="00972633">
        <w:tc>
          <w:tcPr>
            <w:tcW w:w="10065" w:type="dxa"/>
            <w:shd w:val="clear" w:color="auto" w:fill="auto"/>
          </w:tcPr>
          <w:p w14:paraId="32645AA7" w14:textId="6BB23060" w:rsidR="003A1C02" w:rsidRPr="00972633" w:rsidRDefault="003A1C02" w:rsidP="00B4191C">
            <w:pPr>
              <w:spacing w:before="120"/>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1BCFFF79" w14:textId="32449208" w:rsidR="002F5A3A" w:rsidRPr="00972633" w:rsidRDefault="002F5A3A" w:rsidP="00B4191C">
            <w:pPr>
              <w:spacing w:before="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9" w14:textId="26BD0FBC" w:rsidR="003A1C02" w:rsidRPr="00972633" w:rsidRDefault="003A1C02" w:rsidP="00B4191C">
            <w:pPr>
              <w:spacing w:before="120"/>
              <w:rPr>
                <w:lang w:val="en-US"/>
              </w:rPr>
            </w:pPr>
            <w:r w:rsidRPr="00972633">
              <w:rPr>
                <w:lang w:val="en-US"/>
              </w:rPr>
              <w:t xml:space="preserve">To access the IR please use the following </w:t>
            </w:r>
            <w:r w:rsidRPr="000C058B">
              <w:rPr>
                <w:rStyle w:val="Hyperlink"/>
                <w:color w:val="FF0000"/>
              </w:rPr>
              <w:t>link</w:t>
            </w:r>
            <w:r w:rsidR="001370F7" w:rsidRPr="00B86D77">
              <w:rPr>
                <w:lang w:val="en-US"/>
              </w:rPr>
              <w:t>.</w:t>
            </w:r>
          </w:p>
          <w:p w14:paraId="32645AAC" w14:textId="4A8D27A8" w:rsidR="003A1C02" w:rsidRPr="00D357C2" w:rsidRDefault="004433CA" w:rsidP="00B4191C">
            <w:pPr>
              <w:spacing w:before="120" w:after="120"/>
              <w:jc w:val="both"/>
            </w:pPr>
            <w:hyperlink w:anchor="CO3" w:history="1">
              <w:r w:rsidR="000E6D66" w:rsidRPr="000C058B">
                <w:rPr>
                  <w:rStyle w:val="Hyperlink"/>
                </w:rPr>
                <w:t>I have identified the C</w:t>
              </w:r>
              <w:r w:rsidR="005B12A9">
                <w:rPr>
                  <w:rStyle w:val="Hyperlink"/>
                </w:rPr>
                <w:t xml:space="preserve">ounterparty </w:t>
              </w:r>
              <w:r w:rsidR="000E6D66" w:rsidRPr="000C058B">
                <w:rPr>
                  <w:rStyle w:val="Hyperlink"/>
                </w:rPr>
                <w:t>I need to contact</w:t>
              </w:r>
            </w:hyperlink>
            <w:r w:rsidR="000E6D66" w:rsidRPr="000C058B">
              <w:t xml:space="preserve">. </w:t>
            </w:r>
            <w:r w:rsidR="00D851E2" w:rsidRPr="000C058B">
              <w:t xml:space="preserve"> (step CO.3)</w:t>
            </w:r>
          </w:p>
        </w:tc>
      </w:tr>
    </w:tbl>
    <w:p w14:paraId="32645AAE" w14:textId="77777777" w:rsidR="00A65B47" w:rsidRPr="00C33679" w:rsidRDefault="00A65B47" w:rsidP="00B4191C">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B4191C">
            <w:pPr>
              <w:pStyle w:val="Heading2"/>
              <w:outlineLvl w:val="1"/>
              <w:rPr>
                <w:highlight w:val="yellow"/>
              </w:rPr>
            </w:pPr>
            <w:bookmarkStart w:id="21" w:name="CO3"/>
            <w:bookmarkStart w:id="22" w:name="_Toc501113068"/>
            <w:bookmarkEnd w:id="21"/>
            <w:r>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2"/>
          </w:p>
        </w:tc>
      </w:tr>
      <w:tr w:rsidR="00636AFF" w:rsidRPr="00C33679" w14:paraId="32645ABB" w14:textId="77777777" w:rsidTr="0046782A">
        <w:tc>
          <w:tcPr>
            <w:tcW w:w="10065" w:type="dxa"/>
          </w:tcPr>
          <w:p w14:paraId="119C8C68" w14:textId="6A86D3D6" w:rsidR="00DB1DE8" w:rsidRDefault="00EA0841" w:rsidP="00B4191C">
            <w:pPr>
              <w:spacing w:before="60"/>
              <w:jc w:val="both"/>
              <w:rPr>
                <w:lang w:val="en-US"/>
              </w:rPr>
            </w:pPr>
            <w:r>
              <w:t xml:space="preserve">Once </w:t>
            </w:r>
            <w:r>
              <w:rPr>
                <w:lang w:val="en-US"/>
              </w:rPr>
              <w:t xml:space="preserve">the counterparty is identified, </w:t>
            </w:r>
            <w:r w:rsidR="000C058B">
              <w:rPr>
                <w:lang w:val="en-US"/>
              </w:rPr>
              <w:t>you</w:t>
            </w:r>
            <w:r>
              <w:rPr>
                <w:lang w:val="en-US"/>
              </w:rPr>
              <w:t xml:space="preserve"> will f</w:t>
            </w:r>
            <w:r w:rsidR="00A0293B" w:rsidRPr="00A0293B">
              <w:rPr>
                <w:lang w:val="en-US"/>
              </w:rPr>
              <w:t xml:space="preserve">ill out </w:t>
            </w:r>
            <w:r w:rsidR="006E5785">
              <w:rPr>
                <w:lang w:val="en-US"/>
              </w:rPr>
              <w:t xml:space="preserve">the </w:t>
            </w:r>
            <w:r w:rsidR="0081649A">
              <w:rPr>
                <w:lang w:val="en-US"/>
              </w:rPr>
              <w:t>'</w:t>
            </w:r>
            <w:r w:rsidR="000D4A10">
              <w:rPr>
                <w:rFonts w:cs="Arial"/>
                <w:color w:val="333333"/>
              </w:rPr>
              <w:t>Request for Periods - Insurance Risk Type: Sickness, Maternity or Paternity</w:t>
            </w:r>
            <w:r w:rsidR="0081649A">
              <w:rPr>
                <w:rFonts w:cs="Arial"/>
                <w:color w:val="333333"/>
              </w:rPr>
              <w:t xml:space="preserve">' - </w:t>
            </w:r>
            <w:hyperlink r:id="rId16" w:history="1">
              <w:r w:rsidR="0081649A" w:rsidRPr="00012374">
                <w:rPr>
                  <w:rStyle w:val="Hyperlink"/>
                  <w:lang w:val="en-US"/>
                </w:rPr>
                <w:t>SED S040</w:t>
              </w:r>
            </w:hyperlink>
            <w:r w:rsidR="00D168FE">
              <w:rPr>
                <w:rFonts w:cs="Arial"/>
                <w:color w:val="333333"/>
              </w:rPr>
              <w:t>,</w:t>
            </w:r>
            <w:r w:rsidR="00A0293B" w:rsidRPr="00A0293B">
              <w:rPr>
                <w:lang w:val="en-US"/>
              </w:rPr>
              <w:t xml:space="preserve"> by entering the required information - one type of benefits, one category of benefits, one insured person, one Member State and one institution. </w:t>
            </w:r>
          </w:p>
          <w:p w14:paraId="6AFAAA64" w14:textId="77777777" w:rsidR="002B0C09" w:rsidRDefault="002B0C09" w:rsidP="00B4191C">
            <w:pPr>
              <w:spacing w:before="60"/>
              <w:jc w:val="both"/>
              <w:rPr>
                <w:color w:val="000000"/>
              </w:rPr>
            </w:pPr>
            <w:r>
              <w:rPr>
                <w:color w:val="000000"/>
              </w:rPr>
              <w:t>If you need to ask about the completed periods more than one institution in the receiving Members States of more than one institution in different Member State you</w:t>
            </w:r>
            <w:r w:rsidRPr="00A0293B">
              <w:rPr>
                <w:color w:val="000000"/>
              </w:rPr>
              <w:t xml:space="preserve"> will </w:t>
            </w:r>
            <w:r>
              <w:rPr>
                <w:color w:val="000000"/>
              </w:rPr>
              <w:t xml:space="preserve">need to </w:t>
            </w:r>
            <w:r w:rsidRPr="00A0293B">
              <w:rPr>
                <w:color w:val="000000"/>
              </w:rPr>
              <w:t xml:space="preserve">execute this case </w:t>
            </w:r>
            <w:r>
              <w:rPr>
                <w:color w:val="000000"/>
              </w:rPr>
              <w:t xml:space="preserve">(S_BUC_24) </w:t>
            </w:r>
            <w:r w:rsidRPr="00A0293B">
              <w:rPr>
                <w:color w:val="000000"/>
              </w:rPr>
              <w:t xml:space="preserve">multiple </w:t>
            </w:r>
            <w:r w:rsidRPr="00A0293B">
              <w:rPr>
                <w:color w:val="000000"/>
              </w:rPr>
              <w:lastRenderedPageBreak/>
              <w:t xml:space="preserve">times to request all completed periods in different Member States </w:t>
            </w:r>
          </w:p>
          <w:p w14:paraId="3F379763" w14:textId="6F569C02" w:rsidR="00DE5829" w:rsidRDefault="00DE5829" w:rsidP="00B4191C">
            <w:pPr>
              <w:spacing w:before="60"/>
              <w:rPr>
                <w:color w:val="000000"/>
              </w:rPr>
            </w:pPr>
            <w:r>
              <w:rPr>
                <w:color w:val="000000"/>
              </w:rPr>
              <w:t xml:space="preserve">When SED S040 is completed, </w:t>
            </w:r>
            <w:r w:rsidR="000C058B">
              <w:rPr>
                <w:color w:val="000000"/>
              </w:rPr>
              <w:t>send</w:t>
            </w:r>
            <w:r>
              <w:rPr>
                <w:color w:val="000000"/>
              </w:rPr>
              <w:t xml:space="preserve"> it to the Counterparty.</w:t>
            </w:r>
          </w:p>
          <w:p w14:paraId="658BF972" w14:textId="1E5025EC" w:rsidR="00DE5829" w:rsidRPr="00A0293B" w:rsidRDefault="00DE5829" w:rsidP="00B4191C">
            <w:pPr>
              <w:spacing w:before="120"/>
              <w:jc w:val="both"/>
              <w:rPr>
                <w:lang w:val="en-US"/>
              </w:rPr>
            </w:pPr>
            <w:r>
              <w:rPr>
                <w:color w:val="000000"/>
              </w:rPr>
              <w:t xml:space="preserve">The Counterparty will analyse it and will reply to </w:t>
            </w:r>
            <w:r w:rsidR="000C058B">
              <w:rPr>
                <w:color w:val="000000"/>
              </w:rPr>
              <w:t>you</w:t>
            </w:r>
            <w:r>
              <w:rPr>
                <w:color w:val="000000"/>
              </w:rPr>
              <w:t xml:space="preserve"> with </w:t>
            </w:r>
            <w:r w:rsidR="00581596">
              <w:rPr>
                <w:color w:val="000000"/>
              </w:rPr>
              <w:t>'</w:t>
            </w:r>
            <w:r>
              <w:rPr>
                <w:rFonts w:cs="Arial"/>
                <w:color w:val="333333"/>
              </w:rPr>
              <w:t>Reply to Request for Periods - Insurance Risk Type: Sickness, Maternity or Paternity</w:t>
            </w:r>
            <w:r w:rsidR="00581596">
              <w:rPr>
                <w:rFonts w:cs="Arial"/>
                <w:color w:val="333333"/>
              </w:rPr>
              <w:t xml:space="preserve">' </w:t>
            </w:r>
            <w:r w:rsidR="00012374">
              <w:rPr>
                <w:rFonts w:cs="Arial"/>
                <w:color w:val="333333"/>
              </w:rPr>
              <w:t>–</w:t>
            </w:r>
            <w:r w:rsidR="00581596">
              <w:rPr>
                <w:rFonts w:cs="Arial"/>
                <w:color w:val="333333"/>
              </w:rPr>
              <w:t xml:space="preserve"> </w:t>
            </w:r>
            <w:hyperlink r:id="rId17" w:history="1">
              <w:r w:rsidR="00012374" w:rsidRPr="0039630D">
                <w:rPr>
                  <w:rStyle w:val="Hyperlink"/>
                  <w:rFonts w:cs="Arial"/>
                </w:rPr>
                <w:t xml:space="preserve">SED </w:t>
              </w:r>
              <w:r w:rsidR="00581596" w:rsidRPr="0039630D">
                <w:rPr>
                  <w:rStyle w:val="Hyperlink"/>
                  <w:sz w:val="20"/>
                </w:rPr>
                <w:t>S041</w:t>
              </w:r>
            </w:hyperlink>
            <w:r>
              <w:rPr>
                <w:rFonts w:cs="Arial"/>
                <w:color w:val="333333"/>
              </w:rPr>
              <w:t>.</w:t>
            </w:r>
          </w:p>
          <w:p w14:paraId="32645ABA" w14:textId="24373252" w:rsidR="005F6686" w:rsidRPr="00D357C2" w:rsidRDefault="004433CA" w:rsidP="00B4191C">
            <w:pPr>
              <w:spacing w:before="120" w:after="120"/>
            </w:pPr>
            <w:hyperlink w:anchor="CO4" w:history="1">
              <w:r w:rsidR="00477228" w:rsidRPr="005F712A">
                <w:rPr>
                  <w:rStyle w:val="Hyperlink"/>
                </w:rPr>
                <w:t xml:space="preserve">I have received </w:t>
              </w:r>
              <w:r w:rsidR="0069693D" w:rsidRPr="005F712A">
                <w:rPr>
                  <w:rStyle w:val="Hyperlink"/>
                </w:rPr>
                <w:t xml:space="preserve">SED </w:t>
              </w:r>
              <w:r w:rsidR="001B3D11" w:rsidRPr="005F712A">
                <w:rPr>
                  <w:rStyle w:val="Hyperlink"/>
                </w:rPr>
                <w:t>S0</w:t>
              </w:r>
              <w:r w:rsidR="00F65A93">
                <w:rPr>
                  <w:rStyle w:val="Hyperlink"/>
                </w:rPr>
                <w:t>41</w:t>
              </w:r>
              <w:r w:rsidR="001B3D11" w:rsidRPr="005F712A">
                <w:rPr>
                  <w:rStyle w:val="Hyperlink"/>
                </w:rPr>
                <w:t xml:space="preserve"> from the Counterparty.</w:t>
              </w:r>
            </w:hyperlink>
            <w:r w:rsidR="009735D3">
              <w:rPr>
                <w:rStyle w:val="Hyperlink"/>
              </w:rPr>
              <w:t xml:space="preserve"> </w:t>
            </w:r>
            <w:r w:rsidR="009735D3" w:rsidRPr="005B4829">
              <w:rPr>
                <w:rStyle w:val="Hyperlink"/>
                <w:color w:val="auto"/>
                <w:u w:val="none"/>
              </w:rPr>
              <w:t>(step CO.</w:t>
            </w:r>
            <w:r w:rsidR="009735D3">
              <w:rPr>
                <w:rStyle w:val="Hyperlink"/>
                <w:color w:val="auto"/>
                <w:u w:val="none"/>
              </w:rPr>
              <w:t>4</w:t>
            </w:r>
            <w:r w:rsidR="009735D3" w:rsidRPr="005B4829">
              <w:rPr>
                <w:rStyle w:val="Hyperlink"/>
                <w:color w:val="auto"/>
                <w:u w:val="none"/>
              </w:rPr>
              <w:t>)</w:t>
            </w:r>
          </w:p>
        </w:tc>
      </w:tr>
      <w:tr w:rsidR="00466991" w:rsidRPr="00C33679" w14:paraId="1592C60E" w14:textId="77777777" w:rsidTr="0046782A">
        <w:tc>
          <w:tcPr>
            <w:tcW w:w="10065" w:type="dxa"/>
          </w:tcPr>
          <w:p w14:paraId="2EB24881" w14:textId="280BB92C" w:rsidR="00821F8A" w:rsidRDefault="00466991" w:rsidP="00B4191C">
            <w:r w:rsidRPr="00BC3D4B">
              <w:lastRenderedPageBreak/>
              <w:t xml:space="preserve">Sub-process steps available to the </w:t>
            </w:r>
            <w:r w:rsidR="000C058B">
              <w:t>Case Owner</w:t>
            </w:r>
            <w:r w:rsidRPr="00BC3D4B">
              <w:t xml:space="preserve"> at this stage:</w:t>
            </w:r>
          </w:p>
          <w:p w14:paraId="6FB533D8" w14:textId="749248E8" w:rsidR="00466991" w:rsidRPr="00E203DA" w:rsidRDefault="004433CA" w:rsidP="00B4191C">
            <w:pPr>
              <w:spacing w:after="120"/>
            </w:pPr>
            <w:hyperlink r:id="rId18" w:history="1">
              <w:r w:rsidR="00466991" w:rsidRPr="000D2DDC">
                <w:rPr>
                  <w:rStyle w:val="Hyperlink"/>
                  <w:rFonts w:ascii="Calibri" w:hAnsi="Calibri" w:cs="Calibri"/>
                </w:rPr>
                <w:t xml:space="preserve">I want to </w:t>
              </w:r>
              <w:r w:rsidR="00466991">
                <w:rPr>
                  <w:rStyle w:val="Hyperlink"/>
                  <w:rFonts w:ascii="Calibri" w:hAnsi="Calibri" w:cs="Calibri"/>
                </w:rPr>
                <w:t>remind the</w:t>
              </w:r>
              <w:r w:rsidR="000C058B">
                <w:rPr>
                  <w:rStyle w:val="Hyperlink"/>
                  <w:rFonts w:ascii="Calibri" w:hAnsi="Calibri" w:cs="Calibri"/>
                </w:rPr>
                <w:t xml:space="preserve"> Counterparty</w:t>
              </w:r>
              <w:r w:rsidR="00466991">
                <w:rPr>
                  <w:rStyle w:val="Hyperlink"/>
                  <w:rFonts w:ascii="Calibri" w:hAnsi="Calibri" w:cs="Calibri"/>
                </w:rPr>
                <w:t xml:space="preserve"> to send me the required information </w:t>
              </w:r>
              <w:r w:rsidR="00466991" w:rsidRPr="000D2DDC">
                <w:rPr>
                  <w:rStyle w:val="Hyperlink"/>
                  <w:rFonts w:ascii="Calibri" w:hAnsi="Calibri" w:cs="Calibri"/>
                </w:rPr>
                <w:t>(AD_BUC_0</w:t>
              </w:r>
              <w:r w:rsidR="00466991">
                <w:rPr>
                  <w:rStyle w:val="Hyperlink"/>
                  <w:rFonts w:ascii="Calibri" w:hAnsi="Calibri" w:cs="Calibri"/>
                </w:rPr>
                <w:t>7</w:t>
              </w:r>
              <w:r w:rsidR="00466991" w:rsidRPr="000D2DDC">
                <w:rPr>
                  <w:rStyle w:val="Hyperlink"/>
                  <w:rFonts w:ascii="Calibri" w:hAnsi="Calibri" w:cs="Calibri"/>
                </w:rPr>
                <w:t>).</w:t>
              </w:r>
            </w:hyperlink>
          </w:p>
        </w:tc>
      </w:tr>
    </w:tbl>
    <w:p w14:paraId="51D1E777" w14:textId="77777777" w:rsidR="0069693D" w:rsidRDefault="0069693D" w:rsidP="00B4191C">
      <w:pPr>
        <w:spacing w:after="0" w:line="240" w:lineRule="auto"/>
      </w:pPr>
    </w:p>
    <w:tbl>
      <w:tblPr>
        <w:tblStyle w:val="TableGrid"/>
        <w:tblW w:w="10065" w:type="dxa"/>
        <w:tblInd w:w="-318" w:type="dxa"/>
        <w:tblLook w:val="04A0" w:firstRow="1" w:lastRow="0" w:firstColumn="1" w:lastColumn="0" w:noHBand="0" w:noVBand="1"/>
      </w:tblPr>
      <w:tblGrid>
        <w:gridCol w:w="10065"/>
      </w:tblGrid>
      <w:tr w:rsidR="00607302" w:rsidRPr="00C33679" w14:paraId="0E695612" w14:textId="77777777" w:rsidTr="00607302">
        <w:tc>
          <w:tcPr>
            <w:tcW w:w="10065" w:type="dxa"/>
            <w:shd w:val="clear" w:color="auto" w:fill="BFBFBF" w:themeFill="background1" w:themeFillShade="BF"/>
          </w:tcPr>
          <w:p w14:paraId="1B184DB2" w14:textId="26C49B21" w:rsidR="00607302" w:rsidRPr="000C058B" w:rsidRDefault="00607302" w:rsidP="00B4191C">
            <w:pPr>
              <w:jc w:val="both"/>
              <w:rPr>
                <w:b/>
                <w:lang w:val="en-US"/>
              </w:rPr>
            </w:pPr>
            <w:bookmarkStart w:id="23" w:name="_CO.4_How_do"/>
            <w:bookmarkStart w:id="24" w:name="CO4"/>
            <w:bookmarkEnd w:id="23"/>
            <w:r w:rsidRPr="000C058B">
              <w:rPr>
                <w:b/>
              </w:rPr>
              <w:t>CO.4</w:t>
            </w:r>
            <w:bookmarkEnd w:id="24"/>
            <w:r w:rsidRPr="000C058B">
              <w:rPr>
                <w:b/>
              </w:rPr>
              <w:t xml:space="preserve"> How do I proceed after having received the</w:t>
            </w:r>
            <w:r w:rsidRPr="009F55F8">
              <w:rPr>
                <w:b/>
              </w:rPr>
              <w:t xml:space="preserve"> </w:t>
            </w:r>
            <w:r w:rsidR="004F15B3" w:rsidRPr="009F55F8">
              <w:rPr>
                <w:rFonts w:cs="Arial"/>
                <w:b/>
              </w:rPr>
              <w:t>'</w:t>
            </w:r>
            <w:r w:rsidR="00695276" w:rsidRPr="009F55F8">
              <w:rPr>
                <w:rFonts w:cs="Arial"/>
                <w:b/>
              </w:rPr>
              <w:t>Reply to Request for Periods - Insurance Risk Type: Sickness, Maternity or Paternity</w:t>
            </w:r>
            <w:r w:rsidR="004F15B3" w:rsidRPr="009F55F8">
              <w:rPr>
                <w:rFonts w:cs="Arial"/>
                <w:b/>
              </w:rPr>
              <w:t>'</w:t>
            </w:r>
            <w:r w:rsidR="00DE3BB0" w:rsidRPr="009F55F8">
              <w:rPr>
                <w:rFonts w:cs="Arial"/>
                <w:b/>
              </w:rPr>
              <w:t xml:space="preserve"> – SED S041</w:t>
            </w:r>
            <w:r w:rsidR="00695276" w:rsidRPr="009F55F8">
              <w:rPr>
                <w:rFonts w:cs="Arial"/>
                <w:b/>
              </w:rPr>
              <w:t>?</w:t>
            </w:r>
          </w:p>
        </w:tc>
      </w:tr>
      <w:tr w:rsidR="00607302" w:rsidRPr="00C33679" w14:paraId="1B579CDF" w14:textId="77777777" w:rsidTr="0046782A">
        <w:tc>
          <w:tcPr>
            <w:tcW w:w="10065" w:type="dxa"/>
          </w:tcPr>
          <w:p w14:paraId="6D32D423" w14:textId="2B03D34F" w:rsidR="007B3E0F" w:rsidRDefault="005B12A9" w:rsidP="00B4191C">
            <w:pPr>
              <w:spacing w:before="120" w:after="60"/>
              <w:jc w:val="both"/>
            </w:pPr>
            <w:bookmarkStart w:id="25" w:name="_CO.3_How_do"/>
            <w:bookmarkEnd w:id="25"/>
            <w:r>
              <w:t xml:space="preserve">After you have received the </w:t>
            </w:r>
            <w:hyperlink r:id="rId19" w:history="1">
              <w:r w:rsidRPr="00BB0E87">
                <w:rPr>
                  <w:rStyle w:val="Hyperlink"/>
                </w:rPr>
                <w:t>SED S041</w:t>
              </w:r>
            </w:hyperlink>
            <w:r>
              <w:t xml:space="preserve"> from the Counterparty, you are informed that the person concerned did not complete any periods or, that the person concerned completed the requested periods under legislation of the counterparty’s Member State.</w:t>
            </w:r>
            <w:r w:rsidR="007B3E0F">
              <w:t xml:space="preserve">  </w:t>
            </w:r>
          </w:p>
          <w:p w14:paraId="7BB5A717" w14:textId="4CCE4E3F" w:rsidR="007B3E0F" w:rsidRPr="007B3E0F" w:rsidRDefault="007B3E0F" w:rsidP="00B4191C">
            <w:pPr>
              <w:spacing w:after="60"/>
              <w:jc w:val="both"/>
            </w:pPr>
            <w:r>
              <w:t xml:space="preserve">You are bound to take into account the stated insurance periods when deciding on entitlement to insurance or benefits of the person at stake. Informed.  </w:t>
            </w:r>
            <w:r w:rsidR="005B12A9">
              <w:t>If the insured person has completed the requested periods, they can be aggregated.</w:t>
            </w:r>
          </w:p>
          <w:p w14:paraId="2084A26B" w14:textId="219CAAD8" w:rsidR="005F6686" w:rsidRPr="00D357C2" w:rsidRDefault="002B0C09" w:rsidP="00B4191C">
            <w:pPr>
              <w:spacing w:after="120"/>
              <w:rPr>
                <w:color w:val="FF0000"/>
              </w:rPr>
            </w:pPr>
            <w:r>
              <w:t>Unless you want to ask for additional information, t</w:t>
            </w:r>
            <w:r>
              <w:rPr>
                <w:color w:val="000000"/>
              </w:rPr>
              <w:t xml:space="preserve">he </w:t>
            </w:r>
            <w:r w:rsidR="00D807DA">
              <w:rPr>
                <w:color w:val="000000"/>
              </w:rPr>
              <w:t>Business Use Case ends here.</w:t>
            </w:r>
          </w:p>
        </w:tc>
      </w:tr>
      <w:tr w:rsidR="009150CE" w:rsidRPr="00C33679" w14:paraId="518DD8EE" w14:textId="77777777" w:rsidTr="0046782A">
        <w:tc>
          <w:tcPr>
            <w:tcW w:w="10065" w:type="dxa"/>
          </w:tcPr>
          <w:p w14:paraId="3D7E8CAF" w14:textId="3EAD64BA" w:rsidR="00821F8A" w:rsidRDefault="009150CE" w:rsidP="00B4191C">
            <w:r w:rsidRPr="00BC3D4B">
              <w:t xml:space="preserve">Sub-process steps available to the </w:t>
            </w:r>
            <w:r w:rsidR="000C058B">
              <w:t>Case Owner</w:t>
            </w:r>
            <w:r w:rsidRPr="00BC3D4B">
              <w:t xml:space="preserve"> at this stage:</w:t>
            </w:r>
          </w:p>
          <w:p w14:paraId="485DCCFD" w14:textId="1252DFC9" w:rsidR="005147B4" w:rsidRPr="00D357C2" w:rsidRDefault="004433CA" w:rsidP="00B4191C">
            <w:pPr>
              <w:spacing w:after="120"/>
              <w:rPr>
                <w:color w:val="0000FF" w:themeColor="hyperlink"/>
                <w:u w:val="single"/>
              </w:rPr>
            </w:pPr>
            <w:hyperlink r:id="rId20" w:history="1">
              <w:r w:rsidR="009150CE" w:rsidRPr="000D2DDC">
                <w:rPr>
                  <w:rStyle w:val="Hyperlink"/>
                </w:rPr>
                <w:t>I want to request ad-hoc Information fr</w:t>
              </w:r>
              <w:r w:rsidR="009150CE">
                <w:rPr>
                  <w:rStyle w:val="Hyperlink"/>
                </w:rPr>
                <w:t xml:space="preserve">om the </w:t>
              </w:r>
              <w:r w:rsidR="000C058B">
                <w:rPr>
                  <w:rStyle w:val="Hyperlink"/>
                </w:rPr>
                <w:t>Counterparty</w:t>
              </w:r>
              <w:r w:rsidR="009150CE">
                <w:rPr>
                  <w:rStyle w:val="Hyperlink"/>
                </w:rPr>
                <w:t xml:space="preserve"> </w:t>
              </w:r>
              <w:r w:rsidR="009150CE" w:rsidRPr="000D2DDC">
                <w:rPr>
                  <w:rStyle w:val="Hyperlink"/>
                </w:rPr>
                <w:t>(H_BUC_01).</w:t>
              </w:r>
            </w:hyperlink>
          </w:p>
        </w:tc>
      </w:tr>
    </w:tbl>
    <w:p w14:paraId="45BF73C8" w14:textId="77777777" w:rsidR="0051017D" w:rsidRDefault="0051017D" w:rsidP="00B4191C">
      <w:pPr>
        <w:spacing w:after="0" w:line="240" w:lineRule="auto"/>
        <w:jc w:val="both"/>
        <w:rPr>
          <w:highlight w:val="yellow"/>
          <w:lang w:val="en-US"/>
        </w:rPr>
      </w:pPr>
    </w:p>
    <w:p w14:paraId="340529C8" w14:textId="77777777" w:rsidR="006E6775" w:rsidRDefault="006E6775" w:rsidP="00B4191C">
      <w:pPr>
        <w:spacing w:after="0" w:line="240" w:lineRule="auto"/>
        <w:jc w:val="both"/>
        <w:rPr>
          <w:highlight w:val="yellow"/>
          <w:lang w:val="en-US"/>
        </w:rPr>
      </w:pPr>
    </w:p>
    <w:tbl>
      <w:tblPr>
        <w:tblStyle w:val="TableGrid"/>
        <w:tblW w:w="10065" w:type="dxa"/>
        <w:tblInd w:w="-318" w:type="dxa"/>
        <w:tblLook w:val="04A0" w:firstRow="1" w:lastRow="0" w:firstColumn="1" w:lastColumn="0" w:noHBand="0" w:noVBand="1"/>
      </w:tblPr>
      <w:tblGrid>
        <w:gridCol w:w="10065"/>
      </w:tblGrid>
      <w:tr w:rsidR="002B0C09" w:rsidRPr="00C33679" w14:paraId="291389D9" w14:textId="77777777" w:rsidTr="00671E41">
        <w:tc>
          <w:tcPr>
            <w:tcW w:w="10065" w:type="dxa"/>
            <w:shd w:val="clear" w:color="auto" w:fill="B8CCE4" w:themeFill="accent1" w:themeFillTint="66"/>
          </w:tcPr>
          <w:p w14:paraId="0D2D9757" w14:textId="77777777" w:rsidR="002B0C09" w:rsidRPr="00C33679" w:rsidRDefault="002B0C09" w:rsidP="00B4191C">
            <w:pPr>
              <w:pStyle w:val="Heading2"/>
              <w:outlineLvl w:val="1"/>
              <w:rPr>
                <w:highlight w:val="yellow"/>
              </w:rPr>
            </w:pPr>
            <w:bookmarkStart w:id="26" w:name="_CP.1_What_should"/>
            <w:bookmarkStart w:id="27" w:name="_Toc501113069"/>
            <w:bookmarkEnd w:id="26"/>
            <w:r>
              <w:t>CP</w:t>
            </w:r>
            <w:r w:rsidRPr="004A17FE">
              <w:t>.1</w:t>
            </w:r>
            <w:r>
              <w:t xml:space="preserve"> What should I do if I have received th</w:t>
            </w:r>
            <w:r w:rsidRPr="00B642D1">
              <w:t>e</w:t>
            </w:r>
            <w:r w:rsidRPr="00B642D1">
              <w:rPr>
                <w:rFonts w:cs="Arial"/>
              </w:rPr>
              <w:t xml:space="preserve"> 'Request for Periods - Insurance Risk Type: Sickness, Maternity or Paternity'- SED S040?</w:t>
            </w:r>
            <w:bookmarkEnd w:id="27"/>
          </w:p>
        </w:tc>
      </w:tr>
      <w:tr w:rsidR="002B0C09" w:rsidRPr="00C33679" w14:paraId="54E3D0A2" w14:textId="77777777" w:rsidTr="00671E41">
        <w:tc>
          <w:tcPr>
            <w:tcW w:w="10065" w:type="dxa"/>
          </w:tcPr>
          <w:p w14:paraId="15E6DF24" w14:textId="6E3025BE" w:rsidR="002B0C09" w:rsidRPr="00D357C2" w:rsidRDefault="002B0C09" w:rsidP="00B4191C">
            <w:pPr>
              <w:spacing w:before="120"/>
              <w:jc w:val="both"/>
              <w:rPr>
                <w:color w:val="000000"/>
                <w:lang w:val="en-US"/>
              </w:rPr>
            </w:pPr>
            <w:r>
              <w:t>Y</w:t>
            </w:r>
            <w:r w:rsidRPr="00AD2FD9">
              <w:t xml:space="preserve">ou have received a </w:t>
            </w:r>
            <w:hyperlink r:id="rId21" w:history="1">
              <w:r w:rsidRPr="00D753B4">
                <w:rPr>
                  <w:rStyle w:val="Hyperlink"/>
                </w:rPr>
                <w:t>SED S040</w:t>
              </w:r>
            </w:hyperlink>
            <w:r w:rsidRPr="00AD2FD9">
              <w:t xml:space="preserve"> from the Case Owner</w:t>
            </w:r>
            <w:r>
              <w:rPr>
                <w:rStyle w:val="Hyperlink"/>
              </w:rPr>
              <w:t>,</w:t>
            </w:r>
            <w:r w:rsidRPr="00AD2FD9">
              <w:rPr>
                <w:color w:val="000000"/>
              </w:rPr>
              <w:t xml:space="preserve"> </w:t>
            </w:r>
            <w:r>
              <w:rPr>
                <w:color w:val="000000"/>
              </w:rPr>
              <w:t xml:space="preserve">first check if </w:t>
            </w:r>
            <w:r>
              <w:rPr>
                <w:lang w:val="en-US"/>
              </w:rPr>
              <w:t>if you are responsible to process the received request.</w:t>
            </w:r>
          </w:p>
          <w:p w14:paraId="550B158F" w14:textId="528BCA69" w:rsidR="002B0C09" w:rsidRPr="00191B14" w:rsidRDefault="00191B14" w:rsidP="00B4191C">
            <w:pPr>
              <w:rPr>
                <w:rStyle w:val="Hyperlink"/>
                <w:lang w:val="en-US"/>
              </w:rPr>
            </w:pPr>
            <w:r>
              <w:rPr>
                <w:lang w:val="en-US"/>
              </w:rPr>
              <w:fldChar w:fldCharType="begin"/>
            </w:r>
            <w:r>
              <w:rPr>
                <w:lang w:val="en-US"/>
              </w:rPr>
              <w:instrText xml:space="preserve"> HYPERLINK  \l "_CP.2_What_should" </w:instrText>
            </w:r>
            <w:r>
              <w:rPr>
                <w:lang w:val="en-US"/>
              </w:rPr>
              <w:fldChar w:fldCharType="separate"/>
            </w:r>
            <w:r w:rsidR="002B0C09" w:rsidRPr="00191B14">
              <w:rPr>
                <w:rStyle w:val="Hyperlink"/>
                <w:lang w:val="en-US"/>
              </w:rPr>
              <w:t>I am responsible for the business process (CP.2)</w:t>
            </w:r>
          </w:p>
          <w:p w14:paraId="029623B0" w14:textId="105FE828" w:rsidR="002B0C09" w:rsidRPr="00D357C2" w:rsidRDefault="00191B14" w:rsidP="00B4191C">
            <w:pPr>
              <w:spacing w:after="120"/>
              <w:rPr>
                <w:color w:val="000000"/>
              </w:rPr>
            </w:pPr>
            <w:r>
              <w:rPr>
                <w:lang w:val="en-US"/>
              </w:rPr>
              <w:fldChar w:fldCharType="end"/>
            </w:r>
            <w:hyperlink w:anchor="_CP.3_What_should" w:history="1">
              <w:r w:rsidR="002B0C09" w:rsidRPr="00191B14">
                <w:rPr>
                  <w:rStyle w:val="Hyperlink"/>
                  <w:lang w:val="en-US"/>
                </w:rPr>
                <w:t>I am not responsible for the business process (CP.3)</w:t>
              </w:r>
            </w:hyperlink>
          </w:p>
        </w:tc>
      </w:tr>
    </w:tbl>
    <w:p w14:paraId="5BE5F423" w14:textId="77777777" w:rsidR="002B0C09" w:rsidRPr="002B0C09" w:rsidRDefault="002B0C09" w:rsidP="00B4191C">
      <w:pPr>
        <w:spacing w:after="0" w:line="240" w:lineRule="auto"/>
        <w:jc w:val="both"/>
        <w:rPr>
          <w:highlight w:val="yellow"/>
          <w:lang w:val="en-US"/>
        </w:rPr>
      </w:pPr>
    </w:p>
    <w:tbl>
      <w:tblPr>
        <w:tblStyle w:val="TableGrid"/>
        <w:tblW w:w="10065" w:type="dxa"/>
        <w:tblInd w:w="-318" w:type="dxa"/>
        <w:tblLook w:val="04A0" w:firstRow="1" w:lastRow="0" w:firstColumn="1" w:lastColumn="0" w:noHBand="0" w:noVBand="1"/>
      </w:tblPr>
      <w:tblGrid>
        <w:gridCol w:w="10065"/>
      </w:tblGrid>
      <w:tr w:rsidR="002B0C09" w:rsidRPr="00C33679" w14:paraId="1B11CCF2" w14:textId="77777777" w:rsidTr="00671E41">
        <w:tc>
          <w:tcPr>
            <w:tcW w:w="10065" w:type="dxa"/>
            <w:shd w:val="clear" w:color="auto" w:fill="B8CCE4" w:themeFill="accent1" w:themeFillTint="66"/>
          </w:tcPr>
          <w:p w14:paraId="1FD3CAA5" w14:textId="77777777" w:rsidR="002B0C09" w:rsidRPr="00C33679" w:rsidRDefault="002B0C09" w:rsidP="00B4191C">
            <w:pPr>
              <w:pStyle w:val="Heading2"/>
              <w:outlineLvl w:val="1"/>
              <w:rPr>
                <w:highlight w:val="yellow"/>
              </w:rPr>
            </w:pPr>
            <w:bookmarkStart w:id="28" w:name="_CP.2_What_should"/>
            <w:bookmarkEnd w:id="28"/>
            <w:r>
              <w:rPr>
                <w:highlight w:val="yellow"/>
                <w:lang w:val="en-US"/>
              </w:rPr>
              <w:br w:type="page"/>
            </w:r>
            <w:bookmarkStart w:id="29" w:name="_Toc501113070"/>
            <w:r>
              <w:t>CP</w:t>
            </w:r>
            <w:r w:rsidRPr="004A17FE">
              <w:t>.</w:t>
            </w:r>
            <w:r>
              <w:t>2</w:t>
            </w:r>
            <w:r w:rsidRPr="004A17FE">
              <w:t xml:space="preserve"> </w:t>
            </w:r>
            <w:r>
              <w:t>What should I do if I am responsible for the business process</w:t>
            </w:r>
            <w:r w:rsidRPr="004A17FE">
              <w:t>?</w:t>
            </w:r>
            <w:bookmarkEnd w:id="29"/>
          </w:p>
        </w:tc>
      </w:tr>
      <w:tr w:rsidR="002B0C09" w:rsidRPr="00C33679" w14:paraId="6879DF76" w14:textId="77777777" w:rsidTr="00671E41">
        <w:tc>
          <w:tcPr>
            <w:tcW w:w="10065" w:type="dxa"/>
          </w:tcPr>
          <w:p w14:paraId="14F031D0" w14:textId="7099401C" w:rsidR="002B0C09" w:rsidRDefault="002B0C09" w:rsidP="00B4191C">
            <w:pPr>
              <w:spacing w:before="120"/>
            </w:pPr>
            <w:r>
              <w:t>If you have confirmed that you are responsible for handling this case y</w:t>
            </w:r>
            <w:r w:rsidRPr="00E264B1">
              <w:t xml:space="preserve">ou </w:t>
            </w:r>
            <w:r>
              <w:t>need to review the request and provide a reply on '</w:t>
            </w:r>
            <w:r w:rsidRPr="00AD2FD9">
              <w:rPr>
                <w:color w:val="000000"/>
              </w:rPr>
              <w:t>Reply to Request for Periods – Insurance Risk Type: Sickness, Paternity and Maternity</w:t>
            </w:r>
            <w:r>
              <w:rPr>
                <w:color w:val="000000"/>
              </w:rPr>
              <w:t xml:space="preserve">' - </w:t>
            </w:r>
            <w:hyperlink r:id="rId22" w:history="1">
              <w:r w:rsidRPr="00D753B4">
                <w:rPr>
                  <w:rStyle w:val="Hyperlink"/>
                </w:rPr>
                <w:t>SED S041</w:t>
              </w:r>
            </w:hyperlink>
            <w:r>
              <w:t xml:space="preserve">. </w:t>
            </w:r>
          </w:p>
          <w:p w14:paraId="53EC89FF" w14:textId="27BEA192" w:rsidR="002B0C09" w:rsidRDefault="002B0C09" w:rsidP="00B4191C">
            <w:pPr>
              <w:spacing w:after="60"/>
              <w:rPr>
                <w:color w:val="000000"/>
              </w:rPr>
            </w:pPr>
            <w:r>
              <w:rPr>
                <w:color w:val="000000"/>
              </w:rPr>
              <w:t xml:space="preserve">By filling out the S041 you can </w:t>
            </w:r>
            <w:r w:rsidRPr="00065318">
              <w:rPr>
                <w:color w:val="000000"/>
              </w:rPr>
              <w:t>confirm the requested periods completed by the person</w:t>
            </w:r>
            <w:r>
              <w:rPr>
                <w:color w:val="000000"/>
              </w:rPr>
              <w:t xml:space="preserve"> concerned</w:t>
            </w:r>
            <w:r w:rsidRPr="00065318">
              <w:rPr>
                <w:color w:val="000000"/>
              </w:rPr>
              <w:t xml:space="preserve"> under </w:t>
            </w:r>
            <w:r>
              <w:rPr>
                <w:color w:val="000000"/>
              </w:rPr>
              <w:t>your</w:t>
            </w:r>
            <w:r w:rsidRPr="00065318">
              <w:rPr>
                <w:color w:val="000000"/>
              </w:rPr>
              <w:t xml:space="preserve"> legislation</w:t>
            </w:r>
            <w:r>
              <w:rPr>
                <w:color w:val="000000"/>
              </w:rPr>
              <w:t xml:space="preserve"> or you can </w:t>
            </w:r>
            <w:r w:rsidRPr="00AD2FD9">
              <w:rPr>
                <w:color w:val="000000"/>
              </w:rPr>
              <w:t xml:space="preserve">inform the Competent Institution that the person concerned did not complete any periods under </w:t>
            </w:r>
            <w:r>
              <w:rPr>
                <w:color w:val="000000"/>
              </w:rPr>
              <w:t>your</w:t>
            </w:r>
            <w:r w:rsidRPr="00AD2FD9">
              <w:rPr>
                <w:color w:val="000000"/>
              </w:rPr>
              <w:t xml:space="preserve"> legislation</w:t>
            </w:r>
            <w:r w:rsidRPr="00E264B1">
              <w:rPr>
                <w:lang w:val="en-US"/>
              </w:rPr>
              <w:t>.</w:t>
            </w:r>
            <w:r w:rsidRPr="00890751">
              <w:rPr>
                <w:color w:val="000000"/>
              </w:rPr>
              <w:t xml:space="preserve"> </w:t>
            </w:r>
          </w:p>
          <w:p w14:paraId="51B6EF26" w14:textId="57492F56" w:rsidR="002B0C09" w:rsidRPr="00890751" w:rsidRDefault="002B0C09" w:rsidP="00B4191C">
            <w:pPr>
              <w:spacing w:after="60"/>
              <w:jc w:val="both"/>
              <w:rPr>
                <w:color w:val="000000"/>
              </w:rPr>
            </w:pPr>
            <w:r>
              <w:rPr>
                <w:color w:val="000000"/>
              </w:rPr>
              <w:t>Before you send a reply on S041 you can ask for any additional information which are necessary for you to provide a reply.</w:t>
            </w:r>
          </w:p>
          <w:p w14:paraId="3CE2EBB9" w14:textId="671661FF" w:rsidR="002B0C09" w:rsidRPr="00D357C2" w:rsidRDefault="002B0C09" w:rsidP="00B4191C">
            <w:pPr>
              <w:spacing w:after="120"/>
              <w:jc w:val="both"/>
            </w:pPr>
            <w:r>
              <w:t xml:space="preserve">Unless you want to request for additional information, this </w:t>
            </w:r>
            <w:r w:rsidR="00D357C2">
              <w:t xml:space="preserve">business use </w:t>
            </w:r>
            <w:r>
              <w:t>case ends here.</w:t>
            </w:r>
          </w:p>
        </w:tc>
      </w:tr>
      <w:tr w:rsidR="002B0C09" w:rsidRPr="00C33679" w14:paraId="77F51AFB" w14:textId="77777777" w:rsidTr="00671E41">
        <w:tc>
          <w:tcPr>
            <w:tcW w:w="10065" w:type="dxa"/>
          </w:tcPr>
          <w:p w14:paraId="267EA81B" w14:textId="77777777" w:rsidR="002B0C09" w:rsidRDefault="002B0C09" w:rsidP="00B4191C">
            <w:r w:rsidRPr="00BC3D4B">
              <w:t xml:space="preserve">Sub-process steps available to the </w:t>
            </w:r>
            <w:r>
              <w:t>Counterparty</w:t>
            </w:r>
            <w:r w:rsidRPr="00BC3D4B">
              <w:t xml:space="preserve"> at this stage:</w:t>
            </w:r>
          </w:p>
          <w:p w14:paraId="6403DF69" w14:textId="4FECD42E" w:rsidR="002B0C09" w:rsidRDefault="004433CA" w:rsidP="00B4191C">
            <w:pPr>
              <w:rPr>
                <w:rStyle w:val="Hyperlink"/>
              </w:rPr>
            </w:pPr>
            <w:hyperlink r:id="rId23" w:history="1">
              <w:r w:rsidR="002B0C09" w:rsidRPr="000D2DDC">
                <w:rPr>
                  <w:rStyle w:val="Hyperlink"/>
                </w:rPr>
                <w:t>I want to request ad-hoc Information fr</w:t>
              </w:r>
              <w:r w:rsidR="002B0C09">
                <w:rPr>
                  <w:rStyle w:val="Hyperlink"/>
                </w:rPr>
                <w:t xml:space="preserve">om the Case Owner </w:t>
              </w:r>
              <w:r w:rsidR="002B0C09" w:rsidRPr="000D2DDC">
                <w:rPr>
                  <w:rStyle w:val="Hyperlink"/>
                </w:rPr>
                <w:t>(H_BUC_01).</w:t>
              </w:r>
            </w:hyperlink>
          </w:p>
          <w:p w14:paraId="039EA38D" w14:textId="5A9FD1A9" w:rsidR="002B0C09" w:rsidRPr="00BD0EF3" w:rsidRDefault="004433CA" w:rsidP="00B4191C">
            <w:pPr>
              <w:spacing w:after="120"/>
              <w:rPr>
                <w:rFonts w:ascii="Calibri" w:hAnsi="Calibri" w:cs="Calibri"/>
                <w:color w:val="0000FF" w:themeColor="hyperlink"/>
                <w:u w:val="single"/>
              </w:rPr>
            </w:pPr>
            <w:hyperlink r:id="rId24" w:history="1">
              <w:r w:rsidR="002B0C09" w:rsidRPr="00125A49">
                <w:rPr>
                  <w:rStyle w:val="Hyperlink"/>
                  <w:rFonts w:ascii="Calibri" w:hAnsi="Calibri" w:cs="Calibri"/>
                </w:rPr>
                <w:t>I want to remind the Case Owner of previously requested ad-hoc information that I expected, but did not yet receive (AD_BUC_07).</w:t>
              </w:r>
            </w:hyperlink>
          </w:p>
        </w:tc>
      </w:tr>
    </w:tbl>
    <w:p w14:paraId="11190952" w14:textId="77777777" w:rsidR="002B0C09" w:rsidRDefault="002B0C09" w:rsidP="00B4191C">
      <w:pPr>
        <w:spacing w:after="0" w:line="240" w:lineRule="auto"/>
      </w:pPr>
    </w:p>
    <w:p w14:paraId="37210957" w14:textId="77777777" w:rsidR="0070283F" w:rsidRDefault="0070283F" w:rsidP="00B4191C">
      <w:pPr>
        <w:spacing w:after="0" w:line="240" w:lineRule="auto"/>
      </w:pPr>
    </w:p>
    <w:tbl>
      <w:tblPr>
        <w:tblStyle w:val="TableGrid"/>
        <w:tblW w:w="10065" w:type="dxa"/>
        <w:tblInd w:w="-318" w:type="dxa"/>
        <w:tblLook w:val="04A0" w:firstRow="1" w:lastRow="0" w:firstColumn="1" w:lastColumn="0" w:noHBand="0" w:noVBand="1"/>
      </w:tblPr>
      <w:tblGrid>
        <w:gridCol w:w="10065"/>
      </w:tblGrid>
      <w:tr w:rsidR="002B0C09" w:rsidRPr="00C33679" w14:paraId="48733776" w14:textId="77777777" w:rsidTr="00671E41">
        <w:tc>
          <w:tcPr>
            <w:tcW w:w="10065" w:type="dxa"/>
            <w:shd w:val="clear" w:color="auto" w:fill="B8CCE4" w:themeFill="accent1" w:themeFillTint="66"/>
          </w:tcPr>
          <w:p w14:paraId="0887451E" w14:textId="77777777" w:rsidR="002B0C09" w:rsidRPr="00C33679" w:rsidRDefault="002B0C09" w:rsidP="00B4191C">
            <w:pPr>
              <w:pStyle w:val="Heading2"/>
              <w:outlineLvl w:val="1"/>
              <w:rPr>
                <w:highlight w:val="yellow"/>
              </w:rPr>
            </w:pPr>
            <w:bookmarkStart w:id="30" w:name="_CP.3_What_should"/>
            <w:bookmarkEnd w:id="30"/>
            <w:r>
              <w:rPr>
                <w:highlight w:val="yellow"/>
                <w:lang w:val="en-US"/>
              </w:rPr>
              <w:br w:type="page"/>
            </w:r>
            <w:bookmarkStart w:id="31" w:name="_Toc501113071"/>
            <w:r>
              <w:t>CP</w:t>
            </w:r>
            <w:r w:rsidRPr="004A17FE">
              <w:t>.</w:t>
            </w:r>
            <w:r>
              <w:t>3</w:t>
            </w:r>
            <w:r w:rsidRPr="004A17FE">
              <w:t xml:space="preserve"> </w:t>
            </w:r>
            <w:r>
              <w:t>What should I do if I am not responsible for the business process</w:t>
            </w:r>
            <w:r w:rsidRPr="004A17FE">
              <w:t>?</w:t>
            </w:r>
            <w:bookmarkEnd w:id="31"/>
          </w:p>
        </w:tc>
      </w:tr>
      <w:tr w:rsidR="002B0C09" w:rsidRPr="00C33679" w14:paraId="30AF4151" w14:textId="77777777" w:rsidTr="00671E41">
        <w:tc>
          <w:tcPr>
            <w:tcW w:w="10065" w:type="dxa"/>
          </w:tcPr>
          <w:p w14:paraId="0723801D" w14:textId="20FF99D9" w:rsidR="002B0C09" w:rsidRDefault="002B0C09" w:rsidP="00B4191C">
            <w:pPr>
              <w:spacing w:before="120"/>
            </w:pPr>
            <w:r>
              <w:t>You have two options:</w:t>
            </w:r>
          </w:p>
          <w:p w14:paraId="77F68EA1" w14:textId="4A853803" w:rsidR="002B0C09" w:rsidRPr="002B0C09" w:rsidRDefault="002B0C09" w:rsidP="00B4191C">
            <w:pPr>
              <w:pStyle w:val="ListParagraph"/>
              <w:numPr>
                <w:ilvl w:val="0"/>
                <w:numId w:val="35"/>
              </w:numPr>
              <w:jc w:val="both"/>
              <w:rPr>
                <w:rFonts w:asciiTheme="minorHAnsi" w:hAnsiTheme="minorHAnsi"/>
                <w:color w:val="000000"/>
                <w:lang w:val="en-GB"/>
              </w:rPr>
            </w:pPr>
            <w:r w:rsidRPr="002B0C09">
              <w:rPr>
                <w:rFonts w:asciiTheme="minorHAnsi" w:hAnsiTheme="minorHAnsi"/>
                <w:sz w:val="22"/>
                <w:lang w:val="en-GB"/>
              </w:rPr>
              <w:t>If you are not responsible to handle the received SED but another institution in your country is, you forward the case to the competent Institution in your Member State using the 'Forward Case' sub-process AD_BUC_05. This can be used only once and it interrupts the main process.</w:t>
            </w:r>
            <w:r w:rsidRPr="002B0C09">
              <w:rPr>
                <w:rFonts w:asciiTheme="minorHAnsi" w:hAnsiTheme="minorHAnsi"/>
                <w:color w:val="000000"/>
                <w:lang w:val="en-GB"/>
              </w:rPr>
              <w:t xml:space="preserve"> </w:t>
            </w:r>
          </w:p>
          <w:p w14:paraId="24A42C7B" w14:textId="6D176BF9" w:rsidR="002B0C09" w:rsidRPr="00D357C2" w:rsidRDefault="002B0C09" w:rsidP="00B4191C">
            <w:pPr>
              <w:pStyle w:val="ListParagraph"/>
              <w:numPr>
                <w:ilvl w:val="0"/>
                <w:numId w:val="35"/>
              </w:numPr>
              <w:spacing w:after="60"/>
              <w:jc w:val="both"/>
              <w:rPr>
                <w:rFonts w:asciiTheme="minorHAnsi" w:hAnsiTheme="minorHAnsi"/>
                <w:sz w:val="22"/>
                <w:lang w:val="en-GB"/>
              </w:rPr>
            </w:pPr>
            <w:r w:rsidRPr="002B0C09">
              <w:rPr>
                <w:rFonts w:asciiTheme="minorHAnsi" w:hAnsiTheme="minorHAnsi"/>
                <w:sz w:val="22"/>
                <w:lang w:val="en-GB"/>
              </w:rPr>
              <w:t>If you are not competent to confirm the insurance risk or type requested by the Competent Institution, please inform about it by indicating the correct answer from the list on S041 and give additional information about the lack of competence.</w:t>
            </w:r>
          </w:p>
          <w:p w14:paraId="6315ADF3" w14:textId="36962758" w:rsidR="002B0C09" w:rsidRDefault="002B0C09" w:rsidP="00B4191C">
            <w:pPr>
              <w:spacing w:after="60"/>
              <w:rPr>
                <w:color w:val="000000"/>
              </w:rPr>
            </w:pPr>
            <w:r>
              <w:rPr>
                <w:color w:val="000000"/>
              </w:rPr>
              <w:t xml:space="preserve">Before you forward the case you can ask for any additional information which </w:t>
            </w:r>
            <w:r w:rsidR="00A1159C">
              <w:rPr>
                <w:color w:val="000000"/>
              </w:rPr>
              <w:t>is</w:t>
            </w:r>
            <w:r>
              <w:rPr>
                <w:color w:val="000000"/>
              </w:rPr>
              <w:t xml:space="preserve"> required to provide a reply.</w:t>
            </w:r>
          </w:p>
          <w:p w14:paraId="51BF3DB6" w14:textId="3970266C" w:rsidR="002B0C09" w:rsidRPr="00BD0EF3" w:rsidRDefault="00A1159C" w:rsidP="00B4191C">
            <w:pPr>
              <w:spacing w:after="120"/>
              <w:rPr>
                <w:color w:val="000000"/>
              </w:rPr>
            </w:pPr>
            <w:r>
              <w:rPr>
                <w:color w:val="000000"/>
              </w:rPr>
              <w:t xml:space="preserve">The </w:t>
            </w:r>
            <w:r w:rsidR="00D357C2">
              <w:rPr>
                <w:color w:val="000000"/>
              </w:rPr>
              <w:t xml:space="preserve">business </w:t>
            </w:r>
            <w:r>
              <w:rPr>
                <w:color w:val="000000"/>
              </w:rPr>
              <w:t>use case ends here.</w:t>
            </w:r>
          </w:p>
        </w:tc>
      </w:tr>
      <w:tr w:rsidR="002B0C09" w:rsidRPr="00C33679" w14:paraId="713CA86A" w14:textId="77777777" w:rsidTr="00671E41">
        <w:tc>
          <w:tcPr>
            <w:tcW w:w="10065" w:type="dxa"/>
          </w:tcPr>
          <w:p w14:paraId="4E697DDE" w14:textId="77777777" w:rsidR="002B0C09" w:rsidRDefault="002B0C09" w:rsidP="00B4191C">
            <w:r w:rsidRPr="00BC3D4B">
              <w:t xml:space="preserve">Sub-process steps available to the </w:t>
            </w:r>
            <w:r>
              <w:t>Counterparty</w:t>
            </w:r>
            <w:r w:rsidRPr="00BC3D4B">
              <w:t xml:space="preserve"> at this stage:</w:t>
            </w:r>
          </w:p>
          <w:p w14:paraId="400E8564" w14:textId="421BA540" w:rsidR="002B0C09" w:rsidRPr="008B46B4" w:rsidRDefault="004433CA" w:rsidP="00B4191C">
            <w:pPr>
              <w:jc w:val="both"/>
            </w:pPr>
            <w:hyperlink r:id="rId25" w:history="1">
              <w:r w:rsidR="002B0C09" w:rsidRPr="000D2DDC">
                <w:rPr>
                  <w:rStyle w:val="Hyperlink"/>
                  <w:rFonts w:ascii="Calibri" w:hAnsi="Calibri" w:cs="Calibri"/>
                </w:rPr>
                <w:t>I want to forward the case to another Competent Institution in my Member State because I am not or no longer competent to treat it (AD_BUC_05).</w:t>
              </w:r>
            </w:hyperlink>
            <w:r w:rsidR="002B0C09" w:rsidRPr="008B46B4">
              <w:rPr>
                <w:rFonts w:ascii="Calibri" w:hAnsi="Calibri" w:cs="Calibri"/>
                <w:color w:val="000000"/>
              </w:rPr>
              <w:t xml:space="preserve"> </w:t>
            </w:r>
          </w:p>
          <w:p w14:paraId="08201BB5" w14:textId="701E2624" w:rsidR="002B0C09" w:rsidRDefault="004433CA" w:rsidP="00B4191C">
            <w:pPr>
              <w:rPr>
                <w:rStyle w:val="Hyperlink"/>
              </w:rPr>
            </w:pPr>
            <w:hyperlink r:id="rId26" w:history="1">
              <w:r w:rsidR="002B0C09" w:rsidRPr="000D2DDC">
                <w:rPr>
                  <w:rStyle w:val="Hyperlink"/>
                </w:rPr>
                <w:t>I want to request ad-hoc Information fr</w:t>
              </w:r>
              <w:r w:rsidR="002B0C09">
                <w:rPr>
                  <w:rStyle w:val="Hyperlink"/>
                </w:rPr>
                <w:t xml:space="preserve">om the Case Owner </w:t>
              </w:r>
              <w:r w:rsidR="002B0C09" w:rsidRPr="000D2DDC">
                <w:rPr>
                  <w:rStyle w:val="Hyperlink"/>
                </w:rPr>
                <w:t>(H_BUC_01).</w:t>
              </w:r>
            </w:hyperlink>
          </w:p>
          <w:p w14:paraId="08BDDC5F" w14:textId="4B48E418" w:rsidR="00A1159C" w:rsidRDefault="004433CA" w:rsidP="00B4191C">
            <w:pPr>
              <w:rPr>
                <w:rStyle w:val="Hyperlink"/>
                <w:rFonts w:ascii="Calibri" w:hAnsi="Calibri" w:cs="Calibri"/>
              </w:rPr>
            </w:pPr>
            <w:hyperlink r:id="rId27" w:history="1">
              <w:r w:rsidR="002B0C09" w:rsidRPr="00125A49">
                <w:rPr>
                  <w:rStyle w:val="Hyperlink"/>
                  <w:rFonts w:ascii="Calibri" w:hAnsi="Calibri" w:cs="Calibri"/>
                </w:rPr>
                <w:t>I want to remind the Case Owner of previously requested ad-hoc information that I expected, but did not yet receive (AD_BUC_07).</w:t>
              </w:r>
            </w:hyperlink>
          </w:p>
          <w:p w14:paraId="1BFDC35E" w14:textId="77777777" w:rsidR="002B0C09" w:rsidRPr="004B47C0" w:rsidRDefault="002B0C09" w:rsidP="00B4191C">
            <w:pPr>
              <w:spacing w:after="120"/>
              <w:jc w:val="both"/>
              <w:rPr>
                <w:lang w:val="en-US"/>
              </w:rPr>
            </w:pPr>
            <w:r>
              <w:rPr>
                <w:lang w:val="en-US"/>
              </w:rPr>
              <w:t>You can Forward the Case only once, the rest you can perform multiple times.</w:t>
            </w:r>
          </w:p>
        </w:tc>
      </w:tr>
    </w:tbl>
    <w:p w14:paraId="3F15DE59" w14:textId="77777777" w:rsidR="002B0C09" w:rsidRDefault="002B0C09" w:rsidP="002B0C09">
      <w:pPr>
        <w:rPr>
          <w:b/>
        </w:rPr>
      </w:pPr>
      <w:r>
        <w:br w:type="page"/>
      </w:r>
    </w:p>
    <w:p w14:paraId="00FFB6D5" w14:textId="77777777" w:rsidR="002B0C09" w:rsidRPr="002B0C09" w:rsidRDefault="002B0C09" w:rsidP="00F62AE8">
      <w:pPr>
        <w:spacing w:after="0"/>
        <w:jc w:val="both"/>
        <w:rPr>
          <w:highlight w:val="yellow"/>
        </w:rPr>
      </w:pPr>
    </w:p>
    <w:p w14:paraId="55AD0E65" w14:textId="3B5323FE" w:rsidR="00D5217F" w:rsidRDefault="00D5217F" w:rsidP="00D5217F">
      <w:pPr>
        <w:pStyle w:val="Heading1"/>
      </w:pPr>
      <w:bookmarkStart w:id="32" w:name="_Toc501113072"/>
      <w:bookmarkStart w:id="33" w:name="Description_of_SEDs"/>
      <w:bookmarkEnd w:id="2"/>
      <w:r>
        <w:t xml:space="preserve">BPMN diagram for </w:t>
      </w:r>
      <w:r w:rsidR="004775BE">
        <w:t>S</w:t>
      </w:r>
      <w:r>
        <w:t>_BUC_</w:t>
      </w:r>
      <w:r w:rsidR="00B14E5F">
        <w:t>24</w:t>
      </w:r>
      <w:bookmarkEnd w:id="32"/>
    </w:p>
    <w:p w14:paraId="4A1A4CBA" w14:textId="01A26DA8" w:rsidR="004775BE" w:rsidRDefault="004775BE" w:rsidP="004775BE">
      <w:pPr>
        <w:spacing w:after="0"/>
      </w:pPr>
      <w:r>
        <w:t xml:space="preserve">Click </w:t>
      </w:r>
      <w:hyperlink r:id="rId28" w:history="1">
        <w:r>
          <w:rPr>
            <w:rStyle w:val="Hyperlink"/>
          </w:rPr>
          <w:t>here</w:t>
        </w:r>
      </w:hyperlink>
      <w:r>
        <w:t xml:space="preserve"> to open </w:t>
      </w:r>
      <w:r w:rsidR="00F50C3D">
        <w:t>the BPMN diagram(s) for S_BUC_</w:t>
      </w:r>
      <w:r w:rsidR="00B14E5F">
        <w:t>24</w:t>
      </w:r>
      <w:r>
        <w:t>.</w:t>
      </w:r>
    </w:p>
    <w:p w14:paraId="0C70B683" w14:textId="7BD3A9E0" w:rsidR="00D5217F" w:rsidRDefault="00D5217F">
      <w:pPr>
        <w:rPr>
          <w:b/>
        </w:rPr>
      </w:pPr>
    </w:p>
    <w:p w14:paraId="5D0748F1" w14:textId="77777777" w:rsidR="00C91111" w:rsidRPr="00CC6332" w:rsidRDefault="00C91111" w:rsidP="00C91111">
      <w:pPr>
        <w:pStyle w:val="Heading1"/>
      </w:pPr>
      <w:bookmarkStart w:id="34" w:name="_Toc478569886"/>
      <w:bookmarkStart w:id="35" w:name="_Toc501113073"/>
      <w:bookmarkEnd w:id="33"/>
      <w:r w:rsidRPr="00CC6332">
        <w:t>Structured Electronic Documents (SEDs) used in the process</w:t>
      </w:r>
      <w:bookmarkEnd w:id="34"/>
      <w:bookmarkEnd w:id="35"/>
    </w:p>
    <w:p w14:paraId="7B861CD7" w14:textId="16E133CC" w:rsidR="00C91111" w:rsidRPr="00CC6332" w:rsidRDefault="00C91111" w:rsidP="00C91111">
      <w:pPr>
        <w:spacing w:after="0"/>
        <w:jc w:val="both"/>
      </w:pPr>
      <w:r w:rsidRPr="00CC6332">
        <w:t>The following SED</w:t>
      </w:r>
      <w:r w:rsidR="004775BE">
        <w:t>s</w:t>
      </w:r>
      <w:r w:rsidRPr="00CC6332">
        <w:t xml:space="preserve"> </w:t>
      </w:r>
      <w:r w:rsidR="004775BE">
        <w:t>are</w:t>
      </w:r>
      <w:r w:rsidRPr="00CC6332">
        <w:t xml:space="preserve"> used in </w:t>
      </w:r>
      <w:r w:rsidR="000D743F">
        <w:t>S_BUC_24</w:t>
      </w:r>
      <w:r w:rsidRPr="00CC6332">
        <w:t>:</w:t>
      </w:r>
    </w:p>
    <w:p w14:paraId="672E0EAD" w14:textId="7BCD0895" w:rsidR="00C91111" w:rsidRPr="008E7A5C" w:rsidRDefault="008E7A5C" w:rsidP="000F09A8">
      <w:pPr>
        <w:pStyle w:val="ListParagraph"/>
        <w:numPr>
          <w:ilvl w:val="0"/>
          <w:numId w:val="34"/>
        </w:numPr>
        <w:jc w:val="both"/>
        <w:rPr>
          <w:rStyle w:val="Hyperlink"/>
          <w:rFonts w:cstheme="minorHAnsi"/>
          <w:lang w:val="en-GB"/>
        </w:rPr>
      </w:pP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HYPERLINK "SEDs/S040.docx" </w:instrText>
      </w:r>
      <w:r>
        <w:rPr>
          <w:rFonts w:asciiTheme="minorHAnsi" w:hAnsiTheme="minorHAnsi" w:cstheme="minorHAnsi"/>
          <w:sz w:val="22"/>
          <w:lang w:val="en-GB"/>
        </w:rPr>
        <w:fldChar w:fldCharType="separate"/>
      </w:r>
      <w:r w:rsidR="00C91111" w:rsidRPr="008E7A5C">
        <w:rPr>
          <w:rStyle w:val="Hyperlink"/>
          <w:rFonts w:asciiTheme="minorHAnsi" w:hAnsiTheme="minorHAnsi" w:cstheme="minorHAnsi"/>
          <w:sz w:val="22"/>
          <w:lang w:val="en-GB"/>
        </w:rPr>
        <w:t>SED S0</w:t>
      </w:r>
      <w:r w:rsidR="000D743F" w:rsidRPr="008E7A5C">
        <w:rPr>
          <w:rStyle w:val="Hyperlink"/>
          <w:rFonts w:asciiTheme="minorHAnsi" w:hAnsiTheme="minorHAnsi" w:cstheme="minorHAnsi"/>
          <w:sz w:val="22"/>
          <w:lang w:val="en-GB"/>
        </w:rPr>
        <w:t>40</w:t>
      </w:r>
      <w:r w:rsidR="00C91111" w:rsidRPr="008E7A5C">
        <w:rPr>
          <w:rStyle w:val="Hyperlink"/>
          <w:rFonts w:asciiTheme="minorHAnsi" w:hAnsiTheme="minorHAnsi" w:cstheme="minorHAnsi"/>
          <w:sz w:val="22"/>
          <w:lang w:val="en-GB"/>
        </w:rPr>
        <w:t xml:space="preserve"> </w:t>
      </w:r>
      <w:r w:rsidR="00F50C3D" w:rsidRPr="008E7A5C">
        <w:rPr>
          <w:rStyle w:val="Hyperlink"/>
          <w:rFonts w:asciiTheme="minorHAnsi" w:hAnsiTheme="minorHAnsi" w:cstheme="minorHAnsi"/>
          <w:sz w:val="22"/>
          <w:lang w:val="en-GB"/>
        </w:rPr>
        <w:t xml:space="preserve">– Request for </w:t>
      </w:r>
      <w:r w:rsidR="000E7235" w:rsidRPr="008E7A5C">
        <w:rPr>
          <w:rStyle w:val="Hyperlink"/>
          <w:rFonts w:asciiTheme="minorHAnsi" w:hAnsiTheme="minorHAnsi" w:cstheme="minorHAnsi"/>
          <w:sz w:val="22"/>
          <w:lang w:val="en-GB"/>
        </w:rPr>
        <w:t>Periods – Insurance Risk Type: Sickness, Maternity or Paternity</w:t>
      </w:r>
      <w:r w:rsidR="00F50C3D" w:rsidRPr="008E7A5C">
        <w:rPr>
          <w:rStyle w:val="Hyperlink"/>
          <w:rFonts w:asciiTheme="minorHAnsi" w:hAnsiTheme="minorHAnsi" w:cstheme="minorHAnsi"/>
          <w:sz w:val="22"/>
          <w:lang w:val="en-GB"/>
        </w:rPr>
        <w:t xml:space="preserve"> </w:t>
      </w:r>
    </w:p>
    <w:p w14:paraId="24E86219" w14:textId="40B538BB" w:rsidR="0037233F" w:rsidRPr="000F09A8" w:rsidRDefault="008E7A5C" w:rsidP="000F09A8">
      <w:pPr>
        <w:pStyle w:val="ListParagraph"/>
        <w:numPr>
          <w:ilvl w:val="0"/>
          <w:numId w:val="34"/>
        </w:numPr>
        <w:jc w:val="both"/>
        <w:rPr>
          <w:rStyle w:val="Hyperlink"/>
          <w:rFonts w:asciiTheme="minorHAnsi" w:hAnsiTheme="minorHAnsi" w:cstheme="minorHAnsi"/>
          <w:color w:val="auto"/>
          <w:sz w:val="22"/>
          <w:lang w:val="en-GB"/>
        </w:rPr>
      </w:pPr>
      <w:r>
        <w:rPr>
          <w:rFonts w:asciiTheme="minorHAnsi" w:hAnsiTheme="minorHAnsi" w:cstheme="minorHAnsi"/>
          <w:sz w:val="22"/>
          <w:lang w:val="en-GB"/>
        </w:rPr>
        <w:fldChar w:fldCharType="end"/>
      </w:r>
      <w:r w:rsidR="00E21605" w:rsidRPr="000F09A8">
        <w:fldChar w:fldCharType="begin"/>
      </w:r>
      <w:r w:rsidRPr="008E7A5C">
        <w:rPr>
          <w:lang w:val="en-GB"/>
        </w:rPr>
        <w:instrText>HYPERLINK "SEDs/S041.docx"</w:instrText>
      </w:r>
      <w:r w:rsidR="00E21605" w:rsidRPr="000F09A8">
        <w:fldChar w:fldCharType="separate"/>
      </w:r>
      <w:r w:rsidR="00F50C3D" w:rsidRPr="000F09A8">
        <w:rPr>
          <w:rStyle w:val="Hyperlink"/>
          <w:rFonts w:asciiTheme="minorHAnsi" w:hAnsiTheme="minorHAnsi" w:cstheme="minorHAnsi"/>
          <w:sz w:val="22"/>
          <w:lang w:val="en-GB"/>
        </w:rPr>
        <w:t>SED S0</w:t>
      </w:r>
      <w:r w:rsidR="000D743F" w:rsidRPr="000F09A8">
        <w:rPr>
          <w:rStyle w:val="Hyperlink"/>
          <w:rFonts w:asciiTheme="minorHAnsi" w:hAnsiTheme="minorHAnsi" w:cstheme="minorHAnsi"/>
          <w:sz w:val="22"/>
          <w:lang w:val="en-GB"/>
        </w:rPr>
        <w:t>41</w:t>
      </w:r>
      <w:r w:rsidR="00C91111" w:rsidRPr="000F09A8">
        <w:rPr>
          <w:rStyle w:val="Hyperlink"/>
          <w:rFonts w:asciiTheme="minorHAnsi" w:hAnsiTheme="minorHAnsi" w:cstheme="minorHAnsi"/>
          <w:sz w:val="22"/>
          <w:lang w:val="en-GB"/>
        </w:rPr>
        <w:t xml:space="preserve"> </w:t>
      </w:r>
      <w:r w:rsidR="0037233F" w:rsidRPr="000F09A8">
        <w:rPr>
          <w:rStyle w:val="Hyperlink"/>
          <w:rFonts w:asciiTheme="minorHAnsi" w:eastAsiaTheme="minorHAnsi" w:hAnsiTheme="minorHAnsi" w:cstheme="minorBidi"/>
          <w:sz w:val="22"/>
          <w:szCs w:val="22"/>
          <w:lang w:val="en-GB" w:eastAsia="en-US"/>
        </w:rPr>
        <w:t>– Reply to R</w:t>
      </w:r>
      <w:r w:rsidR="00F50C3D" w:rsidRPr="000F09A8">
        <w:rPr>
          <w:rStyle w:val="Hyperlink"/>
          <w:rFonts w:asciiTheme="minorHAnsi" w:eastAsiaTheme="minorHAnsi" w:hAnsiTheme="minorHAnsi" w:cstheme="minorBidi"/>
          <w:sz w:val="22"/>
          <w:szCs w:val="22"/>
          <w:lang w:val="en-GB" w:eastAsia="en-US"/>
        </w:rPr>
        <w:t>equest for</w:t>
      </w:r>
      <w:r w:rsidR="0037233F" w:rsidRPr="000F09A8">
        <w:rPr>
          <w:rStyle w:val="Hyperlink"/>
          <w:rFonts w:asciiTheme="minorHAnsi" w:eastAsiaTheme="minorHAnsi" w:hAnsiTheme="minorHAnsi" w:cstheme="minorBidi"/>
          <w:sz w:val="22"/>
          <w:szCs w:val="22"/>
          <w:lang w:val="en-GB" w:eastAsia="en-US"/>
        </w:rPr>
        <w:t xml:space="preserve"> Periods – Insurance Risk Type: Sickness, Maternity or Paternity</w:t>
      </w:r>
      <w:r w:rsidR="00416D15" w:rsidRPr="000F09A8">
        <w:rPr>
          <w:rStyle w:val="Hyperlink"/>
          <w:rFonts w:asciiTheme="minorHAnsi" w:eastAsiaTheme="minorHAnsi" w:hAnsiTheme="minorHAnsi" w:cstheme="minorBidi"/>
          <w:sz w:val="22"/>
          <w:szCs w:val="22"/>
          <w:lang w:val="en-GB" w:eastAsia="en-US"/>
        </w:rPr>
        <w:t xml:space="preserve"> </w:t>
      </w:r>
    </w:p>
    <w:p w14:paraId="3F499953" w14:textId="77777777" w:rsidR="00416D15" w:rsidRPr="0037233F" w:rsidRDefault="00416D15" w:rsidP="000F09A8">
      <w:pPr>
        <w:pStyle w:val="ListParagraph"/>
        <w:ind w:left="1080"/>
        <w:jc w:val="both"/>
        <w:rPr>
          <w:rStyle w:val="Hyperlink"/>
          <w:rFonts w:asciiTheme="minorHAnsi" w:hAnsiTheme="minorHAnsi" w:cstheme="minorHAnsi"/>
          <w:color w:val="auto"/>
          <w:sz w:val="22"/>
          <w:lang w:val="en-GB"/>
        </w:rPr>
      </w:pPr>
    </w:p>
    <w:p w14:paraId="53F791C3" w14:textId="344FA60C" w:rsidR="00C91111" w:rsidRPr="005B01C4" w:rsidRDefault="00E21605" w:rsidP="00EF593C">
      <w:pPr>
        <w:ind w:left="720" w:firstLine="45"/>
        <w:jc w:val="center"/>
        <w:rPr>
          <w:rFonts w:eastAsia="Times New Roman" w:cstheme="minorHAnsi"/>
          <w:b/>
          <w:szCs w:val="24"/>
          <w:u w:val="single"/>
          <w:lang w:eastAsia="nl-NL"/>
        </w:rPr>
      </w:pPr>
      <w:r w:rsidRPr="000F09A8">
        <w:rPr>
          <w:rStyle w:val="Hyperlink"/>
        </w:rPr>
        <w:fldChar w:fldCharType="end"/>
      </w:r>
      <w:bookmarkStart w:id="36" w:name="_Toc478569887"/>
      <w:r w:rsidR="00C91111" w:rsidRPr="005B01C4">
        <w:rPr>
          <w:b/>
        </w:rPr>
        <w:t>Administrative sub-processes</w:t>
      </w:r>
      <w:bookmarkEnd w:id="36"/>
    </w:p>
    <w:p w14:paraId="21D50983" w14:textId="67565C2C" w:rsidR="004775BE" w:rsidRPr="00BB43D7" w:rsidRDefault="004775BE" w:rsidP="004775BE">
      <w:pPr>
        <w:spacing w:after="0"/>
        <w:jc w:val="both"/>
        <w:rPr>
          <w:rFonts w:cstheme="minorHAnsi"/>
          <w:u w:val="single"/>
        </w:rPr>
      </w:pPr>
      <w:r w:rsidRPr="00CC6332">
        <w:t xml:space="preserve">The following </w:t>
      </w:r>
      <w:r>
        <w:t>administrative sub-processes</w:t>
      </w:r>
      <w:r w:rsidRPr="00CC6332">
        <w:t xml:space="preserve"> </w:t>
      </w:r>
      <w:r>
        <w:t>are</w:t>
      </w:r>
      <w:r w:rsidR="00F50C3D">
        <w:t xml:space="preserve"> used in S_BUC_</w:t>
      </w:r>
      <w:r w:rsidR="000D743F">
        <w:t>24</w:t>
      </w:r>
      <w:r w:rsidRPr="00CC6332">
        <w:t>:</w:t>
      </w:r>
    </w:p>
    <w:p w14:paraId="12AA0FD8" w14:textId="47858FD3" w:rsidR="00CB29BC" w:rsidRPr="008E4716" w:rsidRDefault="008E4716" w:rsidP="00CB29BC">
      <w:pPr>
        <w:pStyle w:val="ListParagraph"/>
        <w:numPr>
          <w:ilvl w:val="0"/>
          <w:numId w:val="25"/>
        </w:numPr>
        <w:jc w:val="both"/>
        <w:rPr>
          <w:rStyle w:val="Hyperlink"/>
          <w:rFonts w:asciiTheme="minorHAnsi" w:hAnsiTheme="minorHAnsi" w:cstheme="minorHAnsi"/>
          <w:sz w:val="22"/>
        </w:rPr>
      </w:pPr>
      <w:r>
        <w:rPr>
          <w:rFonts w:asciiTheme="minorHAnsi" w:hAnsiTheme="minorHAnsi" w:cstheme="minorHAnsi"/>
          <w:sz w:val="22"/>
        </w:rPr>
        <w:fldChar w:fldCharType="begin"/>
      </w:r>
      <w:r>
        <w:rPr>
          <w:rFonts w:asciiTheme="minorHAnsi" w:hAnsiTheme="minorHAnsi" w:cstheme="minorHAnsi"/>
          <w:sz w:val="22"/>
        </w:rPr>
        <w:instrText xml:space="preserve"> HYPERLINK "../Administrative_Sub-Processes/AD_BUC_05_Subprocess.docx" </w:instrText>
      </w:r>
      <w:r>
        <w:rPr>
          <w:rFonts w:asciiTheme="minorHAnsi" w:hAnsiTheme="minorHAnsi" w:cstheme="minorHAnsi"/>
          <w:sz w:val="22"/>
        </w:rPr>
        <w:fldChar w:fldCharType="separate"/>
      </w:r>
      <w:r w:rsidR="00C91111" w:rsidRPr="008E4716">
        <w:rPr>
          <w:rStyle w:val="Hyperlink"/>
          <w:rFonts w:asciiTheme="minorHAnsi" w:hAnsiTheme="minorHAnsi" w:cstheme="minorHAnsi"/>
          <w:sz w:val="22"/>
        </w:rPr>
        <w:t>AD_BUC_05_Subprocess – Forward Case</w:t>
      </w:r>
    </w:p>
    <w:p w14:paraId="3A385B3E" w14:textId="143D6540" w:rsidR="00447F3A" w:rsidRPr="00C721A7" w:rsidRDefault="008E4716" w:rsidP="00EF593C">
      <w:pPr>
        <w:pStyle w:val="ListParagraph"/>
        <w:numPr>
          <w:ilvl w:val="0"/>
          <w:numId w:val="25"/>
        </w:numPr>
        <w:jc w:val="both"/>
        <w:rPr>
          <w:rStyle w:val="Hyperlink"/>
          <w:rFonts w:asciiTheme="minorHAnsi" w:hAnsiTheme="minorHAnsi" w:cstheme="minorHAnsi"/>
          <w:color w:val="auto"/>
          <w:sz w:val="22"/>
          <w:lang w:val="en-GB"/>
        </w:rPr>
      </w:pPr>
      <w:r>
        <w:rPr>
          <w:rFonts w:asciiTheme="minorHAnsi" w:hAnsiTheme="minorHAnsi" w:cstheme="minorHAnsi"/>
          <w:sz w:val="22"/>
        </w:rPr>
        <w:fldChar w:fldCharType="end"/>
      </w:r>
      <w:hyperlink r:id="rId29" w:history="1">
        <w:r w:rsidR="004775BE" w:rsidRPr="00CB29BC">
          <w:rPr>
            <w:rStyle w:val="Hyperlink"/>
            <w:rFonts w:asciiTheme="minorHAnsi" w:hAnsiTheme="minorHAnsi" w:cstheme="minorHAnsi"/>
            <w:sz w:val="22"/>
            <w:lang w:val="en-GB"/>
          </w:rPr>
          <w:t>AD_BUC_</w:t>
        </w:r>
        <w:r w:rsidR="005C0F5E">
          <w:rPr>
            <w:rStyle w:val="Hyperlink"/>
            <w:rFonts w:asciiTheme="minorHAnsi" w:hAnsiTheme="minorHAnsi" w:cstheme="minorHAnsi"/>
            <w:sz w:val="22"/>
            <w:lang w:val="en-GB"/>
          </w:rPr>
          <w:t>07</w:t>
        </w:r>
        <w:r w:rsidR="004775BE" w:rsidRPr="00CB29BC">
          <w:rPr>
            <w:rStyle w:val="Hyperlink"/>
            <w:rFonts w:asciiTheme="minorHAnsi" w:hAnsiTheme="minorHAnsi" w:cstheme="minorHAnsi"/>
            <w:sz w:val="22"/>
            <w:lang w:val="en-GB"/>
          </w:rPr>
          <w:t>_Subprocess –</w:t>
        </w:r>
      </w:hyperlink>
      <w:r w:rsidR="00410D81">
        <w:rPr>
          <w:rStyle w:val="Hyperlink"/>
          <w:rFonts w:asciiTheme="minorHAnsi" w:hAnsiTheme="minorHAnsi" w:cstheme="minorHAnsi"/>
          <w:sz w:val="22"/>
          <w:lang w:val="en-GB"/>
        </w:rPr>
        <w:t xml:space="preserve"> Reminder</w:t>
      </w:r>
    </w:p>
    <w:p w14:paraId="3BA5CF07" w14:textId="77777777" w:rsidR="00C721A7" w:rsidRDefault="00C721A7" w:rsidP="00C721A7">
      <w:pPr>
        <w:pStyle w:val="ListParagraph"/>
        <w:ind w:left="0"/>
        <w:jc w:val="both"/>
        <w:rPr>
          <w:rStyle w:val="Hyperlink"/>
          <w:rFonts w:asciiTheme="minorHAnsi" w:hAnsiTheme="minorHAnsi" w:cstheme="minorHAnsi"/>
          <w:sz w:val="22"/>
          <w:lang w:val="en-GB"/>
        </w:rPr>
      </w:pPr>
    </w:p>
    <w:p w14:paraId="30BE85B9" w14:textId="77777777" w:rsidR="00C721A7" w:rsidRPr="00AB1453" w:rsidRDefault="00C721A7" w:rsidP="00C721A7">
      <w:pPr>
        <w:spacing w:after="0"/>
        <w:jc w:val="both"/>
        <w:rPr>
          <w:rFonts w:cstheme="minorHAnsi"/>
        </w:rPr>
      </w:pPr>
      <w:r w:rsidRPr="00AB1453">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181CC6D4" w14:textId="77777777" w:rsidR="00C721A7" w:rsidRPr="00AB1453" w:rsidRDefault="004433CA" w:rsidP="00C721A7">
      <w:pPr>
        <w:pStyle w:val="ListParagraph"/>
        <w:numPr>
          <w:ilvl w:val="0"/>
          <w:numId w:val="25"/>
        </w:numPr>
        <w:jc w:val="both"/>
        <w:rPr>
          <w:rStyle w:val="Hyperlink"/>
          <w:rFonts w:asciiTheme="minorHAnsi" w:hAnsiTheme="minorHAnsi" w:cstheme="minorHAnsi"/>
          <w:color w:val="auto"/>
          <w:sz w:val="22"/>
          <w:lang w:val="en-GB"/>
        </w:rPr>
      </w:pPr>
      <w:hyperlink r:id="rId30" w:history="1">
        <w:r w:rsidR="00C721A7" w:rsidRPr="00AB1453">
          <w:rPr>
            <w:rStyle w:val="Hyperlink"/>
            <w:rFonts w:asciiTheme="minorHAnsi" w:hAnsiTheme="minorHAnsi" w:cstheme="minorHAnsi"/>
            <w:sz w:val="22"/>
            <w:lang w:val="en-GB"/>
          </w:rPr>
          <w:t>AD_BUC_11_Subprocess – Business Exception</w:t>
        </w:r>
      </w:hyperlink>
    </w:p>
    <w:p w14:paraId="23046478" w14:textId="77777777" w:rsidR="00C721A7" w:rsidRPr="00AB1453" w:rsidRDefault="004433CA" w:rsidP="00C721A7">
      <w:pPr>
        <w:pStyle w:val="ListParagraph"/>
        <w:numPr>
          <w:ilvl w:val="0"/>
          <w:numId w:val="25"/>
        </w:numPr>
        <w:jc w:val="both"/>
        <w:rPr>
          <w:rFonts w:asciiTheme="minorHAnsi" w:hAnsiTheme="minorHAnsi" w:cstheme="minorHAnsi"/>
          <w:sz w:val="22"/>
          <w:u w:val="single"/>
          <w:lang w:val="en-GB"/>
        </w:rPr>
      </w:pPr>
      <w:hyperlink r:id="rId31" w:history="1">
        <w:r w:rsidR="00C721A7" w:rsidRPr="00AB1453">
          <w:rPr>
            <w:rStyle w:val="Hyperlink"/>
            <w:rFonts w:asciiTheme="minorHAnsi" w:hAnsiTheme="minorHAnsi" w:cstheme="minorHAnsi"/>
            <w:sz w:val="22"/>
            <w:lang w:val="en-GB"/>
          </w:rPr>
          <w:t>AD_BUC_12_Subprocess – Change of Participant</w:t>
        </w:r>
      </w:hyperlink>
    </w:p>
    <w:p w14:paraId="1261FD9A" w14:textId="77777777" w:rsidR="00EF593C" w:rsidRPr="000C058B" w:rsidRDefault="00EF593C" w:rsidP="000C058B">
      <w:pPr>
        <w:jc w:val="both"/>
        <w:rPr>
          <w:rFonts w:cstheme="minorHAnsi"/>
          <w:u w:val="single"/>
        </w:rPr>
      </w:pPr>
    </w:p>
    <w:p w14:paraId="42563C04" w14:textId="77777777" w:rsidR="00C91111" w:rsidRDefault="00C91111" w:rsidP="00C91111">
      <w:pPr>
        <w:pStyle w:val="Heading1"/>
      </w:pPr>
      <w:bookmarkStart w:id="37" w:name="_Toc478569888"/>
      <w:bookmarkStart w:id="38" w:name="_Toc501113074"/>
      <w:r>
        <w:t>Horizontal sub-processes</w:t>
      </w:r>
      <w:bookmarkEnd w:id="37"/>
      <w:bookmarkEnd w:id="38"/>
    </w:p>
    <w:p w14:paraId="3B35AD69" w14:textId="1EDA93AE" w:rsidR="004775BE" w:rsidRPr="00BB43D7" w:rsidRDefault="004775BE" w:rsidP="004775BE">
      <w:pPr>
        <w:spacing w:after="0"/>
        <w:jc w:val="both"/>
        <w:rPr>
          <w:rFonts w:cstheme="minorHAnsi"/>
          <w:u w:val="single"/>
        </w:rPr>
      </w:pPr>
      <w:r w:rsidRPr="00CC6332">
        <w:t xml:space="preserve">The following </w:t>
      </w:r>
      <w:r>
        <w:t>horizontal sub-process</w:t>
      </w:r>
      <w:r w:rsidRPr="00CC6332">
        <w:t xml:space="preserve"> </w:t>
      </w:r>
      <w:r>
        <w:t>is</w:t>
      </w:r>
      <w:r w:rsidR="00F50C3D">
        <w:t xml:space="preserve"> used in S_BUC_</w:t>
      </w:r>
      <w:r w:rsidR="00B57C1D">
        <w:t>24</w:t>
      </w:r>
      <w:r w:rsidRPr="00CC6332">
        <w:t>:</w:t>
      </w:r>
    </w:p>
    <w:p w14:paraId="014949A3" w14:textId="2CF656C5" w:rsidR="00C91111" w:rsidRPr="00107DC0" w:rsidRDefault="004433CA" w:rsidP="00C91111">
      <w:pPr>
        <w:pStyle w:val="ListParagraph"/>
        <w:numPr>
          <w:ilvl w:val="0"/>
          <w:numId w:val="25"/>
        </w:numPr>
        <w:jc w:val="both"/>
        <w:rPr>
          <w:rFonts w:asciiTheme="minorHAnsi" w:hAnsiTheme="minorHAnsi" w:cstheme="minorHAnsi"/>
          <w:sz w:val="22"/>
          <w:lang w:val="en-GB"/>
        </w:rPr>
      </w:pPr>
      <w:hyperlink r:id="rId32" w:history="1">
        <w:r w:rsidR="00C91111" w:rsidRPr="00107DC0">
          <w:rPr>
            <w:rStyle w:val="Hyperlink"/>
            <w:rFonts w:asciiTheme="minorHAnsi" w:hAnsiTheme="minorHAnsi" w:cstheme="minorHAnsi"/>
            <w:sz w:val="22"/>
            <w:lang w:val="en-GB"/>
          </w:rPr>
          <w:t xml:space="preserve">H_BUC_01_Subprocess </w:t>
        </w:r>
        <w:r w:rsidR="00046D63" w:rsidRPr="00107DC0">
          <w:rPr>
            <w:rStyle w:val="Hyperlink"/>
            <w:rFonts w:asciiTheme="minorHAnsi" w:hAnsiTheme="minorHAnsi" w:cstheme="minorHAnsi"/>
            <w:sz w:val="22"/>
            <w:lang w:val="en-GB"/>
          </w:rPr>
          <w:t>–</w:t>
        </w:r>
        <w:r w:rsidR="00C91111" w:rsidRPr="00107DC0">
          <w:rPr>
            <w:rStyle w:val="Hyperlink"/>
            <w:rFonts w:asciiTheme="minorHAnsi" w:hAnsiTheme="minorHAnsi" w:cstheme="minorHAnsi"/>
            <w:sz w:val="22"/>
            <w:lang w:val="en-GB"/>
          </w:rPr>
          <w:t xml:space="preserve"> Ad</w:t>
        </w:r>
        <w:r w:rsidR="00046D63" w:rsidRPr="00107DC0">
          <w:rPr>
            <w:rStyle w:val="Hyperlink"/>
            <w:rFonts w:asciiTheme="minorHAnsi" w:hAnsiTheme="minorHAnsi" w:cstheme="minorHAnsi"/>
            <w:sz w:val="22"/>
            <w:lang w:val="en-GB"/>
          </w:rPr>
          <w:t>-hoc Exchange of Information</w:t>
        </w:r>
      </w:hyperlink>
    </w:p>
    <w:p w14:paraId="2F1B5754" w14:textId="54B29CD1" w:rsidR="00452DB8" w:rsidRPr="00C91111" w:rsidRDefault="00452DB8" w:rsidP="00C91111">
      <w:pPr>
        <w:rPr>
          <w:b/>
        </w:rPr>
      </w:pPr>
      <w:bookmarkStart w:id="39" w:name="Horizontal_SEDs"/>
      <w:bookmarkEnd w:id="39"/>
    </w:p>
    <w:sectPr w:rsidR="00452DB8" w:rsidRPr="00C91111" w:rsidSect="002F12F5">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500D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696F1" w14:textId="77777777" w:rsidR="00CB08AC" w:rsidRDefault="00CB08AC" w:rsidP="00303F31">
      <w:pPr>
        <w:spacing w:after="0" w:line="240" w:lineRule="auto"/>
      </w:pPr>
      <w:r>
        <w:separator/>
      </w:r>
    </w:p>
  </w:endnote>
  <w:endnote w:type="continuationSeparator" w:id="0">
    <w:p w14:paraId="18F3C713" w14:textId="77777777" w:rsidR="00CB08AC" w:rsidRDefault="00CB08AC"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F9C68" w14:textId="77777777" w:rsidR="004433CA" w:rsidRDefault="00443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913810653"/>
      <w:docPartObj>
        <w:docPartGallery w:val="Page Numbers (Bottom of Page)"/>
        <w:docPartUnique/>
      </w:docPartObj>
    </w:sdtPr>
    <w:sdtEndPr>
      <w:rPr>
        <w:i/>
        <w:noProof/>
      </w:rPr>
    </w:sdtEndPr>
    <w:sdtContent>
      <w:p w14:paraId="176F805D" w14:textId="73C6BFE7" w:rsidR="00D95789" w:rsidRPr="000F0E53" w:rsidRDefault="00D95789" w:rsidP="00D95789">
        <w:pPr>
          <w:pStyle w:val="Header"/>
          <w:spacing w:before="0" w:beforeAutospacing="0" w:after="0" w:afterAutospacing="0"/>
          <w:rPr>
            <w:rFonts w:ascii="Calibri" w:hAnsi="Calibri"/>
          </w:rPr>
        </w:pPr>
        <w:r w:rsidRPr="000F0E53">
          <w:rPr>
            <w:rFonts w:ascii="Calibri" w:hAnsi="Calibri"/>
            <w:i/>
            <w:noProof/>
            <w:lang w:val="en-GB" w:eastAsia="en-GB"/>
          </w:rPr>
          <mc:AlternateContent>
            <mc:Choice Requires="wps">
              <w:drawing>
                <wp:anchor distT="0" distB="0" distL="114300" distR="114300" simplePos="0" relativeHeight="251661312" behindDoc="0" locked="0" layoutInCell="1" allowOverlap="1" wp14:anchorId="2B9C33AC" wp14:editId="227716B1">
                  <wp:simplePos x="0" y="0"/>
                  <wp:positionH relativeFrom="column">
                    <wp:posOffset>-145415</wp:posOffset>
                  </wp:positionH>
                  <wp:positionV relativeFrom="paragraph">
                    <wp:posOffset>-40005</wp:posOffset>
                  </wp:positionV>
                  <wp:extent cx="6229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" strokecolor="#4579b8 [3044]"/>
              </w:pict>
            </mc:Fallback>
          </mc:AlternateContent>
        </w:r>
        <w:r w:rsidRPr="000F0E53">
          <w:rPr>
            <w:rFonts w:ascii="Calibri" w:eastAsiaTheme="majorEastAsia" w:hAnsi="Calibri" w:cstheme="majorBidi"/>
            <w:bCs/>
            <w14:numForm w14:val="oldStyle"/>
          </w:rPr>
          <w:t>Guidelines for EESSI Business Use Case S_BUC_</w:t>
        </w:r>
        <w:r w:rsidR="005946DE" w:rsidRPr="000F0E53">
          <w:rPr>
            <w:rFonts w:ascii="Calibri" w:eastAsiaTheme="majorEastAsia" w:hAnsi="Calibri" w:cstheme="majorBidi"/>
            <w:bCs/>
            <w14:numForm w14:val="oldStyle"/>
          </w:rPr>
          <w:t>24</w:t>
        </w:r>
        <w:r w:rsidRPr="000F0E53">
          <w:rPr>
            <w:rFonts w:ascii="Calibri" w:eastAsiaTheme="majorEastAsia" w:hAnsi="Calibri" w:cstheme="majorBidi"/>
            <w:bCs/>
            <w14:numForm w14:val="oldStyle"/>
          </w:rPr>
          <w:t xml:space="preserve"> – </w:t>
        </w:r>
        <w:r w:rsidR="00AB5075" w:rsidRPr="000F0E53">
          <w:rPr>
            <w:rFonts w:ascii="Calibri" w:hAnsi="Calibri"/>
          </w:rPr>
          <w:t>Aggregation of Periods – Insurance Risk Type: Sickness, Paternity and Maternity</w:t>
        </w:r>
        <w:r w:rsidRPr="000F0E53">
          <w:rPr>
            <w:rFonts w:ascii="Calibri" w:eastAsiaTheme="majorEastAsia" w:hAnsi="Calibri" w:cstheme="majorBidi"/>
            <w:bCs/>
            <w14:numForm w14:val="oldStyle"/>
          </w:rPr>
          <w:tab/>
          <w:t xml:space="preserve">Date: </w:t>
        </w:r>
        <w:r w:rsidR="004433CA">
          <w:rPr>
            <w:rFonts w:ascii="Calibri" w:eastAsiaTheme="majorEastAsia" w:hAnsi="Calibri" w:cstheme="majorBidi"/>
            <w:bCs/>
            <w14:numForm w14:val="oldStyle"/>
          </w:rPr>
          <w:t>September 2018</w:t>
        </w:r>
        <w:r w:rsidRPr="000F0E53">
          <w:rPr>
            <w:rFonts w:ascii="Calibri" w:eastAsiaTheme="majorEastAsia" w:hAnsi="Calibri" w:cstheme="majorBidi"/>
            <w:bCs/>
            <w14:numForm w14:val="oldStyle"/>
          </w:rPr>
          <w:t xml:space="preserve"> </w:t>
        </w:r>
        <w:r w:rsidRPr="000F0E53">
          <w:rPr>
            <w:rFonts w:ascii="Calibri" w:eastAsiaTheme="majorEastAsia" w:hAnsi="Calibri" w:cstheme="majorBidi"/>
            <w:bCs/>
            <w14:numForm w14:val="oldStyle"/>
          </w:rPr>
          <w:tab/>
          <w:t>Docum</w:t>
        </w:r>
        <w:bookmarkStart w:id="40" w:name="_GoBack"/>
        <w:bookmarkEnd w:id="40"/>
        <w:r w:rsidRPr="000F0E53">
          <w:rPr>
            <w:rFonts w:ascii="Calibri" w:eastAsiaTheme="majorEastAsia" w:hAnsi="Calibri" w:cstheme="majorBidi"/>
            <w:bCs/>
            <w14:numForm w14:val="oldStyle"/>
          </w:rPr>
          <w:t xml:space="preserve">ent version: </w:t>
        </w:r>
        <w:r w:rsidR="004433CA">
          <w:rPr>
            <w:rFonts w:ascii="Calibri" w:eastAsiaTheme="majorEastAsia" w:hAnsi="Calibri" w:cstheme="majorBidi"/>
            <w:bCs/>
            <w14:numForm w14:val="oldStyle"/>
          </w:rPr>
          <w:t>4.</w:t>
        </w:r>
        <w:r w:rsidR="00867C79">
          <w:rPr>
            <w:rFonts w:ascii="Calibri" w:eastAsiaTheme="majorEastAsia" w:hAnsi="Calibri" w:cstheme="majorBidi"/>
            <w:bCs/>
            <w14:numForm w14:val="oldStyle"/>
          </w:rPr>
          <w:t>1.0</w:t>
        </w:r>
      </w:p>
      <w:p w14:paraId="058087DC" w14:textId="509AB724" w:rsidR="002F12F5" w:rsidRPr="002F12F5" w:rsidRDefault="002F12F5">
        <w:pPr>
          <w:pStyle w:val="Footer"/>
          <w:jc w:val="right"/>
          <w:rPr>
            <w:i/>
          </w:rPr>
        </w:pPr>
        <w:r w:rsidRPr="002F12F5">
          <w:rPr>
            <w:i/>
          </w:rPr>
          <w:fldChar w:fldCharType="begin"/>
        </w:r>
        <w:r w:rsidRPr="002F12F5">
          <w:rPr>
            <w:i/>
          </w:rPr>
          <w:instrText xml:space="preserve"> PAGE   \* MERGEFORMAT </w:instrText>
        </w:r>
        <w:r w:rsidRPr="002F12F5">
          <w:rPr>
            <w:i/>
          </w:rPr>
          <w:fldChar w:fldCharType="separate"/>
        </w:r>
        <w:r w:rsidR="004433CA">
          <w:rPr>
            <w:i/>
            <w:noProof/>
          </w:rPr>
          <w:t>2</w:t>
        </w:r>
        <w:r w:rsidRPr="002F12F5">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A978D" w14:textId="77777777" w:rsidR="004433CA" w:rsidRDefault="00443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A3B36" w14:textId="77777777" w:rsidR="00CB08AC" w:rsidRDefault="00CB08AC" w:rsidP="00303F31">
      <w:pPr>
        <w:spacing w:after="0" w:line="240" w:lineRule="auto"/>
      </w:pPr>
      <w:r>
        <w:separator/>
      </w:r>
    </w:p>
  </w:footnote>
  <w:footnote w:type="continuationSeparator" w:id="0">
    <w:p w14:paraId="2D3BC519" w14:textId="77777777" w:rsidR="00CB08AC" w:rsidRDefault="00CB08AC"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52C11" w14:textId="77777777" w:rsidR="004433CA" w:rsidRDefault="004433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2670A" w14:textId="77777777" w:rsidR="00D95789" w:rsidRPr="00EC0C1C" w:rsidRDefault="005A29D6" w:rsidP="00D95789">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tab/>
    </w:r>
    <w:r w:rsidR="00D95789">
      <w:rPr>
        <w:noProof/>
        <w:lang w:val="en-GB" w:eastAsia="en-GB"/>
      </w:rPr>
      <w:drawing>
        <wp:anchor distT="0" distB="0" distL="114300" distR="114300" simplePos="0" relativeHeight="251659264" behindDoc="1" locked="0" layoutInCell="0" allowOverlap="1" wp14:anchorId="2E37A8E6" wp14:editId="28575739">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00D95789"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DE12E" w14:textId="77777777" w:rsidR="004433CA" w:rsidRDefault="004433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9">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8644315"/>
    <w:multiLevelType w:val="hybridMultilevel"/>
    <w:tmpl w:val="9BF0F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7">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38A3A50"/>
    <w:multiLevelType w:val="hybridMultilevel"/>
    <w:tmpl w:val="78CCC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F06F84"/>
    <w:multiLevelType w:val="hybridMultilevel"/>
    <w:tmpl w:val="B3928CDC"/>
    <w:lvl w:ilvl="0" w:tplc="0407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4"/>
  </w:num>
  <w:num w:numId="2">
    <w:abstractNumId w:val="5"/>
  </w:num>
  <w:num w:numId="3">
    <w:abstractNumId w:val="4"/>
  </w:num>
  <w:num w:numId="4">
    <w:abstractNumId w:val="6"/>
  </w:num>
  <w:num w:numId="5">
    <w:abstractNumId w:val="0"/>
  </w:num>
  <w:num w:numId="6">
    <w:abstractNumId w:val="5"/>
  </w:num>
  <w:num w:numId="7">
    <w:abstractNumId w:val="26"/>
  </w:num>
  <w:num w:numId="8">
    <w:abstractNumId w:val="11"/>
  </w:num>
  <w:num w:numId="9">
    <w:abstractNumId w:val="15"/>
  </w:num>
  <w:num w:numId="10">
    <w:abstractNumId w:val="17"/>
  </w:num>
  <w:num w:numId="11">
    <w:abstractNumId w:val="19"/>
  </w:num>
  <w:num w:numId="12">
    <w:abstractNumId w:val="29"/>
  </w:num>
  <w:num w:numId="13">
    <w:abstractNumId w:val="22"/>
  </w:num>
  <w:num w:numId="14">
    <w:abstractNumId w:val="30"/>
  </w:num>
  <w:num w:numId="15">
    <w:abstractNumId w:val="7"/>
  </w:num>
  <w:num w:numId="16">
    <w:abstractNumId w:val="31"/>
  </w:num>
  <w:num w:numId="17">
    <w:abstractNumId w:val="21"/>
  </w:num>
  <w:num w:numId="18">
    <w:abstractNumId w:val="18"/>
  </w:num>
  <w:num w:numId="19">
    <w:abstractNumId w:val="10"/>
  </w:num>
  <w:num w:numId="20">
    <w:abstractNumId w:val="25"/>
  </w:num>
  <w:num w:numId="21">
    <w:abstractNumId w:val="23"/>
  </w:num>
  <w:num w:numId="22">
    <w:abstractNumId w:val="16"/>
  </w:num>
  <w:num w:numId="23">
    <w:abstractNumId w:val="13"/>
  </w:num>
  <w:num w:numId="24">
    <w:abstractNumId w:val="9"/>
  </w:num>
  <w:num w:numId="25">
    <w:abstractNumId w:val="24"/>
  </w:num>
  <w:num w:numId="26">
    <w:abstractNumId w:val="32"/>
  </w:num>
  <w:num w:numId="27">
    <w:abstractNumId w:val="28"/>
  </w:num>
  <w:num w:numId="28">
    <w:abstractNumId w:val="5"/>
  </w:num>
  <w:num w:numId="29">
    <w:abstractNumId w:val="2"/>
  </w:num>
  <w:num w:numId="30">
    <w:abstractNumId w:val="8"/>
  </w:num>
  <w:num w:numId="31">
    <w:abstractNumId w:val="3"/>
  </w:num>
  <w:num w:numId="32">
    <w:abstractNumId w:val="1"/>
  </w:num>
  <w:num w:numId="33">
    <w:abstractNumId w:val="12"/>
  </w:num>
  <w:num w:numId="34">
    <w:abstractNumId w:val="27"/>
  </w:num>
  <w:num w:numId="3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2374"/>
    <w:rsid w:val="0001303D"/>
    <w:rsid w:val="000142AA"/>
    <w:rsid w:val="00015022"/>
    <w:rsid w:val="000153D3"/>
    <w:rsid w:val="00015EAA"/>
    <w:rsid w:val="00017998"/>
    <w:rsid w:val="00017B99"/>
    <w:rsid w:val="00017D7D"/>
    <w:rsid w:val="000200AE"/>
    <w:rsid w:val="000206C5"/>
    <w:rsid w:val="00020A58"/>
    <w:rsid w:val="00021F0F"/>
    <w:rsid w:val="0002457C"/>
    <w:rsid w:val="00026487"/>
    <w:rsid w:val="00030378"/>
    <w:rsid w:val="0003199B"/>
    <w:rsid w:val="00031C9B"/>
    <w:rsid w:val="000331AC"/>
    <w:rsid w:val="00037A38"/>
    <w:rsid w:val="0004037B"/>
    <w:rsid w:val="00042A6C"/>
    <w:rsid w:val="00045590"/>
    <w:rsid w:val="00046D63"/>
    <w:rsid w:val="0004759A"/>
    <w:rsid w:val="00047C7C"/>
    <w:rsid w:val="00047F66"/>
    <w:rsid w:val="00052317"/>
    <w:rsid w:val="00053092"/>
    <w:rsid w:val="000559ED"/>
    <w:rsid w:val="00056973"/>
    <w:rsid w:val="00057B03"/>
    <w:rsid w:val="00060205"/>
    <w:rsid w:val="00060F89"/>
    <w:rsid w:val="00063405"/>
    <w:rsid w:val="00064074"/>
    <w:rsid w:val="00064263"/>
    <w:rsid w:val="00064428"/>
    <w:rsid w:val="00064DEE"/>
    <w:rsid w:val="00065EAE"/>
    <w:rsid w:val="00065EE0"/>
    <w:rsid w:val="00066D0D"/>
    <w:rsid w:val="0006728B"/>
    <w:rsid w:val="00070A4E"/>
    <w:rsid w:val="000721A6"/>
    <w:rsid w:val="000725DA"/>
    <w:rsid w:val="000743D0"/>
    <w:rsid w:val="0007664B"/>
    <w:rsid w:val="000801C8"/>
    <w:rsid w:val="00082021"/>
    <w:rsid w:val="00083268"/>
    <w:rsid w:val="000865A5"/>
    <w:rsid w:val="00087296"/>
    <w:rsid w:val="00087FF4"/>
    <w:rsid w:val="000900A6"/>
    <w:rsid w:val="000909D7"/>
    <w:rsid w:val="00093A6C"/>
    <w:rsid w:val="000945CE"/>
    <w:rsid w:val="00094D09"/>
    <w:rsid w:val="00095E34"/>
    <w:rsid w:val="000962A9"/>
    <w:rsid w:val="00096B74"/>
    <w:rsid w:val="000A06BC"/>
    <w:rsid w:val="000A20EC"/>
    <w:rsid w:val="000A25A7"/>
    <w:rsid w:val="000A3BC3"/>
    <w:rsid w:val="000A664C"/>
    <w:rsid w:val="000B17F1"/>
    <w:rsid w:val="000B267F"/>
    <w:rsid w:val="000B4408"/>
    <w:rsid w:val="000B4908"/>
    <w:rsid w:val="000B4D43"/>
    <w:rsid w:val="000B7313"/>
    <w:rsid w:val="000B773A"/>
    <w:rsid w:val="000B7848"/>
    <w:rsid w:val="000C058B"/>
    <w:rsid w:val="000C6518"/>
    <w:rsid w:val="000C7FE3"/>
    <w:rsid w:val="000D0240"/>
    <w:rsid w:val="000D0758"/>
    <w:rsid w:val="000D2A3B"/>
    <w:rsid w:val="000D2C1C"/>
    <w:rsid w:val="000D2DDC"/>
    <w:rsid w:val="000D3995"/>
    <w:rsid w:val="000D4027"/>
    <w:rsid w:val="000D4A10"/>
    <w:rsid w:val="000D5094"/>
    <w:rsid w:val="000D5217"/>
    <w:rsid w:val="000D60F5"/>
    <w:rsid w:val="000D6BB0"/>
    <w:rsid w:val="000D6DE8"/>
    <w:rsid w:val="000D743F"/>
    <w:rsid w:val="000E1CD3"/>
    <w:rsid w:val="000E330D"/>
    <w:rsid w:val="000E69BB"/>
    <w:rsid w:val="000E6D66"/>
    <w:rsid w:val="000E6DE5"/>
    <w:rsid w:val="000E7235"/>
    <w:rsid w:val="000E77B2"/>
    <w:rsid w:val="000F09A8"/>
    <w:rsid w:val="000F0DBE"/>
    <w:rsid w:val="000F0E53"/>
    <w:rsid w:val="000F0EF7"/>
    <w:rsid w:val="000F2F9A"/>
    <w:rsid w:val="000F30EF"/>
    <w:rsid w:val="000F3BBF"/>
    <w:rsid w:val="000F547E"/>
    <w:rsid w:val="000F5D53"/>
    <w:rsid w:val="000F617C"/>
    <w:rsid w:val="000F622E"/>
    <w:rsid w:val="00100EC8"/>
    <w:rsid w:val="001032DB"/>
    <w:rsid w:val="001042D0"/>
    <w:rsid w:val="00105F66"/>
    <w:rsid w:val="0010771B"/>
    <w:rsid w:val="00107DC0"/>
    <w:rsid w:val="0011267B"/>
    <w:rsid w:val="001158D1"/>
    <w:rsid w:val="00117579"/>
    <w:rsid w:val="00117953"/>
    <w:rsid w:val="00121A65"/>
    <w:rsid w:val="00121BEC"/>
    <w:rsid w:val="00122870"/>
    <w:rsid w:val="00122CBD"/>
    <w:rsid w:val="0012493D"/>
    <w:rsid w:val="00124FA8"/>
    <w:rsid w:val="00125A49"/>
    <w:rsid w:val="00126E17"/>
    <w:rsid w:val="00126F95"/>
    <w:rsid w:val="00127910"/>
    <w:rsid w:val="001309B1"/>
    <w:rsid w:val="001311D0"/>
    <w:rsid w:val="00133968"/>
    <w:rsid w:val="00133EC9"/>
    <w:rsid w:val="00136657"/>
    <w:rsid w:val="001367EA"/>
    <w:rsid w:val="001370F7"/>
    <w:rsid w:val="00143DF0"/>
    <w:rsid w:val="001452F4"/>
    <w:rsid w:val="001454A1"/>
    <w:rsid w:val="0014756B"/>
    <w:rsid w:val="00147F4E"/>
    <w:rsid w:val="00153F91"/>
    <w:rsid w:val="0015483B"/>
    <w:rsid w:val="00155225"/>
    <w:rsid w:val="00161A0D"/>
    <w:rsid w:val="00161E63"/>
    <w:rsid w:val="00167A0F"/>
    <w:rsid w:val="0017026F"/>
    <w:rsid w:val="00171D7C"/>
    <w:rsid w:val="001720F6"/>
    <w:rsid w:val="00172989"/>
    <w:rsid w:val="00174624"/>
    <w:rsid w:val="001750D9"/>
    <w:rsid w:val="0018180A"/>
    <w:rsid w:val="00183FF9"/>
    <w:rsid w:val="001855A4"/>
    <w:rsid w:val="00185C3D"/>
    <w:rsid w:val="00186B1F"/>
    <w:rsid w:val="00186B70"/>
    <w:rsid w:val="00187D7A"/>
    <w:rsid w:val="0019056D"/>
    <w:rsid w:val="00191B14"/>
    <w:rsid w:val="0019311F"/>
    <w:rsid w:val="00197109"/>
    <w:rsid w:val="001976FE"/>
    <w:rsid w:val="001A08A2"/>
    <w:rsid w:val="001A1EC1"/>
    <w:rsid w:val="001A39BB"/>
    <w:rsid w:val="001A3C63"/>
    <w:rsid w:val="001A4598"/>
    <w:rsid w:val="001A464B"/>
    <w:rsid w:val="001A5D55"/>
    <w:rsid w:val="001A626F"/>
    <w:rsid w:val="001B058B"/>
    <w:rsid w:val="001B26B6"/>
    <w:rsid w:val="001B30A2"/>
    <w:rsid w:val="001B3D11"/>
    <w:rsid w:val="001B4A1E"/>
    <w:rsid w:val="001B550F"/>
    <w:rsid w:val="001B790B"/>
    <w:rsid w:val="001C020B"/>
    <w:rsid w:val="001C4167"/>
    <w:rsid w:val="001C41BE"/>
    <w:rsid w:val="001C499C"/>
    <w:rsid w:val="001C5D58"/>
    <w:rsid w:val="001C7BCF"/>
    <w:rsid w:val="001D0611"/>
    <w:rsid w:val="001D087C"/>
    <w:rsid w:val="001D0F53"/>
    <w:rsid w:val="001D1E29"/>
    <w:rsid w:val="001D2294"/>
    <w:rsid w:val="001D3544"/>
    <w:rsid w:val="001D58E3"/>
    <w:rsid w:val="001D5BA5"/>
    <w:rsid w:val="001D69A2"/>
    <w:rsid w:val="001D78E6"/>
    <w:rsid w:val="001D7CCB"/>
    <w:rsid w:val="001E12B1"/>
    <w:rsid w:val="001E26B5"/>
    <w:rsid w:val="001E3BE5"/>
    <w:rsid w:val="001E40F9"/>
    <w:rsid w:val="001E4A7B"/>
    <w:rsid w:val="001E5556"/>
    <w:rsid w:val="001E68AE"/>
    <w:rsid w:val="001E6A07"/>
    <w:rsid w:val="001E71A6"/>
    <w:rsid w:val="001F4153"/>
    <w:rsid w:val="001F5E2D"/>
    <w:rsid w:val="001F758A"/>
    <w:rsid w:val="001F7A76"/>
    <w:rsid w:val="00201EF0"/>
    <w:rsid w:val="00202325"/>
    <w:rsid w:val="00202653"/>
    <w:rsid w:val="00203B5B"/>
    <w:rsid w:val="00205723"/>
    <w:rsid w:val="002058BA"/>
    <w:rsid w:val="00205911"/>
    <w:rsid w:val="00205D7E"/>
    <w:rsid w:val="00206B1B"/>
    <w:rsid w:val="00212CC7"/>
    <w:rsid w:val="002133F4"/>
    <w:rsid w:val="002144A6"/>
    <w:rsid w:val="002165A0"/>
    <w:rsid w:val="00221FF0"/>
    <w:rsid w:val="00225EEC"/>
    <w:rsid w:val="0023172A"/>
    <w:rsid w:val="00231B85"/>
    <w:rsid w:val="002336CE"/>
    <w:rsid w:val="00235F5D"/>
    <w:rsid w:val="0023628B"/>
    <w:rsid w:val="00242134"/>
    <w:rsid w:val="00242291"/>
    <w:rsid w:val="00242A04"/>
    <w:rsid w:val="00244407"/>
    <w:rsid w:val="00247660"/>
    <w:rsid w:val="00250266"/>
    <w:rsid w:val="00250DAD"/>
    <w:rsid w:val="00251AB9"/>
    <w:rsid w:val="00252FD4"/>
    <w:rsid w:val="0025685D"/>
    <w:rsid w:val="00257F57"/>
    <w:rsid w:val="00264594"/>
    <w:rsid w:val="002660CD"/>
    <w:rsid w:val="002723CB"/>
    <w:rsid w:val="002747E5"/>
    <w:rsid w:val="00274FF5"/>
    <w:rsid w:val="00275709"/>
    <w:rsid w:val="0027600A"/>
    <w:rsid w:val="00276670"/>
    <w:rsid w:val="00280911"/>
    <w:rsid w:val="0028102B"/>
    <w:rsid w:val="00282A25"/>
    <w:rsid w:val="00283B00"/>
    <w:rsid w:val="00284324"/>
    <w:rsid w:val="00285871"/>
    <w:rsid w:val="00286F78"/>
    <w:rsid w:val="0029083F"/>
    <w:rsid w:val="002941A1"/>
    <w:rsid w:val="00294A04"/>
    <w:rsid w:val="00295E15"/>
    <w:rsid w:val="00295F1D"/>
    <w:rsid w:val="002A0035"/>
    <w:rsid w:val="002A26E6"/>
    <w:rsid w:val="002A44CD"/>
    <w:rsid w:val="002A5E2F"/>
    <w:rsid w:val="002A641A"/>
    <w:rsid w:val="002B0C09"/>
    <w:rsid w:val="002B0CF4"/>
    <w:rsid w:val="002B0D3F"/>
    <w:rsid w:val="002B2097"/>
    <w:rsid w:val="002B22B9"/>
    <w:rsid w:val="002B2409"/>
    <w:rsid w:val="002B5787"/>
    <w:rsid w:val="002B753C"/>
    <w:rsid w:val="002B7FBE"/>
    <w:rsid w:val="002C065D"/>
    <w:rsid w:val="002C2FD8"/>
    <w:rsid w:val="002C3363"/>
    <w:rsid w:val="002C5E1C"/>
    <w:rsid w:val="002D0932"/>
    <w:rsid w:val="002D157D"/>
    <w:rsid w:val="002D1973"/>
    <w:rsid w:val="002D1DF5"/>
    <w:rsid w:val="002D5184"/>
    <w:rsid w:val="002D7974"/>
    <w:rsid w:val="002E10CF"/>
    <w:rsid w:val="002E2F8C"/>
    <w:rsid w:val="002E3B9C"/>
    <w:rsid w:val="002E5FAF"/>
    <w:rsid w:val="002F05C7"/>
    <w:rsid w:val="002F12F5"/>
    <w:rsid w:val="002F3A40"/>
    <w:rsid w:val="002F59DD"/>
    <w:rsid w:val="002F5A3A"/>
    <w:rsid w:val="002F5E26"/>
    <w:rsid w:val="002F70DB"/>
    <w:rsid w:val="002F7B97"/>
    <w:rsid w:val="00302162"/>
    <w:rsid w:val="003031F2"/>
    <w:rsid w:val="00303F31"/>
    <w:rsid w:val="0030456D"/>
    <w:rsid w:val="0030472A"/>
    <w:rsid w:val="0030573B"/>
    <w:rsid w:val="003131CF"/>
    <w:rsid w:val="00313A7B"/>
    <w:rsid w:val="00314547"/>
    <w:rsid w:val="0031473E"/>
    <w:rsid w:val="00316F41"/>
    <w:rsid w:val="00320311"/>
    <w:rsid w:val="00320B37"/>
    <w:rsid w:val="00322192"/>
    <w:rsid w:val="00322C6D"/>
    <w:rsid w:val="00323DE4"/>
    <w:rsid w:val="00323DE6"/>
    <w:rsid w:val="00325730"/>
    <w:rsid w:val="00325C3B"/>
    <w:rsid w:val="0032722A"/>
    <w:rsid w:val="00330013"/>
    <w:rsid w:val="003317C0"/>
    <w:rsid w:val="00331A6C"/>
    <w:rsid w:val="003342BD"/>
    <w:rsid w:val="003344E7"/>
    <w:rsid w:val="00334675"/>
    <w:rsid w:val="00334DF2"/>
    <w:rsid w:val="00334EDE"/>
    <w:rsid w:val="0033545C"/>
    <w:rsid w:val="00335562"/>
    <w:rsid w:val="0033585D"/>
    <w:rsid w:val="00336159"/>
    <w:rsid w:val="00336E80"/>
    <w:rsid w:val="00337003"/>
    <w:rsid w:val="00340163"/>
    <w:rsid w:val="003403EC"/>
    <w:rsid w:val="00341BB8"/>
    <w:rsid w:val="00341F91"/>
    <w:rsid w:val="00342E97"/>
    <w:rsid w:val="00343B59"/>
    <w:rsid w:val="0034471F"/>
    <w:rsid w:val="003459F7"/>
    <w:rsid w:val="00346C08"/>
    <w:rsid w:val="003507A9"/>
    <w:rsid w:val="003540E4"/>
    <w:rsid w:val="00355FAF"/>
    <w:rsid w:val="0035629B"/>
    <w:rsid w:val="00356877"/>
    <w:rsid w:val="00356E4D"/>
    <w:rsid w:val="00357EAE"/>
    <w:rsid w:val="00357F10"/>
    <w:rsid w:val="00360527"/>
    <w:rsid w:val="003608A2"/>
    <w:rsid w:val="00360FB4"/>
    <w:rsid w:val="003611D4"/>
    <w:rsid w:val="003621E9"/>
    <w:rsid w:val="003627A5"/>
    <w:rsid w:val="0036351F"/>
    <w:rsid w:val="00366555"/>
    <w:rsid w:val="00366746"/>
    <w:rsid w:val="00366D22"/>
    <w:rsid w:val="0037233F"/>
    <w:rsid w:val="0037286A"/>
    <w:rsid w:val="003732AD"/>
    <w:rsid w:val="00373525"/>
    <w:rsid w:val="00374519"/>
    <w:rsid w:val="00374D51"/>
    <w:rsid w:val="003766A4"/>
    <w:rsid w:val="00376C5F"/>
    <w:rsid w:val="003772CE"/>
    <w:rsid w:val="0038020C"/>
    <w:rsid w:val="00380937"/>
    <w:rsid w:val="00381321"/>
    <w:rsid w:val="003815A7"/>
    <w:rsid w:val="00384145"/>
    <w:rsid w:val="0039184D"/>
    <w:rsid w:val="00394C18"/>
    <w:rsid w:val="0039630D"/>
    <w:rsid w:val="00396BE6"/>
    <w:rsid w:val="00396E32"/>
    <w:rsid w:val="003A0747"/>
    <w:rsid w:val="003A0A0E"/>
    <w:rsid w:val="003A1C02"/>
    <w:rsid w:val="003A3717"/>
    <w:rsid w:val="003A3AA5"/>
    <w:rsid w:val="003A55E5"/>
    <w:rsid w:val="003A647E"/>
    <w:rsid w:val="003B01F8"/>
    <w:rsid w:val="003B087C"/>
    <w:rsid w:val="003B15D3"/>
    <w:rsid w:val="003B1840"/>
    <w:rsid w:val="003B2667"/>
    <w:rsid w:val="003B2FCC"/>
    <w:rsid w:val="003B3322"/>
    <w:rsid w:val="003B4EDB"/>
    <w:rsid w:val="003C2074"/>
    <w:rsid w:val="003C2807"/>
    <w:rsid w:val="003C3643"/>
    <w:rsid w:val="003C49DA"/>
    <w:rsid w:val="003C64C8"/>
    <w:rsid w:val="003D0A31"/>
    <w:rsid w:val="003D18B5"/>
    <w:rsid w:val="003D1DE3"/>
    <w:rsid w:val="003D30D4"/>
    <w:rsid w:val="003D3407"/>
    <w:rsid w:val="003D3F74"/>
    <w:rsid w:val="003D5BF7"/>
    <w:rsid w:val="003D646A"/>
    <w:rsid w:val="003E0CF1"/>
    <w:rsid w:val="003E0F37"/>
    <w:rsid w:val="003E1EE6"/>
    <w:rsid w:val="003E2DA3"/>
    <w:rsid w:val="003E5492"/>
    <w:rsid w:val="003E5E86"/>
    <w:rsid w:val="003E6A1B"/>
    <w:rsid w:val="003E6DBF"/>
    <w:rsid w:val="003F0787"/>
    <w:rsid w:val="003F3FE7"/>
    <w:rsid w:val="003F5116"/>
    <w:rsid w:val="003F7848"/>
    <w:rsid w:val="00400550"/>
    <w:rsid w:val="0040058C"/>
    <w:rsid w:val="004005C7"/>
    <w:rsid w:val="00400938"/>
    <w:rsid w:val="00402AC2"/>
    <w:rsid w:val="00404447"/>
    <w:rsid w:val="00404FB8"/>
    <w:rsid w:val="004053ED"/>
    <w:rsid w:val="00405EDD"/>
    <w:rsid w:val="00406296"/>
    <w:rsid w:val="00410D81"/>
    <w:rsid w:val="00411A5B"/>
    <w:rsid w:val="00416BCF"/>
    <w:rsid w:val="00416D15"/>
    <w:rsid w:val="00417240"/>
    <w:rsid w:val="00417D97"/>
    <w:rsid w:val="00422007"/>
    <w:rsid w:val="00424542"/>
    <w:rsid w:val="00425AC6"/>
    <w:rsid w:val="00426C87"/>
    <w:rsid w:val="00434751"/>
    <w:rsid w:val="004360F0"/>
    <w:rsid w:val="0044058E"/>
    <w:rsid w:val="004418E6"/>
    <w:rsid w:val="00441DD4"/>
    <w:rsid w:val="004433CA"/>
    <w:rsid w:val="0044486F"/>
    <w:rsid w:val="00445A5A"/>
    <w:rsid w:val="00446B7D"/>
    <w:rsid w:val="00446BCF"/>
    <w:rsid w:val="00447F3A"/>
    <w:rsid w:val="00452DB8"/>
    <w:rsid w:val="00453036"/>
    <w:rsid w:val="00454159"/>
    <w:rsid w:val="004542A9"/>
    <w:rsid w:val="00454AFA"/>
    <w:rsid w:val="00454B5B"/>
    <w:rsid w:val="004554F6"/>
    <w:rsid w:val="00456B6F"/>
    <w:rsid w:val="0045723D"/>
    <w:rsid w:val="0046004E"/>
    <w:rsid w:val="0046014D"/>
    <w:rsid w:val="00461548"/>
    <w:rsid w:val="004621AC"/>
    <w:rsid w:val="00464880"/>
    <w:rsid w:val="00466991"/>
    <w:rsid w:val="0046782A"/>
    <w:rsid w:val="00467BDD"/>
    <w:rsid w:val="00467C4A"/>
    <w:rsid w:val="0047113B"/>
    <w:rsid w:val="0047204A"/>
    <w:rsid w:val="004721AA"/>
    <w:rsid w:val="00472C45"/>
    <w:rsid w:val="0047433D"/>
    <w:rsid w:val="0047624A"/>
    <w:rsid w:val="0047641A"/>
    <w:rsid w:val="0047713D"/>
    <w:rsid w:val="00477228"/>
    <w:rsid w:val="004775BE"/>
    <w:rsid w:val="00483952"/>
    <w:rsid w:val="004839D7"/>
    <w:rsid w:val="00483A49"/>
    <w:rsid w:val="00486B67"/>
    <w:rsid w:val="004906B7"/>
    <w:rsid w:val="004943A6"/>
    <w:rsid w:val="00494FD9"/>
    <w:rsid w:val="00496DD4"/>
    <w:rsid w:val="00496EF0"/>
    <w:rsid w:val="00497591"/>
    <w:rsid w:val="004A07AD"/>
    <w:rsid w:val="004A17FE"/>
    <w:rsid w:val="004A2C88"/>
    <w:rsid w:val="004A5C8D"/>
    <w:rsid w:val="004A716D"/>
    <w:rsid w:val="004A7981"/>
    <w:rsid w:val="004B14D8"/>
    <w:rsid w:val="004B2057"/>
    <w:rsid w:val="004B420D"/>
    <w:rsid w:val="004B49D9"/>
    <w:rsid w:val="004B6DC0"/>
    <w:rsid w:val="004B6FAB"/>
    <w:rsid w:val="004C14E5"/>
    <w:rsid w:val="004C1A00"/>
    <w:rsid w:val="004C3F6B"/>
    <w:rsid w:val="004C46EE"/>
    <w:rsid w:val="004C587B"/>
    <w:rsid w:val="004C5C02"/>
    <w:rsid w:val="004C6D29"/>
    <w:rsid w:val="004C76E0"/>
    <w:rsid w:val="004D1B16"/>
    <w:rsid w:val="004D22FB"/>
    <w:rsid w:val="004D3231"/>
    <w:rsid w:val="004D3A1A"/>
    <w:rsid w:val="004D4AFD"/>
    <w:rsid w:val="004D5133"/>
    <w:rsid w:val="004E1679"/>
    <w:rsid w:val="004E6799"/>
    <w:rsid w:val="004E67A7"/>
    <w:rsid w:val="004E6E21"/>
    <w:rsid w:val="004E79AE"/>
    <w:rsid w:val="004E7A5E"/>
    <w:rsid w:val="004E7FFB"/>
    <w:rsid w:val="004F0267"/>
    <w:rsid w:val="004F0ADC"/>
    <w:rsid w:val="004F15B3"/>
    <w:rsid w:val="004F1EBC"/>
    <w:rsid w:val="004F2D44"/>
    <w:rsid w:val="004F56F5"/>
    <w:rsid w:val="00500E91"/>
    <w:rsid w:val="005022CE"/>
    <w:rsid w:val="00503FD6"/>
    <w:rsid w:val="00507ECC"/>
    <w:rsid w:val="0051017D"/>
    <w:rsid w:val="005102B0"/>
    <w:rsid w:val="00510C4D"/>
    <w:rsid w:val="00513035"/>
    <w:rsid w:val="00513493"/>
    <w:rsid w:val="00513908"/>
    <w:rsid w:val="005147B4"/>
    <w:rsid w:val="00522908"/>
    <w:rsid w:val="00523E60"/>
    <w:rsid w:val="00527BA9"/>
    <w:rsid w:val="00530500"/>
    <w:rsid w:val="0053083E"/>
    <w:rsid w:val="005318B9"/>
    <w:rsid w:val="00532BC9"/>
    <w:rsid w:val="00533D9E"/>
    <w:rsid w:val="00534BDB"/>
    <w:rsid w:val="00535305"/>
    <w:rsid w:val="0053655E"/>
    <w:rsid w:val="00536924"/>
    <w:rsid w:val="005402E5"/>
    <w:rsid w:val="0054088C"/>
    <w:rsid w:val="00544689"/>
    <w:rsid w:val="0054554A"/>
    <w:rsid w:val="00545A33"/>
    <w:rsid w:val="005501E4"/>
    <w:rsid w:val="00550228"/>
    <w:rsid w:val="0055126E"/>
    <w:rsid w:val="00555519"/>
    <w:rsid w:val="00556C6F"/>
    <w:rsid w:val="00560335"/>
    <w:rsid w:val="00560391"/>
    <w:rsid w:val="00561537"/>
    <w:rsid w:val="00562D95"/>
    <w:rsid w:val="00564A52"/>
    <w:rsid w:val="00566A06"/>
    <w:rsid w:val="00566EE7"/>
    <w:rsid w:val="005672CE"/>
    <w:rsid w:val="00570453"/>
    <w:rsid w:val="0057153B"/>
    <w:rsid w:val="00574733"/>
    <w:rsid w:val="00574BF2"/>
    <w:rsid w:val="005763EB"/>
    <w:rsid w:val="00580DFD"/>
    <w:rsid w:val="00581596"/>
    <w:rsid w:val="00582F23"/>
    <w:rsid w:val="00587066"/>
    <w:rsid w:val="00587934"/>
    <w:rsid w:val="00590625"/>
    <w:rsid w:val="00591D8D"/>
    <w:rsid w:val="00593DAC"/>
    <w:rsid w:val="00593F3C"/>
    <w:rsid w:val="005946DE"/>
    <w:rsid w:val="005959CC"/>
    <w:rsid w:val="00595D72"/>
    <w:rsid w:val="005A0C19"/>
    <w:rsid w:val="005A12A9"/>
    <w:rsid w:val="005A251F"/>
    <w:rsid w:val="005A29D6"/>
    <w:rsid w:val="005A37EE"/>
    <w:rsid w:val="005A5E53"/>
    <w:rsid w:val="005A7DFC"/>
    <w:rsid w:val="005B00E7"/>
    <w:rsid w:val="005B01C4"/>
    <w:rsid w:val="005B12A9"/>
    <w:rsid w:val="005B203C"/>
    <w:rsid w:val="005B35FD"/>
    <w:rsid w:val="005B53ED"/>
    <w:rsid w:val="005B5B87"/>
    <w:rsid w:val="005B5BA5"/>
    <w:rsid w:val="005B5E89"/>
    <w:rsid w:val="005C067C"/>
    <w:rsid w:val="005C0D2A"/>
    <w:rsid w:val="005C0F5E"/>
    <w:rsid w:val="005C2507"/>
    <w:rsid w:val="005C5081"/>
    <w:rsid w:val="005C5467"/>
    <w:rsid w:val="005C5523"/>
    <w:rsid w:val="005C7DA2"/>
    <w:rsid w:val="005D10A2"/>
    <w:rsid w:val="005D1B0F"/>
    <w:rsid w:val="005D2047"/>
    <w:rsid w:val="005D251D"/>
    <w:rsid w:val="005D580D"/>
    <w:rsid w:val="005D73E2"/>
    <w:rsid w:val="005D780E"/>
    <w:rsid w:val="005E247B"/>
    <w:rsid w:val="005E7563"/>
    <w:rsid w:val="005F3976"/>
    <w:rsid w:val="005F58F7"/>
    <w:rsid w:val="005F6686"/>
    <w:rsid w:val="005F712A"/>
    <w:rsid w:val="006024CB"/>
    <w:rsid w:val="006059C0"/>
    <w:rsid w:val="00607302"/>
    <w:rsid w:val="00611E4A"/>
    <w:rsid w:val="006128B6"/>
    <w:rsid w:val="00613033"/>
    <w:rsid w:val="006135B6"/>
    <w:rsid w:val="00613C18"/>
    <w:rsid w:val="006145E0"/>
    <w:rsid w:val="00614DD1"/>
    <w:rsid w:val="00615F4F"/>
    <w:rsid w:val="006224DB"/>
    <w:rsid w:val="006234B4"/>
    <w:rsid w:val="00623DDA"/>
    <w:rsid w:val="0062436B"/>
    <w:rsid w:val="006257D1"/>
    <w:rsid w:val="00625F6F"/>
    <w:rsid w:val="00627A1B"/>
    <w:rsid w:val="0063335F"/>
    <w:rsid w:val="00633507"/>
    <w:rsid w:val="00634D2D"/>
    <w:rsid w:val="00635E67"/>
    <w:rsid w:val="00636AFF"/>
    <w:rsid w:val="00636F0F"/>
    <w:rsid w:val="00637B55"/>
    <w:rsid w:val="00640BE6"/>
    <w:rsid w:val="00641817"/>
    <w:rsid w:val="00645A58"/>
    <w:rsid w:val="00645FAB"/>
    <w:rsid w:val="00646A03"/>
    <w:rsid w:val="00650EF2"/>
    <w:rsid w:val="006522E9"/>
    <w:rsid w:val="006525F8"/>
    <w:rsid w:val="00654482"/>
    <w:rsid w:val="006550FE"/>
    <w:rsid w:val="00655246"/>
    <w:rsid w:val="00656E61"/>
    <w:rsid w:val="00660DEA"/>
    <w:rsid w:val="00660ED0"/>
    <w:rsid w:val="00662232"/>
    <w:rsid w:val="00664291"/>
    <w:rsid w:val="0066563F"/>
    <w:rsid w:val="006668F0"/>
    <w:rsid w:val="0067549C"/>
    <w:rsid w:val="00675709"/>
    <w:rsid w:val="00675852"/>
    <w:rsid w:val="00677CE4"/>
    <w:rsid w:val="00680190"/>
    <w:rsid w:val="00680524"/>
    <w:rsid w:val="0068158D"/>
    <w:rsid w:val="00681B28"/>
    <w:rsid w:val="00681C63"/>
    <w:rsid w:val="00681CCB"/>
    <w:rsid w:val="00682412"/>
    <w:rsid w:val="006835A2"/>
    <w:rsid w:val="00684DBD"/>
    <w:rsid w:val="00685B45"/>
    <w:rsid w:val="00687B46"/>
    <w:rsid w:val="00691113"/>
    <w:rsid w:val="006947C7"/>
    <w:rsid w:val="006948F9"/>
    <w:rsid w:val="00695276"/>
    <w:rsid w:val="0069693D"/>
    <w:rsid w:val="006A1967"/>
    <w:rsid w:val="006A2456"/>
    <w:rsid w:val="006A25BE"/>
    <w:rsid w:val="006A2E32"/>
    <w:rsid w:val="006A3538"/>
    <w:rsid w:val="006A358C"/>
    <w:rsid w:val="006A460B"/>
    <w:rsid w:val="006A53D0"/>
    <w:rsid w:val="006A7625"/>
    <w:rsid w:val="006B0AB2"/>
    <w:rsid w:val="006B38CE"/>
    <w:rsid w:val="006B50DB"/>
    <w:rsid w:val="006B5D58"/>
    <w:rsid w:val="006B6424"/>
    <w:rsid w:val="006B7796"/>
    <w:rsid w:val="006B7CFE"/>
    <w:rsid w:val="006B7F50"/>
    <w:rsid w:val="006C137D"/>
    <w:rsid w:val="006C188C"/>
    <w:rsid w:val="006C1BC7"/>
    <w:rsid w:val="006C236E"/>
    <w:rsid w:val="006C391D"/>
    <w:rsid w:val="006C3EEC"/>
    <w:rsid w:val="006C409A"/>
    <w:rsid w:val="006C45DB"/>
    <w:rsid w:val="006C4933"/>
    <w:rsid w:val="006C5050"/>
    <w:rsid w:val="006C56A4"/>
    <w:rsid w:val="006C7A3F"/>
    <w:rsid w:val="006D002C"/>
    <w:rsid w:val="006D081C"/>
    <w:rsid w:val="006D0D4A"/>
    <w:rsid w:val="006D1BE8"/>
    <w:rsid w:val="006D2CA2"/>
    <w:rsid w:val="006D547F"/>
    <w:rsid w:val="006D59B8"/>
    <w:rsid w:val="006D7F13"/>
    <w:rsid w:val="006E37BE"/>
    <w:rsid w:val="006E5269"/>
    <w:rsid w:val="006E54E3"/>
    <w:rsid w:val="006E5785"/>
    <w:rsid w:val="006E5F7A"/>
    <w:rsid w:val="006E60BD"/>
    <w:rsid w:val="006E6775"/>
    <w:rsid w:val="006F11C3"/>
    <w:rsid w:val="006F3628"/>
    <w:rsid w:val="006F3784"/>
    <w:rsid w:val="006F4DEF"/>
    <w:rsid w:val="006F5022"/>
    <w:rsid w:val="006F5057"/>
    <w:rsid w:val="006F5C07"/>
    <w:rsid w:val="006F5D3D"/>
    <w:rsid w:val="006F71FE"/>
    <w:rsid w:val="0070283F"/>
    <w:rsid w:val="00706EAE"/>
    <w:rsid w:val="007103AD"/>
    <w:rsid w:val="00711252"/>
    <w:rsid w:val="00711AC0"/>
    <w:rsid w:val="0071303A"/>
    <w:rsid w:val="0071352C"/>
    <w:rsid w:val="0071780C"/>
    <w:rsid w:val="00717A1B"/>
    <w:rsid w:val="007206B6"/>
    <w:rsid w:val="007209D3"/>
    <w:rsid w:val="00722DD1"/>
    <w:rsid w:val="00722F47"/>
    <w:rsid w:val="007230F2"/>
    <w:rsid w:val="00723B37"/>
    <w:rsid w:val="007255DA"/>
    <w:rsid w:val="0072739C"/>
    <w:rsid w:val="007276DB"/>
    <w:rsid w:val="00731900"/>
    <w:rsid w:val="00731F38"/>
    <w:rsid w:val="00734DFA"/>
    <w:rsid w:val="007373C4"/>
    <w:rsid w:val="00737FB7"/>
    <w:rsid w:val="00741DAE"/>
    <w:rsid w:val="0074363F"/>
    <w:rsid w:val="00743CAE"/>
    <w:rsid w:val="00744CC0"/>
    <w:rsid w:val="007456FE"/>
    <w:rsid w:val="00747161"/>
    <w:rsid w:val="00751741"/>
    <w:rsid w:val="00755CBF"/>
    <w:rsid w:val="00757A0A"/>
    <w:rsid w:val="007600DA"/>
    <w:rsid w:val="00765805"/>
    <w:rsid w:val="00770F6A"/>
    <w:rsid w:val="00772C55"/>
    <w:rsid w:val="0077466A"/>
    <w:rsid w:val="0077497A"/>
    <w:rsid w:val="007762BC"/>
    <w:rsid w:val="00777F58"/>
    <w:rsid w:val="007803B0"/>
    <w:rsid w:val="00782C49"/>
    <w:rsid w:val="00783780"/>
    <w:rsid w:val="007846E0"/>
    <w:rsid w:val="00787166"/>
    <w:rsid w:val="00787466"/>
    <w:rsid w:val="00787AB9"/>
    <w:rsid w:val="00791649"/>
    <w:rsid w:val="0079257E"/>
    <w:rsid w:val="007926FC"/>
    <w:rsid w:val="00792AB5"/>
    <w:rsid w:val="007937A9"/>
    <w:rsid w:val="00794540"/>
    <w:rsid w:val="0079464E"/>
    <w:rsid w:val="007978FF"/>
    <w:rsid w:val="007A0BDC"/>
    <w:rsid w:val="007A0F7D"/>
    <w:rsid w:val="007A36FA"/>
    <w:rsid w:val="007A45B1"/>
    <w:rsid w:val="007A58A1"/>
    <w:rsid w:val="007A5AE7"/>
    <w:rsid w:val="007B1EA0"/>
    <w:rsid w:val="007B3E0F"/>
    <w:rsid w:val="007B67C9"/>
    <w:rsid w:val="007B6BE5"/>
    <w:rsid w:val="007B71F7"/>
    <w:rsid w:val="007C2750"/>
    <w:rsid w:val="007C3031"/>
    <w:rsid w:val="007C311A"/>
    <w:rsid w:val="007C4FD1"/>
    <w:rsid w:val="007C5C19"/>
    <w:rsid w:val="007C61C8"/>
    <w:rsid w:val="007C67E5"/>
    <w:rsid w:val="007D013D"/>
    <w:rsid w:val="007D212D"/>
    <w:rsid w:val="007D23D1"/>
    <w:rsid w:val="007D30D0"/>
    <w:rsid w:val="007D3570"/>
    <w:rsid w:val="007D388D"/>
    <w:rsid w:val="007D4EEB"/>
    <w:rsid w:val="007D56E8"/>
    <w:rsid w:val="007D58E0"/>
    <w:rsid w:val="007D5D41"/>
    <w:rsid w:val="007E123B"/>
    <w:rsid w:val="007E3432"/>
    <w:rsid w:val="007E48F7"/>
    <w:rsid w:val="007E535D"/>
    <w:rsid w:val="007E7A73"/>
    <w:rsid w:val="007F0B3D"/>
    <w:rsid w:val="007F30B0"/>
    <w:rsid w:val="007F3466"/>
    <w:rsid w:val="007F34DD"/>
    <w:rsid w:val="007F4674"/>
    <w:rsid w:val="007F51F5"/>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49A"/>
    <w:rsid w:val="008166E0"/>
    <w:rsid w:val="0082140A"/>
    <w:rsid w:val="00821F8A"/>
    <w:rsid w:val="00823CF9"/>
    <w:rsid w:val="0082444F"/>
    <w:rsid w:val="00824ADF"/>
    <w:rsid w:val="00825826"/>
    <w:rsid w:val="00825972"/>
    <w:rsid w:val="008361EA"/>
    <w:rsid w:val="0083652E"/>
    <w:rsid w:val="008428CC"/>
    <w:rsid w:val="00842B85"/>
    <w:rsid w:val="00844E9C"/>
    <w:rsid w:val="0084504D"/>
    <w:rsid w:val="008469D2"/>
    <w:rsid w:val="00847BD7"/>
    <w:rsid w:val="008502FF"/>
    <w:rsid w:val="008505BD"/>
    <w:rsid w:val="00852C5B"/>
    <w:rsid w:val="00854BB9"/>
    <w:rsid w:val="00854C21"/>
    <w:rsid w:val="00857D56"/>
    <w:rsid w:val="00862989"/>
    <w:rsid w:val="00862A56"/>
    <w:rsid w:val="00862EBB"/>
    <w:rsid w:val="00863D88"/>
    <w:rsid w:val="00867C79"/>
    <w:rsid w:val="008707DB"/>
    <w:rsid w:val="00870A46"/>
    <w:rsid w:val="00871F37"/>
    <w:rsid w:val="00872263"/>
    <w:rsid w:val="00872867"/>
    <w:rsid w:val="00876F69"/>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1F08"/>
    <w:rsid w:val="008A3C1D"/>
    <w:rsid w:val="008A43FB"/>
    <w:rsid w:val="008A64F7"/>
    <w:rsid w:val="008A6ED9"/>
    <w:rsid w:val="008A76AB"/>
    <w:rsid w:val="008B06BD"/>
    <w:rsid w:val="008B2B14"/>
    <w:rsid w:val="008B3861"/>
    <w:rsid w:val="008B4647"/>
    <w:rsid w:val="008B46B4"/>
    <w:rsid w:val="008B59C2"/>
    <w:rsid w:val="008B72AF"/>
    <w:rsid w:val="008B72E3"/>
    <w:rsid w:val="008B7405"/>
    <w:rsid w:val="008B7BA0"/>
    <w:rsid w:val="008C3E13"/>
    <w:rsid w:val="008C5415"/>
    <w:rsid w:val="008C5DA6"/>
    <w:rsid w:val="008C63C9"/>
    <w:rsid w:val="008D159E"/>
    <w:rsid w:val="008D2121"/>
    <w:rsid w:val="008D2934"/>
    <w:rsid w:val="008D35AA"/>
    <w:rsid w:val="008D5236"/>
    <w:rsid w:val="008D53FF"/>
    <w:rsid w:val="008D5C2C"/>
    <w:rsid w:val="008D64B3"/>
    <w:rsid w:val="008D6D63"/>
    <w:rsid w:val="008D6F35"/>
    <w:rsid w:val="008D7A76"/>
    <w:rsid w:val="008E283B"/>
    <w:rsid w:val="008E2CDA"/>
    <w:rsid w:val="008E3060"/>
    <w:rsid w:val="008E4716"/>
    <w:rsid w:val="008E7A5C"/>
    <w:rsid w:val="008F085F"/>
    <w:rsid w:val="008F0DFF"/>
    <w:rsid w:val="008F15FF"/>
    <w:rsid w:val="008F3025"/>
    <w:rsid w:val="008F4DE9"/>
    <w:rsid w:val="008F5B4D"/>
    <w:rsid w:val="008F70E6"/>
    <w:rsid w:val="00900C31"/>
    <w:rsid w:val="00903896"/>
    <w:rsid w:val="00903C55"/>
    <w:rsid w:val="009040BD"/>
    <w:rsid w:val="00905B3E"/>
    <w:rsid w:val="00910C4D"/>
    <w:rsid w:val="00911F81"/>
    <w:rsid w:val="00914ED8"/>
    <w:rsid w:val="009150CE"/>
    <w:rsid w:val="00921EF5"/>
    <w:rsid w:val="00922110"/>
    <w:rsid w:val="00922C6F"/>
    <w:rsid w:val="009251EA"/>
    <w:rsid w:val="00925740"/>
    <w:rsid w:val="00925911"/>
    <w:rsid w:val="009276B4"/>
    <w:rsid w:val="00927779"/>
    <w:rsid w:val="009311B5"/>
    <w:rsid w:val="00932283"/>
    <w:rsid w:val="009357C3"/>
    <w:rsid w:val="00935A32"/>
    <w:rsid w:val="00937404"/>
    <w:rsid w:val="00937A03"/>
    <w:rsid w:val="00941991"/>
    <w:rsid w:val="00943B83"/>
    <w:rsid w:val="00943CBB"/>
    <w:rsid w:val="009448E5"/>
    <w:rsid w:val="00947598"/>
    <w:rsid w:val="00952EC7"/>
    <w:rsid w:val="00953472"/>
    <w:rsid w:val="0095667F"/>
    <w:rsid w:val="00960B1A"/>
    <w:rsid w:val="00964C99"/>
    <w:rsid w:val="0096574A"/>
    <w:rsid w:val="00965814"/>
    <w:rsid w:val="009666A7"/>
    <w:rsid w:val="0096724B"/>
    <w:rsid w:val="00971896"/>
    <w:rsid w:val="00971D07"/>
    <w:rsid w:val="00972633"/>
    <w:rsid w:val="009735D3"/>
    <w:rsid w:val="009752A4"/>
    <w:rsid w:val="00976397"/>
    <w:rsid w:val="00976480"/>
    <w:rsid w:val="009773FE"/>
    <w:rsid w:val="00977F6A"/>
    <w:rsid w:val="009829AF"/>
    <w:rsid w:val="00987A1D"/>
    <w:rsid w:val="00990134"/>
    <w:rsid w:val="00990DB6"/>
    <w:rsid w:val="0099277E"/>
    <w:rsid w:val="009940A8"/>
    <w:rsid w:val="009951D2"/>
    <w:rsid w:val="0099664E"/>
    <w:rsid w:val="009A0256"/>
    <w:rsid w:val="009A22BA"/>
    <w:rsid w:val="009A2B67"/>
    <w:rsid w:val="009A3E49"/>
    <w:rsid w:val="009A56A2"/>
    <w:rsid w:val="009A6CEA"/>
    <w:rsid w:val="009B1818"/>
    <w:rsid w:val="009B2375"/>
    <w:rsid w:val="009B2FFC"/>
    <w:rsid w:val="009B385E"/>
    <w:rsid w:val="009B4B5A"/>
    <w:rsid w:val="009B6C21"/>
    <w:rsid w:val="009B7667"/>
    <w:rsid w:val="009C028F"/>
    <w:rsid w:val="009C0FF0"/>
    <w:rsid w:val="009C1103"/>
    <w:rsid w:val="009C2563"/>
    <w:rsid w:val="009C282D"/>
    <w:rsid w:val="009C297A"/>
    <w:rsid w:val="009C5BDD"/>
    <w:rsid w:val="009C6C37"/>
    <w:rsid w:val="009C7681"/>
    <w:rsid w:val="009D0160"/>
    <w:rsid w:val="009D104B"/>
    <w:rsid w:val="009D1732"/>
    <w:rsid w:val="009D4D02"/>
    <w:rsid w:val="009D6169"/>
    <w:rsid w:val="009D64F9"/>
    <w:rsid w:val="009D76ED"/>
    <w:rsid w:val="009E1127"/>
    <w:rsid w:val="009E3000"/>
    <w:rsid w:val="009E319B"/>
    <w:rsid w:val="009E3F5C"/>
    <w:rsid w:val="009E46F5"/>
    <w:rsid w:val="009E482B"/>
    <w:rsid w:val="009E5122"/>
    <w:rsid w:val="009E5574"/>
    <w:rsid w:val="009E73A3"/>
    <w:rsid w:val="009F3007"/>
    <w:rsid w:val="009F53E3"/>
    <w:rsid w:val="009F55F8"/>
    <w:rsid w:val="009F5BD1"/>
    <w:rsid w:val="009F615A"/>
    <w:rsid w:val="00A011EC"/>
    <w:rsid w:val="00A0287D"/>
    <w:rsid w:val="00A0293B"/>
    <w:rsid w:val="00A034B7"/>
    <w:rsid w:val="00A03774"/>
    <w:rsid w:val="00A03871"/>
    <w:rsid w:val="00A03D0F"/>
    <w:rsid w:val="00A0722D"/>
    <w:rsid w:val="00A1159C"/>
    <w:rsid w:val="00A11810"/>
    <w:rsid w:val="00A143E0"/>
    <w:rsid w:val="00A15383"/>
    <w:rsid w:val="00A153D9"/>
    <w:rsid w:val="00A1541D"/>
    <w:rsid w:val="00A15E3C"/>
    <w:rsid w:val="00A16358"/>
    <w:rsid w:val="00A176E7"/>
    <w:rsid w:val="00A176E9"/>
    <w:rsid w:val="00A2007B"/>
    <w:rsid w:val="00A21EFF"/>
    <w:rsid w:val="00A2232F"/>
    <w:rsid w:val="00A22380"/>
    <w:rsid w:val="00A25ED9"/>
    <w:rsid w:val="00A26997"/>
    <w:rsid w:val="00A272B9"/>
    <w:rsid w:val="00A27829"/>
    <w:rsid w:val="00A30FCB"/>
    <w:rsid w:val="00A3104B"/>
    <w:rsid w:val="00A32FB5"/>
    <w:rsid w:val="00A3357E"/>
    <w:rsid w:val="00A337E9"/>
    <w:rsid w:val="00A3480D"/>
    <w:rsid w:val="00A37803"/>
    <w:rsid w:val="00A40E1D"/>
    <w:rsid w:val="00A4117C"/>
    <w:rsid w:val="00A41DEA"/>
    <w:rsid w:val="00A43115"/>
    <w:rsid w:val="00A433F9"/>
    <w:rsid w:val="00A4424A"/>
    <w:rsid w:val="00A45396"/>
    <w:rsid w:val="00A45E53"/>
    <w:rsid w:val="00A46BF4"/>
    <w:rsid w:val="00A46D79"/>
    <w:rsid w:val="00A46D8F"/>
    <w:rsid w:val="00A51BD5"/>
    <w:rsid w:val="00A52BE5"/>
    <w:rsid w:val="00A553A9"/>
    <w:rsid w:val="00A56446"/>
    <w:rsid w:val="00A5653F"/>
    <w:rsid w:val="00A578CC"/>
    <w:rsid w:val="00A63C88"/>
    <w:rsid w:val="00A63F86"/>
    <w:rsid w:val="00A65B47"/>
    <w:rsid w:val="00A66079"/>
    <w:rsid w:val="00A66121"/>
    <w:rsid w:val="00A72921"/>
    <w:rsid w:val="00A73968"/>
    <w:rsid w:val="00A746D7"/>
    <w:rsid w:val="00A76693"/>
    <w:rsid w:val="00A77278"/>
    <w:rsid w:val="00A804E1"/>
    <w:rsid w:val="00A805D9"/>
    <w:rsid w:val="00A8117D"/>
    <w:rsid w:val="00A81566"/>
    <w:rsid w:val="00A82BFE"/>
    <w:rsid w:val="00A83C69"/>
    <w:rsid w:val="00A84CC4"/>
    <w:rsid w:val="00A85A9E"/>
    <w:rsid w:val="00A8754E"/>
    <w:rsid w:val="00A903E4"/>
    <w:rsid w:val="00A908ED"/>
    <w:rsid w:val="00A90E8B"/>
    <w:rsid w:val="00A91D34"/>
    <w:rsid w:val="00A92BC1"/>
    <w:rsid w:val="00A93EE7"/>
    <w:rsid w:val="00A947B3"/>
    <w:rsid w:val="00A975A3"/>
    <w:rsid w:val="00AA402B"/>
    <w:rsid w:val="00AA48B5"/>
    <w:rsid w:val="00AA5F0B"/>
    <w:rsid w:val="00AA7220"/>
    <w:rsid w:val="00AB021A"/>
    <w:rsid w:val="00AB1EF0"/>
    <w:rsid w:val="00AB23E8"/>
    <w:rsid w:val="00AB329C"/>
    <w:rsid w:val="00AB37FC"/>
    <w:rsid w:val="00AB3DD2"/>
    <w:rsid w:val="00AB5075"/>
    <w:rsid w:val="00AB53FF"/>
    <w:rsid w:val="00AB5910"/>
    <w:rsid w:val="00AC0579"/>
    <w:rsid w:val="00AC0CC1"/>
    <w:rsid w:val="00AC0F62"/>
    <w:rsid w:val="00AC14BB"/>
    <w:rsid w:val="00AC178C"/>
    <w:rsid w:val="00AC377A"/>
    <w:rsid w:val="00AC3C91"/>
    <w:rsid w:val="00AC5B0A"/>
    <w:rsid w:val="00AC7EA0"/>
    <w:rsid w:val="00AD055D"/>
    <w:rsid w:val="00AD2727"/>
    <w:rsid w:val="00AD2FD9"/>
    <w:rsid w:val="00AD30FC"/>
    <w:rsid w:val="00AD3E93"/>
    <w:rsid w:val="00AD599D"/>
    <w:rsid w:val="00AD691B"/>
    <w:rsid w:val="00AD6A8E"/>
    <w:rsid w:val="00AD75B7"/>
    <w:rsid w:val="00AE167E"/>
    <w:rsid w:val="00AE23E1"/>
    <w:rsid w:val="00AE2BD6"/>
    <w:rsid w:val="00AE425A"/>
    <w:rsid w:val="00AE5775"/>
    <w:rsid w:val="00AE5E31"/>
    <w:rsid w:val="00AE6A84"/>
    <w:rsid w:val="00AE7490"/>
    <w:rsid w:val="00AF0279"/>
    <w:rsid w:val="00AF21B1"/>
    <w:rsid w:val="00AF3F10"/>
    <w:rsid w:val="00AF6FD7"/>
    <w:rsid w:val="00B03ABE"/>
    <w:rsid w:val="00B03DEF"/>
    <w:rsid w:val="00B0467B"/>
    <w:rsid w:val="00B0590E"/>
    <w:rsid w:val="00B1158B"/>
    <w:rsid w:val="00B12730"/>
    <w:rsid w:val="00B14E5F"/>
    <w:rsid w:val="00B14ECB"/>
    <w:rsid w:val="00B14FE2"/>
    <w:rsid w:val="00B1514C"/>
    <w:rsid w:val="00B16801"/>
    <w:rsid w:val="00B201BA"/>
    <w:rsid w:val="00B222A8"/>
    <w:rsid w:val="00B22465"/>
    <w:rsid w:val="00B22527"/>
    <w:rsid w:val="00B22961"/>
    <w:rsid w:val="00B22B14"/>
    <w:rsid w:val="00B23412"/>
    <w:rsid w:val="00B239C7"/>
    <w:rsid w:val="00B23AB6"/>
    <w:rsid w:val="00B25A7A"/>
    <w:rsid w:val="00B26DE1"/>
    <w:rsid w:val="00B314B4"/>
    <w:rsid w:val="00B3321E"/>
    <w:rsid w:val="00B33D77"/>
    <w:rsid w:val="00B34EC4"/>
    <w:rsid w:val="00B35BFB"/>
    <w:rsid w:val="00B3618B"/>
    <w:rsid w:val="00B369E2"/>
    <w:rsid w:val="00B4013A"/>
    <w:rsid w:val="00B40A86"/>
    <w:rsid w:val="00B41020"/>
    <w:rsid w:val="00B41449"/>
    <w:rsid w:val="00B41673"/>
    <w:rsid w:val="00B41703"/>
    <w:rsid w:val="00B4191C"/>
    <w:rsid w:val="00B43963"/>
    <w:rsid w:val="00B43C62"/>
    <w:rsid w:val="00B46072"/>
    <w:rsid w:val="00B461AE"/>
    <w:rsid w:val="00B467E7"/>
    <w:rsid w:val="00B47A8A"/>
    <w:rsid w:val="00B52528"/>
    <w:rsid w:val="00B55EB1"/>
    <w:rsid w:val="00B57567"/>
    <w:rsid w:val="00B57C1D"/>
    <w:rsid w:val="00B6306B"/>
    <w:rsid w:val="00B642D1"/>
    <w:rsid w:val="00B64F66"/>
    <w:rsid w:val="00B66998"/>
    <w:rsid w:val="00B66A27"/>
    <w:rsid w:val="00B67D6A"/>
    <w:rsid w:val="00B70469"/>
    <w:rsid w:val="00B705BA"/>
    <w:rsid w:val="00B71AEB"/>
    <w:rsid w:val="00B72EA7"/>
    <w:rsid w:val="00B7334A"/>
    <w:rsid w:val="00B7334F"/>
    <w:rsid w:val="00B73FBF"/>
    <w:rsid w:val="00B7569B"/>
    <w:rsid w:val="00B75CFE"/>
    <w:rsid w:val="00B7618F"/>
    <w:rsid w:val="00B80DC6"/>
    <w:rsid w:val="00B82407"/>
    <w:rsid w:val="00B850CC"/>
    <w:rsid w:val="00B85ABC"/>
    <w:rsid w:val="00B85F13"/>
    <w:rsid w:val="00B86D77"/>
    <w:rsid w:val="00B875BA"/>
    <w:rsid w:val="00B878B5"/>
    <w:rsid w:val="00B905F2"/>
    <w:rsid w:val="00B9075A"/>
    <w:rsid w:val="00B93766"/>
    <w:rsid w:val="00B96FB7"/>
    <w:rsid w:val="00B9789C"/>
    <w:rsid w:val="00B97FDD"/>
    <w:rsid w:val="00BA2482"/>
    <w:rsid w:val="00BA465B"/>
    <w:rsid w:val="00BA5222"/>
    <w:rsid w:val="00BA5986"/>
    <w:rsid w:val="00BB0E87"/>
    <w:rsid w:val="00BB58A5"/>
    <w:rsid w:val="00BB6689"/>
    <w:rsid w:val="00BB7124"/>
    <w:rsid w:val="00BC0CCB"/>
    <w:rsid w:val="00BC284D"/>
    <w:rsid w:val="00BC2EEC"/>
    <w:rsid w:val="00BC3D4B"/>
    <w:rsid w:val="00BC4802"/>
    <w:rsid w:val="00BC66FC"/>
    <w:rsid w:val="00BC6F87"/>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2788"/>
    <w:rsid w:val="00BF41AA"/>
    <w:rsid w:val="00BF500B"/>
    <w:rsid w:val="00BF54F3"/>
    <w:rsid w:val="00BF676A"/>
    <w:rsid w:val="00BF6E28"/>
    <w:rsid w:val="00BF7439"/>
    <w:rsid w:val="00C01AE8"/>
    <w:rsid w:val="00C02400"/>
    <w:rsid w:val="00C02A2A"/>
    <w:rsid w:val="00C031F9"/>
    <w:rsid w:val="00C05E34"/>
    <w:rsid w:val="00C05F1A"/>
    <w:rsid w:val="00C06B20"/>
    <w:rsid w:val="00C07271"/>
    <w:rsid w:val="00C076E1"/>
    <w:rsid w:val="00C108BA"/>
    <w:rsid w:val="00C11191"/>
    <w:rsid w:val="00C1264E"/>
    <w:rsid w:val="00C12D30"/>
    <w:rsid w:val="00C13195"/>
    <w:rsid w:val="00C165BA"/>
    <w:rsid w:val="00C16626"/>
    <w:rsid w:val="00C16F7C"/>
    <w:rsid w:val="00C1768F"/>
    <w:rsid w:val="00C20420"/>
    <w:rsid w:val="00C20D4E"/>
    <w:rsid w:val="00C20D5A"/>
    <w:rsid w:val="00C213F4"/>
    <w:rsid w:val="00C2146D"/>
    <w:rsid w:val="00C2239C"/>
    <w:rsid w:val="00C2280A"/>
    <w:rsid w:val="00C22FCD"/>
    <w:rsid w:val="00C24FB7"/>
    <w:rsid w:val="00C25C41"/>
    <w:rsid w:val="00C26F4F"/>
    <w:rsid w:val="00C2714C"/>
    <w:rsid w:val="00C27F17"/>
    <w:rsid w:val="00C31E70"/>
    <w:rsid w:val="00C32905"/>
    <w:rsid w:val="00C332BB"/>
    <w:rsid w:val="00C33679"/>
    <w:rsid w:val="00C3645C"/>
    <w:rsid w:val="00C40E5C"/>
    <w:rsid w:val="00C4102D"/>
    <w:rsid w:val="00C416E1"/>
    <w:rsid w:val="00C419AB"/>
    <w:rsid w:val="00C435A5"/>
    <w:rsid w:val="00C4568A"/>
    <w:rsid w:val="00C461FA"/>
    <w:rsid w:val="00C46E1C"/>
    <w:rsid w:val="00C46EE0"/>
    <w:rsid w:val="00C474E1"/>
    <w:rsid w:val="00C47998"/>
    <w:rsid w:val="00C47B24"/>
    <w:rsid w:val="00C52119"/>
    <w:rsid w:val="00C53E70"/>
    <w:rsid w:val="00C543B0"/>
    <w:rsid w:val="00C54454"/>
    <w:rsid w:val="00C5557B"/>
    <w:rsid w:val="00C55C18"/>
    <w:rsid w:val="00C61D14"/>
    <w:rsid w:val="00C64001"/>
    <w:rsid w:val="00C67075"/>
    <w:rsid w:val="00C676F1"/>
    <w:rsid w:val="00C67F45"/>
    <w:rsid w:val="00C710E5"/>
    <w:rsid w:val="00C711D2"/>
    <w:rsid w:val="00C721A7"/>
    <w:rsid w:val="00C72E20"/>
    <w:rsid w:val="00C73061"/>
    <w:rsid w:val="00C7353C"/>
    <w:rsid w:val="00C7437D"/>
    <w:rsid w:val="00C74B08"/>
    <w:rsid w:val="00C75AF0"/>
    <w:rsid w:val="00C75BD9"/>
    <w:rsid w:val="00C76542"/>
    <w:rsid w:val="00C7735C"/>
    <w:rsid w:val="00C8186F"/>
    <w:rsid w:val="00C83EE3"/>
    <w:rsid w:val="00C85CEC"/>
    <w:rsid w:val="00C866D8"/>
    <w:rsid w:val="00C87084"/>
    <w:rsid w:val="00C87C9F"/>
    <w:rsid w:val="00C91111"/>
    <w:rsid w:val="00C9220F"/>
    <w:rsid w:val="00C95538"/>
    <w:rsid w:val="00C95AC8"/>
    <w:rsid w:val="00C97249"/>
    <w:rsid w:val="00CA13F4"/>
    <w:rsid w:val="00CA21DA"/>
    <w:rsid w:val="00CA2E12"/>
    <w:rsid w:val="00CA30A4"/>
    <w:rsid w:val="00CA3C2D"/>
    <w:rsid w:val="00CA4C26"/>
    <w:rsid w:val="00CA621D"/>
    <w:rsid w:val="00CA745A"/>
    <w:rsid w:val="00CB07EA"/>
    <w:rsid w:val="00CB08AC"/>
    <w:rsid w:val="00CB0956"/>
    <w:rsid w:val="00CB12B9"/>
    <w:rsid w:val="00CB29BC"/>
    <w:rsid w:val="00CB432E"/>
    <w:rsid w:val="00CC0021"/>
    <w:rsid w:val="00CC013F"/>
    <w:rsid w:val="00CC0316"/>
    <w:rsid w:val="00CC041D"/>
    <w:rsid w:val="00CC0D7E"/>
    <w:rsid w:val="00CC3C92"/>
    <w:rsid w:val="00CC42A8"/>
    <w:rsid w:val="00CC5DF5"/>
    <w:rsid w:val="00CC6DA6"/>
    <w:rsid w:val="00CC6F26"/>
    <w:rsid w:val="00CD00B8"/>
    <w:rsid w:val="00CD07A2"/>
    <w:rsid w:val="00CD1C97"/>
    <w:rsid w:val="00CD2113"/>
    <w:rsid w:val="00CD2636"/>
    <w:rsid w:val="00CD3E3A"/>
    <w:rsid w:val="00CD5C3F"/>
    <w:rsid w:val="00CD5F2B"/>
    <w:rsid w:val="00CD736E"/>
    <w:rsid w:val="00CE08FC"/>
    <w:rsid w:val="00CE0A7C"/>
    <w:rsid w:val="00CE2A3E"/>
    <w:rsid w:val="00CE2CFE"/>
    <w:rsid w:val="00CE2ECA"/>
    <w:rsid w:val="00CE5824"/>
    <w:rsid w:val="00CE6D77"/>
    <w:rsid w:val="00CF0640"/>
    <w:rsid w:val="00CF0ADA"/>
    <w:rsid w:val="00CF0D24"/>
    <w:rsid w:val="00CF0F78"/>
    <w:rsid w:val="00CF1EF5"/>
    <w:rsid w:val="00CF2BAA"/>
    <w:rsid w:val="00CF51B8"/>
    <w:rsid w:val="00D020AD"/>
    <w:rsid w:val="00D0399F"/>
    <w:rsid w:val="00D06087"/>
    <w:rsid w:val="00D06B38"/>
    <w:rsid w:val="00D106DF"/>
    <w:rsid w:val="00D107A9"/>
    <w:rsid w:val="00D11E42"/>
    <w:rsid w:val="00D1506B"/>
    <w:rsid w:val="00D168FE"/>
    <w:rsid w:val="00D16E9A"/>
    <w:rsid w:val="00D201DC"/>
    <w:rsid w:val="00D21D73"/>
    <w:rsid w:val="00D22087"/>
    <w:rsid w:val="00D278E7"/>
    <w:rsid w:val="00D3051A"/>
    <w:rsid w:val="00D32085"/>
    <w:rsid w:val="00D357C2"/>
    <w:rsid w:val="00D36FFE"/>
    <w:rsid w:val="00D37386"/>
    <w:rsid w:val="00D4004F"/>
    <w:rsid w:val="00D40398"/>
    <w:rsid w:val="00D40E37"/>
    <w:rsid w:val="00D46262"/>
    <w:rsid w:val="00D5217F"/>
    <w:rsid w:val="00D52245"/>
    <w:rsid w:val="00D52F58"/>
    <w:rsid w:val="00D53582"/>
    <w:rsid w:val="00D55988"/>
    <w:rsid w:val="00D5698D"/>
    <w:rsid w:val="00D56E81"/>
    <w:rsid w:val="00D56EB6"/>
    <w:rsid w:val="00D57491"/>
    <w:rsid w:val="00D57764"/>
    <w:rsid w:val="00D6095B"/>
    <w:rsid w:val="00D60BC9"/>
    <w:rsid w:val="00D60CB4"/>
    <w:rsid w:val="00D61857"/>
    <w:rsid w:val="00D62B6C"/>
    <w:rsid w:val="00D62C1E"/>
    <w:rsid w:val="00D62D6E"/>
    <w:rsid w:val="00D62FDD"/>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3B4"/>
    <w:rsid w:val="00D75CC4"/>
    <w:rsid w:val="00D76F40"/>
    <w:rsid w:val="00D77737"/>
    <w:rsid w:val="00D807DA"/>
    <w:rsid w:val="00D81521"/>
    <w:rsid w:val="00D827A2"/>
    <w:rsid w:val="00D83AD6"/>
    <w:rsid w:val="00D83DD8"/>
    <w:rsid w:val="00D8481F"/>
    <w:rsid w:val="00D851E2"/>
    <w:rsid w:val="00D856C9"/>
    <w:rsid w:val="00D85A95"/>
    <w:rsid w:val="00D91FC9"/>
    <w:rsid w:val="00D92165"/>
    <w:rsid w:val="00D92262"/>
    <w:rsid w:val="00D92CA0"/>
    <w:rsid w:val="00D9417C"/>
    <w:rsid w:val="00D95789"/>
    <w:rsid w:val="00D96ED4"/>
    <w:rsid w:val="00D97654"/>
    <w:rsid w:val="00DA2F98"/>
    <w:rsid w:val="00DA44DB"/>
    <w:rsid w:val="00DA7F74"/>
    <w:rsid w:val="00DB129B"/>
    <w:rsid w:val="00DB1DE8"/>
    <w:rsid w:val="00DB2123"/>
    <w:rsid w:val="00DB3479"/>
    <w:rsid w:val="00DB4376"/>
    <w:rsid w:val="00DB4E36"/>
    <w:rsid w:val="00DB74C8"/>
    <w:rsid w:val="00DC2EE0"/>
    <w:rsid w:val="00DC4239"/>
    <w:rsid w:val="00DC4E20"/>
    <w:rsid w:val="00DC5F78"/>
    <w:rsid w:val="00DC6084"/>
    <w:rsid w:val="00DC6AB9"/>
    <w:rsid w:val="00DC78C4"/>
    <w:rsid w:val="00DC7B38"/>
    <w:rsid w:val="00DD027C"/>
    <w:rsid w:val="00DD0B2E"/>
    <w:rsid w:val="00DD0C0A"/>
    <w:rsid w:val="00DD2803"/>
    <w:rsid w:val="00DD28CF"/>
    <w:rsid w:val="00DD462B"/>
    <w:rsid w:val="00DD4F89"/>
    <w:rsid w:val="00DE33DD"/>
    <w:rsid w:val="00DE3BB0"/>
    <w:rsid w:val="00DE3E3A"/>
    <w:rsid w:val="00DE54CF"/>
    <w:rsid w:val="00DE5829"/>
    <w:rsid w:val="00DE71DE"/>
    <w:rsid w:val="00DE7658"/>
    <w:rsid w:val="00DF0100"/>
    <w:rsid w:val="00DF06F0"/>
    <w:rsid w:val="00DF3B3D"/>
    <w:rsid w:val="00DF60C5"/>
    <w:rsid w:val="00DF783F"/>
    <w:rsid w:val="00E0157E"/>
    <w:rsid w:val="00E02C21"/>
    <w:rsid w:val="00E073F3"/>
    <w:rsid w:val="00E123DB"/>
    <w:rsid w:val="00E142E2"/>
    <w:rsid w:val="00E154B9"/>
    <w:rsid w:val="00E20270"/>
    <w:rsid w:val="00E203DA"/>
    <w:rsid w:val="00E21113"/>
    <w:rsid w:val="00E21605"/>
    <w:rsid w:val="00E229BB"/>
    <w:rsid w:val="00E23B56"/>
    <w:rsid w:val="00E26948"/>
    <w:rsid w:val="00E26F2A"/>
    <w:rsid w:val="00E27BF1"/>
    <w:rsid w:val="00E30C51"/>
    <w:rsid w:val="00E333CD"/>
    <w:rsid w:val="00E33D92"/>
    <w:rsid w:val="00E35385"/>
    <w:rsid w:val="00E36035"/>
    <w:rsid w:val="00E36D47"/>
    <w:rsid w:val="00E40D2E"/>
    <w:rsid w:val="00E41161"/>
    <w:rsid w:val="00E42A76"/>
    <w:rsid w:val="00E440FD"/>
    <w:rsid w:val="00E44160"/>
    <w:rsid w:val="00E4520F"/>
    <w:rsid w:val="00E45EB1"/>
    <w:rsid w:val="00E462F9"/>
    <w:rsid w:val="00E5040C"/>
    <w:rsid w:val="00E50D74"/>
    <w:rsid w:val="00E539DA"/>
    <w:rsid w:val="00E560F0"/>
    <w:rsid w:val="00E60174"/>
    <w:rsid w:val="00E6163B"/>
    <w:rsid w:val="00E63F01"/>
    <w:rsid w:val="00E66F6C"/>
    <w:rsid w:val="00E67283"/>
    <w:rsid w:val="00E705D1"/>
    <w:rsid w:val="00E70614"/>
    <w:rsid w:val="00E708A8"/>
    <w:rsid w:val="00E70F33"/>
    <w:rsid w:val="00E77E6A"/>
    <w:rsid w:val="00E8155D"/>
    <w:rsid w:val="00E84CDA"/>
    <w:rsid w:val="00E85F83"/>
    <w:rsid w:val="00E85FF4"/>
    <w:rsid w:val="00E923BD"/>
    <w:rsid w:val="00E92A02"/>
    <w:rsid w:val="00E9476F"/>
    <w:rsid w:val="00E960B3"/>
    <w:rsid w:val="00E9710D"/>
    <w:rsid w:val="00E97E76"/>
    <w:rsid w:val="00EA0841"/>
    <w:rsid w:val="00EA20EF"/>
    <w:rsid w:val="00EA38B5"/>
    <w:rsid w:val="00EA40BE"/>
    <w:rsid w:val="00EA5BEA"/>
    <w:rsid w:val="00EA6CD2"/>
    <w:rsid w:val="00EB2BBF"/>
    <w:rsid w:val="00EB4720"/>
    <w:rsid w:val="00EB667A"/>
    <w:rsid w:val="00EC0C82"/>
    <w:rsid w:val="00EC3B2C"/>
    <w:rsid w:val="00EC46F8"/>
    <w:rsid w:val="00EC4937"/>
    <w:rsid w:val="00ED0946"/>
    <w:rsid w:val="00ED1C5F"/>
    <w:rsid w:val="00ED238E"/>
    <w:rsid w:val="00ED287B"/>
    <w:rsid w:val="00ED45E8"/>
    <w:rsid w:val="00ED5CD0"/>
    <w:rsid w:val="00EE0C1B"/>
    <w:rsid w:val="00EE0EFF"/>
    <w:rsid w:val="00EE18D4"/>
    <w:rsid w:val="00EE3C44"/>
    <w:rsid w:val="00EE612B"/>
    <w:rsid w:val="00EE7FEC"/>
    <w:rsid w:val="00EF0029"/>
    <w:rsid w:val="00EF270E"/>
    <w:rsid w:val="00EF290B"/>
    <w:rsid w:val="00EF4243"/>
    <w:rsid w:val="00EF593C"/>
    <w:rsid w:val="00F01CAA"/>
    <w:rsid w:val="00F02216"/>
    <w:rsid w:val="00F02B7F"/>
    <w:rsid w:val="00F02D91"/>
    <w:rsid w:val="00F035CC"/>
    <w:rsid w:val="00F057BD"/>
    <w:rsid w:val="00F064E2"/>
    <w:rsid w:val="00F1077B"/>
    <w:rsid w:val="00F11634"/>
    <w:rsid w:val="00F1168D"/>
    <w:rsid w:val="00F12C76"/>
    <w:rsid w:val="00F137E6"/>
    <w:rsid w:val="00F14D7A"/>
    <w:rsid w:val="00F158C8"/>
    <w:rsid w:val="00F1641B"/>
    <w:rsid w:val="00F16A08"/>
    <w:rsid w:val="00F2040B"/>
    <w:rsid w:val="00F219E5"/>
    <w:rsid w:val="00F21D6C"/>
    <w:rsid w:val="00F238D4"/>
    <w:rsid w:val="00F23AD9"/>
    <w:rsid w:val="00F24BDF"/>
    <w:rsid w:val="00F27748"/>
    <w:rsid w:val="00F27CA8"/>
    <w:rsid w:val="00F30AB5"/>
    <w:rsid w:val="00F3218A"/>
    <w:rsid w:val="00F32492"/>
    <w:rsid w:val="00F3269D"/>
    <w:rsid w:val="00F32982"/>
    <w:rsid w:val="00F358EC"/>
    <w:rsid w:val="00F36675"/>
    <w:rsid w:val="00F404CB"/>
    <w:rsid w:val="00F4073D"/>
    <w:rsid w:val="00F415C5"/>
    <w:rsid w:val="00F42B1A"/>
    <w:rsid w:val="00F445BF"/>
    <w:rsid w:val="00F4484E"/>
    <w:rsid w:val="00F44DFF"/>
    <w:rsid w:val="00F44F73"/>
    <w:rsid w:val="00F462C2"/>
    <w:rsid w:val="00F46894"/>
    <w:rsid w:val="00F506C9"/>
    <w:rsid w:val="00F50C3D"/>
    <w:rsid w:val="00F51E03"/>
    <w:rsid w:val="00F5237E"/>
    <w:rsid w:val="00F52987"/>
    <w:rsid w:val="00F54455"/>
    <w:rsid w:val="00F5457F"/>
    <w:rsid w:val="00F54AFD"/>
    <w:rsid w:val="00F572C8"/>
    <w:rsid w:val="00F601CF"/>
    <w:rsid w:val="00F61BAD"/>
    <w:rsid w:val="00F624FA"/>
    <w:rsid w:val="00F62AE8"/>
    <w:rsid w:val="00F6308C"/>
    <w:rsid w:val="00F64B82"/>
    <w:rsid w:val="00F65A93"/>
    <w:rsid w:val="00F66B31"/>
    <w:rsid w:val="00F66F44"/>
    <w:rsid w:val="00F677E3"/>
    <w:rsid w:val="00F708E6"/>
    <w:rsid w:val="00F75207"/>
    <w:rsid w:val="00F75993"/>
    <w:rsid w:val="00F75CD3"/>
    <w:rsid w:val="00F76EEA"/>
    <w:rsid w:val="00F76F24"/>
    <w:rsid w:val="00F80202"/>
    <w:rsid w:val="00F81C99"/>
    <w:rsid w:val="00F856B8"/>
    <w:rsid w:val="00F8703C"/>
    <w:rsid w:val="00F87B48"/>
    <w:rsid w:val="00F93619"/>
    <w:rsid w:val="00F9477B"/>
    <w:rsid w:val="00F95A2B"/>
    <w:rsid w:val="00F978F3"/>
    <w:rsid w:val="00FA178E"/>
    <w:rsid w:val="00FA3DC4"/>
    <w:rsid w:val="00FA719F"/>
    <w:rsid w:val="00FB015C"/>
    <w:rsid w:val="00FB0307"/>
    <w:rsid w:val="00FB11D4"/>
    <w:rsid w:val="00FB14BC"/>
    <w:rsid w:val="00FB5873"/>
    <w:rsid w:val="00FB6C79"/>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1E8"/>
    <w:rsid w:val="00FE7735"/>
    <w:rsid w:val="00FE78A7"/>
    <w:rsid w:val="00FF1D89"/>
    <w:rsid w:val="00FF29AA"/>
    <w:rsid w:val="00FF2F40"/>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2">
    <w:name w:val="Text 2"/>
    <w:basedOn w:val="Normal"/>
    <w:rsid w:val="006C5050"/>
    <w:pPr>
      <w:spacing w:after="120" w:line="240" w:lineRule="auto"/>
      <w:jc w:val="both"/>
    </w:pPr>
    <w:rPr>
      <w:rFonts w:ascii="Verdana" w:eastAsia="Times New Roman"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2">
    <w:name w:val="Text 2"/>
    <w:basedOn w:val="Normal"/>
    <w:rsid w:val="006C5050"/>
    <w:pPr>
      <w:spacing w:after="120" w:line="240" w:lineRule="auto"/>
      <w:jc w:val="both"/>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19296357">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656685187">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Administrative_Sub-Processes/AD_BUC_07_Subprocess.docx" TargetMode="External"/><Relationship Id="rId26" Type="http://schemas.openxmlformats.org/officeDocument/2006/relationships/hyperlink" Target="../../../Horizontal_Sub-Processes/H_BUC_01_Subprocess.docx" TargetMode="External"/><Relationship Id="rId39" Type="http://schemas.openxmlformats.org/officeDocument/2006/relationships/fontTable" Target="fontTable.xml"/><Relationship Id="rId21" Type="http://schemas.openxmlformats.org/officeDocument/2006/relationships/hyperlink" Target="../../SEDs/S040.docx" TargetMode="External"/><Relationship Id="rId34"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40.docx" TargetMode="External"/><Relationship Id="rId20" Type="http://schemas.openxmlformats.org/officeDocument/2006/relationships/hyperlink" Target="../../../Horizontal_Sub-Processes/H_BUC_01_Subprocess.docx" TargetMode="External"/><Relationship Id="rId29" Type="http://schemas.openxmlformats.org/officeDocument/2006/relationships/hyperlink" Target="../../../Administrative_Sub-Processes/AD_BUC_07_Subprocess.docx"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Administrative_Sub-Processes/AD_BUC_07_Subprocess.docx" TargetMode="External"/><Relationship Id="rId32" Type="http://schemas.openxmlformats.org/officeDocument/2006/relationships/hyperlink" Target="../../../Horizontal_Sub-Processes/H_BUC_01_Subprocess.docx" TargetMode="External"/><Relationship Id="rId37" Type="http://schemas.openxmlformats.org/officeDocument/2006/relationships/header" Target="header3.xml"/><Relationship Id="rId40" Type="http://schemas.openxmlformats.org/officeDocument/2006/relationships/theme" Target="theme/theme1.xm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orizontal_Sub-Processes/H_BUC_01_Subprocess.docx" TargetMode="External"/><Relationship Id="rId28" Type="http://schemas.openxmlformats.org/officeDocument/2006/relationships/hyperlink" Target="../../BPMN_Diagrams/S_BUC_24_Diagram.pdf"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SEDs/S041.docx" TargetMode="External"/><Relationship Id="rId31" Type="http://schemas.openxmlformats.org/officeDocument/2006/relationships/hyperlink" Target="../../../Administrative_Sub-Processes/AD_BUC_12_Subprocess.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41.docx" TargetMode="External"/><Relationship Id="rId27" Type="http://schemas.openxmlformats.org/officeDocument/2006/relationships/hyperlink" Target="../../../Administrative_Sub-Processes/AD_BUC_07_Subprocess.docx" TargetMode="External"/><Relationship Id="rId30" Type="http://schemas.openxmlformats.org/officeDocument/2006/relationships/hyperlink" Target="../../../Administrative_Sub-Processes/AD_BUC_11_Subprocess.docx" TargetMode="External"/><Relationship Id="rId35" Type="http://schemas.openxmlformats.org/officeDocument/2006/relationships/footer" Target="footer1.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041.docx" TargetMode="External"/><Relationship Id="rId25" Type="http://schemas.openxmlformats.org/officeDocument/2006/relationships/hyperlink" Target="../../../Administrative_Sub-Processes/AD_BUC_05_Subprocess.docx" TargetMode="External"/><Relationship Id="rId33" Type="http://schemas.openxmlformats.org/officeDocument/2006/relationships/header" Target="header1.xm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Version 0.84</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DBFDE-943E-4C01-9ECF-7495A1641D9F}"/>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3080BC37-FA34-4463-91BE-432677DA7F14}"/>
</file>

<file path=customXml/itemProps4.xml><?xml version="1.0" encoding="utf-8"?>
<ds:datastoreItem xmlns:ds="http://schemas.openxmlformats.org/officeDocument/2006/customXml" ds:itemID="{198D9380-39D6-42A2-8E1F-4F4E8BE22468}"/>
</file>

<file path=customXml/itemProps5.xml><?xml version="1.0" encoding="utf-8"?>
<ds:datastoreItem xmlns:ds="http://schemas.openxmlformats.org/officeDocument/2006/customXml" ds:itemID="{6D54B9DA-CB5E-4C02-ABD9-C1B03FCED8D1}"/>
</file>

<file path=docProps/app.xml><?xml version="1.0" encoding="utf-8"?>
<Properties xmlns="http://schemas.openxmlformats.org/officeDocument/2006/extended-properties" xmlns:vt="http://schemas.openxmlformats.org/officeDocument/2006/docPropsVTypes">
  <Template>Normal.dotm</Template>
  <TotalTime>605</TotalTime>
  <Pages>6</Pages>
  <Words>2189</Words>
  <Characters>12482</Characters>
  <Application>Microsoft Office Word</Application>
  <DocSecurity>0</DocSecurity>
  <Lines>104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14642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S_BUC_24</dc:title>
  <dc:creator>WARSON Heidi (EMPL-EXT)</dc:creator>
  <cp:lastModifiedBy>FIORA Joel Jean (EMPL-EXT)</cp:lastModifiedBy>
  <cp:revision>229</cp:revision>
  <cp:lastPrinted>2017-03-23T17:42:00Z</cp:lastPrinted>
  <dcterms:created xsi:type="dcterms:W3CDTF">2017-05-12T08:19:00Z</dcterms:created>
  <dcterms:modified xsi:type="dcterms:W3CDTF">2018-09-11T15:06:00Z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