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314B114B" w:rsidR="003342BD" w:rsidRPr="00DC4239" w:rsidRDefault="006D6D5C" w:rsidP="00096B74">
      <w:pPr>
        <w:jc w:val="right"/>
      </w:pPr>
      <w:r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4558BB1A" w14:textId="640AB1AB" w:rsidR="00161354" w:rsidRPr="00161354" w:rsidRDefault="00161354" w:rsidP="00161354">
                            <w:pPr>
                              <w:jc w:val="center"/>
                              <w:rPr>
                                <w:rFonts w:ascii="Showcard Gothic" w:hAnsi="Showcard Gothic"/>
                                <w:i/>
                                <w:color w:val="FF0000"/>
                                <w:sz w:val="28"/>
                                <w:szCs w:val="28"/>
                                <w:lang w:val="fr-BE"/>
                              </w:rPr>
                            </w:pPr>
                            <w:proofErr w:type="spellStart"/>
                            <w:r>
                              <w:rPr>
                                <w:rFonts w:ascii="Showcard Gothic" w:hAnsi="Showcard Gothic"/>
                                <w:color w:val="FF0000"/>
                                <w:sz w:val="28"/>
                                <w:szCs w:val="28"/>
                                <w:lang w:val="fr-BE"/>
                              </w:rPr>
                              <w:t>Approved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aewQeIAAAALAQAADwAAAGRycy9kb3ducmV2LnhtbEyPwUrEMBCG74LvEEbwIm5q&#10;uy1ubbosioigiFXwmk3HpmwzKU12t/r0jie9zTAf/3x/tZ7dIA44hd6TgqtFAgLJ+LanTsH72/3l&#10;NYgQNbV68IQKvjDAuj49qXTZ+iO94qGJneAQCqVWYGMcSymDseh0WPgRiW+ffnI68jp1sp30kcPd&#10;INMkKaTTPfEHq0e8tWh2zd4p2L3Ypwvb3M3mY/PwXSz75/zRRKXOz+bNDYiIc/yD4Vef1aFmp63f&#10;UxvEoCAt8iWjPOSrDAQTxSrldlsFWZolIOtK/u9Q/wAAAP//AwBQSwECLQAUAAYACAAAACEAtoM4&#10;kv4AAADhAQAAEwAAAAAAAAAAAAAAAAAAAAAAW0NvbnRlbnRfVHlwZXNdLnhtbFBLAQItABQABgAI&#10;AAAAIQA4/SH/1gAAAJQBAAALAAAAAAAAAAAAAAAAAC8BAABfcmVscy8ucmVsc1BLAQItABQABgAI&#10;AAAAIQDEsSqLTgIAAIcEAAAOAAAAAAAAAAAAAAAAAC4CAABkcnMvZTJvRG9jLnhtbFBLAQItABQA&#10;BgAIAAAAIQB1p7BB4gAAAAsBAAAPAAAAAAAAAAAAAAAAAKgEAABkcnMvZG93bnJldi54bWxQSwUG&#10;AAAAAAQABADzAAAAtwUAAAAA&#10;" o:allowincell="f" fillcolor="window" strokecolor="#c0504d" strokeweight="4.25pt">
                <v:stroke linestyle="thinThin"/>
                <v:textbox>
                  <w:txbxContent>
                    <w:p w14:paraId="4558BB1A" w14:textId="640AB1AB" w:rsidR="00161354" w:rsidRPr="00161354" w:rsidRDefault="00161354" w:rsidP="00161354">
                      <w:pPr>
                        <w:jc w:val="center"/>
                        <w:rPr>
                          <w:rFonts w:ascii="Showcard Gothic" w:hAnsi="Showcard Gothic"/>
                          <w:i/>
                          <w:color w:val="FF0000"/>
                          <w:sz w:val="28"/>
                          <w:szCs w:val="28"/>
                          <w:lang w:val="fr-BE"/>
                        </w:rPr>
                      </w:pPr>
                      <w:proofErr w:type="spellStart"/>
                      <w:r>
                        <w:rPr>
                          <w:rFonts w:ascii="Showcard Gothic" w:hAnsi="Showcard Gothic"/>
                          <w:color w:val="FF0000"/>
                          <w:sz w:val="28"/>
                          <w:szCs w:val="28"/>
                          <w:lang w:val="fr-BE"/>
                        </w:rPr>
                        <w:t>Approved</w:t>
                      </w:r>
                      <w:proofErr w:type="spellEnd"/>
                    </w:p>
                  </w:txbxContent>
                </v:textbox>
              </v:shape>
            </w:pict>
          </mc:Fallback>
        </mc:AlternateContent>
      </w:r>
      <w:r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6D6D5C">
        <w:rPr>
          <w:i/>
          <w:noProof/>
          <w:lang w:eastAsia="en-GB"/>
        </w:rPr>
        <w:drawing>
          <wp:anchor distT="0" distB="0" distL="114300" distR="114300" simplePos="0" relativeHeight="251662336" behindDoc="0" locked="0" layoutInCell="1" allowOverlap="1" wp14:anchorId="387F4543" wp14:editId="096EAB15">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D6D5C">
        <w:rPr>
          <w:i/>
          <w:noProof/>
          <w:lang w:eastAsia="en-GB"/>
        </w:rPr>
        <mc:AlternateContent>
          <mc:Choice Requires="wps">
            <w:drawing>
              <wp:anchor distT="0" distB="0" distL="114300" distR="114300" simplePos="0" relativeHeight="251660288" behindDoc="1" locked="0" layoutInCell="1" allowOverlap="1" wp14:anchorId="1C91BAA4" wp14:editId="5347E238">
                <wp:simplePos x="0" y="0"/>
                <wp:positionH relativeFrom="column">
                  <wp:posOffset>-883285</wp:posOffset>
                </wp:positionH>
                <wp:positionV relativeFrom="paragraph">
                  <wp:posOffset>145415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4460" w14:textId="093F59D2" w:rsidR="00563CA0" w:rsidRPr="007A2237" w:rsidRDefault="00563CA0" w:rsidP="007A2237">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69.55pt;margin-top:11.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VjiAIAAA8FAAAOAAAAZHJzL2Uyb0RvYy54bWysVFFv0zAQfkfiP1h+75J0SdtES6etowhp&#10;wMTgB7i201g4trHdphviv3N22q4FHhCiD64vdz5/3913vrredRJtuXVCqxpnFylGXFHNhFrX+Mvn&#10;5WiGkfNEMSK14jV+4g5fz1+/uupNxce61ZJxiyCJclVvatx6b6okcbTlHXEX2nAFzkbbjngw7Tph&#10;lvSQvZPJOE0nSa8tM1ZT7hx8vRuceB7zNw2n/mPTOO6RrDFg83G1cV2FNZlfkWptiWkF3cMg/4Ci&#10;I0LBpcdUd8QTtLHit1SdoFY73fgLqrtEN42gPHIANln6C5vHlhgeuUBxnDmWyf2/tPTD9sEiwaB3&#10;GCnSQYs+QdGIWkuOsjLUpzeugrBH82ADQ2fuNf3qkNKLFsL4jbW6bzlhgCoL8cnZgWA4OIpW/XvN&#10;ID3ZeB1LtWtsFxJCEdAuduTp2BG+84jCx+kku0yzAiMKvvJyCh2PPUtIdThurPNvue5Q2NTYAvqY&#10;nmzvnQ9wSHUIifC1FGwppIyGXa8W0qItAXnMijJfFJEBsDwNkyoEKx2ODRmHL4AS7gi+gDe2+3uZ&#10;jfP0dlyOlpPZdJQv82JUTtPZKM3K23KS5mV+t/wRAGZ51QrGuLoXih+kl+V/19r9EAyiieJDPRSo&#10;GBeR+xl6d0oyjb8/keyEh0mUooNKHINIFTr7RjGgTSpPhBz2yTn8WGWoweE/ViXqILR+kJDfrXZ7&#10;oUGyIIuVZk8gDKuhbTCb8IrAptX2GaMeJrLG7tuGWI6RfKdAXGWW52GEo5EX0zEY9tSzOvUQRSFV&#10;jT1Gw3bhh7HfGCvWLdyUxVIpfQOCbESUyguqvYxh6iKn/QsRxvrUjlEv79j8JwAAAP//AwBQSwME&#10;FAAGAAgAAAAhAMEfSiriAAAADQEAAA8AAABkcnMvZG93bnJldi54bWxMj8FOwzAMhu9IvENkJG5b&#10;0rKxtjSdUCW4gbTCEMesCW3VxqmabOveHu8EN1v+9Pv78+1sB3Yyk+8cSoiWApjB2ukOGwmfHy+L&#10;BJgPCrUaHBoJF+NhW9ze5CrT7ow7c6pCwygEfaYktCGMGee+bo1VfulGg3T7cZNVgdap4XpSZwq3&#10;A4+FeORWdUgfWjWasjV1Xx2thPey3nzty+p7dRlFYv1r/8bnXsr7u/n5CVgwc/iD4apP6lCQ08Ed&#10;UXs2SFhED2lErIQ4ToFdCbFOqc2BplWarIEXOf/fovgFAAD//wMAUEsBAi0AFAAGAAgAAAAhALaD&#10;OJL+AAAA4QEAABMAAAAAAAAAAAAAAAAAAAAAAFtDb250ZW50X1R5cGVzXS54bWxQSwECLQAUAAYA&#10;CAAAACEAOP0h/9YAAACUAQAACwAAAAAAAAAAAAAAAAAvAQAAX3JlbHMvLnJlbHNQSwECLQAUAAYA&#10;CAAAACEAiNyVY4gCAAAPBQAADgAAAAAAAAAAAAAAAAAuAgAAZHJzL2Uyb0RvYy54bWxQSwECLQAU&#10;AAYACAAAACEAwR9KKuIAAAANAQAADwAAAAAAAAAAAAAAAADiBAAAZHJzL2Rvd25yZXYueG1sUEsF&#10;BgAAAAAEAAQA8wAAAPEFAAAAAA==&#10;" fillcolor="#8594c5" stroked="f">
                <v:textbox>
                  <w:txbxContent>
                    <w:p w14:paraId="21B24460" w14:textId="093F59D2" w:rsidR="00563CA0" w:rsidRPr="007A2237" w:rsidRDefault="00563CA0" w:rsidP="007A2237">
                      <w:pPr>
                        <w:rPr>
                          <w:lang w:val="fr-BE"/>
                        </w:rPr>
                      </w:pPr>
                    </w:p>
                  </w:txbxContent>
                </v:textbox>
              </v:rect>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11997A01" w:rsidR="00F677E3" w:rsidRDefault="007D0EC5" w:rsidP="00AB1EF0">
      <w:pPr>
        <w:rPr>
          <w:rStyle w:val="c71"/>
          <w:rFonts w:eastAsia="Times New Roman"/>
          <w:b w:val="0"/>
          <w:bCs w:val="0"/>
        </w:rPr>
      </w:pPr>
      <w:r w:rsidRPr="006D6D5C">
        <w:rPr>
          <w:i/>
          <w:noProof/>
          <w:lang w:eastAsia="en-GB"/>
        </w:rPr>
        <w:drawing>
          <wp:anchor distT="0" distB="0" distL="114300" distR="114300" simplePos="0" relativeHeight="251661312" behindDoc="1" locked="0" layoutInCell="1" allowOverlap="1" wp14:anchorId="4C732DA7" wp14:editId="47EA3A86">
            <wp:simplePos x="0" y="0"/>
            <wp:positionH relativeFrom="margin">
              <wp:posOffset>-882015</wp:posOffset>
            </wp:positionH>
            <wp:positionV relativeFrom="margin">
              <wp:posOffset>2345690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3AC0B62A" w14:textId="4ED9B8F5" w:rsidR="00A600D9" w:rsidRPr="006D6D5C" w:rsidRDefault="00F677E3" w:rsidP="00A600D9">
      <w:pPr>
        <w:jc w:val="center"/>
        <w:rPr>
          <w:rStyle w:val="c71"/>
          <w:rFonts w:eastAsia="Times New Roman"/>
          <w:color w:val="FFFFFF" w:themeColor="background1"/>
        </w:rPr>
      </w:pPr>
      <w:r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5F7D5B98" w14:textId="0D6E5C94" w:rsidR="007A2237" w:rsidRDefault="004978A3" w:rsidP="0044080A">
      <w:pPr>
        <w:spacing w:line="360" w:lineRule="auto"/>
        <w:jc w:val="center"/>
        <w:rPr>
          <w:rStyle w:val="c101"/>
          <w:rFonts w:eastAsia="Times New Roman"/>
          <w:b w:val="0"/>
          <w:bCs w:val="0"/>
          <w:color w:val="FFFFFF" w:themeColor="background1"/>
        </w:rPr>
      </w:pPr>
      <w:r w:rsidRPr="007A2237">
        <w:rPr>
          <w:rStyle w:val="c101"/>
          <w:rFonts w:eastAsia="Times New Roman"/>
          <w:bCs w:val="0"/>
          <w:color w:val="FFFFFF" w:themeColor="background1"/>
        </w:rPr>
        <w:t>S_BUC_</w:t>
      </w:r>
      <w:r w:rsidR="0044080A">
        <w:rPr>
          <w:rStyle w:val="c101"/>
          <w:rFonts w:eastAsia="Times New Roman"/>
          <w:bCs w:val="0"/>
          <w:color w:val="FFFFFF" w:themeColor="background1"/>
        </w:rPr>
        <w:t>18</w:t>
      </w:r>
      <w:r w:rsidR="005A2FBD">
        <w:rPr>
          <w:rStyle w:val="c101"/>
          <w:rFonts w:eastAsia="Times New Roman"/>
          <w:bCs w:val="0"/>
          <w:color w:val="FFFFFF" w:themeColor="background1"/>
        </w:rPr>
        <w:t>a</w:t>
      </w:r>
      <w:r w:rsidR="0014792B" w:rsidRPr="007A2237">
        <w:rPr>
          <w:rStyle w:val="c101"/>
          <w:rFonts w:eastAsia="Times New Roman"/>
          <w:b w:val="0"/>
          <w:bCs w:val="0"/>
          <w:color w:val="FFFFFF" w:themeColor="background1"/>
        </w:rPr>
        <w:t xml:space="preserve"> – </w:t>
      </w:r>
      <w:r w:rsidR="005A2FBD" w:rsidRPr="005A2FBD">
        <w:rPr>
          <w:rStyle w:val="c101"/>
          <w:rFonts w:eastAsia="Times New Roman"/>
          <w:b w:val="0"/>
          <w:bCs w:val="0"/>
          <w:color w:val="FFFFFF" w:themeColor="background1"/>
        </w:rPr>
        <w:t>Cancellation of entitlement document of a former frontier worker / family member of a former frontier worker</w:t>
      </w:r>
    </w:p>
    <w:p w14:paraId="672FB24E" w14:textId="77777777" w:rsidR="007A2237" w:rsidRDefault="007A2237" w:rsidP="007A2237">
      <w:pPr>
        <w:spacing w:line="360" w:lineRule="auto"/>
        <w:rPr>
          <w:rStyle w:val="c101"/>
          <w:rFonts w:eastAsia="Times New Roman"/>
          <w:b w:val="0"/>
          <w:bCs w:val="0"/>
          <w:color w:val="FFFFFF" w:themeColor="background1"/>
        </w:rPr>
      </w:pPr>
    </w:p>
    <w:p w14:paraId="4D3D2C2C" w14:textId="77777777" w:rsidR="007A2237" w:rsidRDefault="007A2237" w:rsidP="007A2237">
      <w:pPr>
        <w:spacing w:line="360" w:lineRule="auto"/>
        <w:rPr>
          <w:rStyle w:val="c101"/>
          <w:rFonts w:eastAsia="Times New Roman"/>
          <w:b w:val="0"/>
          <w:bCs w:val="0"/>
          <w:color w:val="FFFFFF" w:themeColor="background1"/>
        </w:rPr>
      </w:pPr>
    </w:p>
    <w:p w14:paraId="326459FD" w14:textId="77777777" w:rsidR="00F677E3" w:rsidRDefault="00F677E3" w:rsidP="003342BD">
      <w:pPr>
        <w:spacing w:line="360" w:lineRule="auto"/>
        <w:rPr>
          <w:rFonts w:cstheme="minorHAnsi"/>
          <w:b/>
          <w:sz w:val="36"/>
          <w:szCs w:val="28"/>
        </w:rPr>
      </w:pPr>
    </w:p>
    <w:p w14:paraId="7786242A" w14:textId="77777777" w:rsidR="00F749B0" w:rsidRDefault="00F749B0" w:rsidP="00F749B0">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702656EA" w14:textId="77777777" w:rsidR="00F749B0" w:rsidRPr="00126736" w:rsidRDefault="00F749B0" w:rsidP="00F749B0">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v4.1.0</w:t>
      </w:r>
    </w:p>
    <w:p w14:paraId="09E1525C" w14:textId="77777777" w:rsidR="00F749B0" w:rsidRDefault="00F749B0" w:rsidP="00F749B0">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S_BUC_14a</w:t>
      </w:r>
      <w:r w:rsidRPr="00126736">
        <w:rPr>
          <w:rFonts w:cstheme="minorHAnsi"/>
          <w:color w:val="FFFFFF" w:themeColor="background1"/>
          <w:sz w:val="32"/>
          <w:szCs w:val="28"/>
        </w:rPr>
        <w:t xml:space="preserve"> </w:t>
      </w:r>
      <w:r>
        <w:rPr>
          <w:rFonts w:cstheme="minorHAnsi"/>
          <w:color w:val="FFFFFF" w:themeColor="background1"/>
          <w:sz w:val="32"/>
          <w:szCs w:val="28"/>
        </w:rPr>
        <w:t>version 4.1.0</w:t>
      </w:r>
    </w:p>
    <w:p w14:paraId="242156EF" w14:textId="77777777" w:rsidR="00F749B0" w:rsidRPr="00126736" w:rsidRDefault="00F749B0" w:rsidP="00F749B0">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47D7DCB5" w14:textId="77777777" w:rsidR="00AF4D10" w:rsidRDefault="00CC0021">
          <w:pPr>
            <w:pStyle w:val="TOC1"/>
            <w:rPr>
              <w:rFonts w:eastAsiaTheme="minorEastAsia"/>
              <w:noProof/>
              <w:lang w:eastAsia="en-GB"/>
            </w:rPr>
          </w:pPr>
          <w:r>
            <w:fldChar w:fldCharType="begin"/>
          </w:r>
          <w:r>
            <w:instrText xml:space="preserve"> TOC \o "1-2" \h \z \u </w:instrText>
          </w:r>
          <w:r>
            <w:fldChar w:fldCharType="separate"/>
          </w:r>
          <w:hyperlink w:anchor="_Toc501552339" w:history="1">
            <w:r w:rsidR="00AF4D10" w:rsidRPr="006E44EE">
              <w:rPr>
                <w:rStyle w:val="Hyperlink"/>
                <w:noProof/>
              </w:rPr>
              <w:t>S_BUC_18a – Cancellation of entitlement document of a former frontier worker / family member of a former frontier worker</w:t>
            </w:r>
            <w:r w:rsidR="00AF4D10">
              <w:rPr>
                <w:noProof/>
                <w:webHidden/>
              </w:rPr>
              <w:tab/>
            </w:r>
            <w:r w:rsidR="00AF4D10">
              <w:rPr>
                <w:noProof/>
                <w:webHidden/>
              </w:rPr>
              <w:fldChar w:fldCharType="begin"/>
            </w:r>
            <w:r w:rsidR="00AF4D10">
              <w:rPr>
                <w:noProof/>
                <w:webHidden/>
              </w:rPr>
              <w:instrText xml:space="preserve"> PAGEREF _Toc501552339 \h </w:instrText>
            </w:r>
            <w:r w:rsidR="00AF4D10">
              <w:rPr>
                <w:noProof/>
                <w:webHidden/>
              </w:rPr>
            </w:r>
            <w:r w:rsidR="00AF4D10">
              <w:rPr>
                <w:noProof/>
                <w:webHidden/>
              </w:rPr>
              <w:fldChar w:fldCharType="separate"/>
            </w:r>
            <w:r w:rsidR="00AF4D10">
              <w:rPr>
                <w:noProof/>
                <w:webHidden/>
              </w:rPr>
              <w:t>4</w:t>
            </w:r>
            <w:r w:rsidR="00AF4D10">
              <w:rPr>
                <w:noProof/>
                <w:webHidden/>
              </w:rPr>
              <w:fldChar w:fldCharType="end"/>
            </w:r>
          </w:hyperlink>
        </w:p>
        <w:p w14:paraId="3F3AF9C0" w14:textId="77777777" w:rsidR="00AF4D10" w:rsidRDefault="00773D19">
          <w:pPr>
            <w:pStyle w:val="TOC2"/>
            <w:rPr>
              <w:rFonts w:eastAsiaTheme="minorEastAsia"/>
              <w:noProof/>
              <w:lang w:eastAsia="en-GB"/>
            </w:rPr>
          </w:pPr>
          <w:hyperlink w:anchor="_Toc501552340" w:history="1">
            <w:r w:rsidR="00AF4D10" w:rsidRPr="006E44EE">
              <w:rPr>
                <w:rStyle w:val="Hyperlink"/>
                <w:noProof/>
              </w:rPr>
              <w:t>How to start this BUC?</w:t>
            </w:r>
            <w:bookmarkStart w:id="0" w:name="_GoBack"/>
            <w:bookmarkEnd w:id="0"/>
            <w:r w:rsidR="00AF4D10">
              <w:rPr>
                <w:noProof/>
                <w:webHidden/>
              </w:rPr>
              <w:tab/>
            </w:r>
            <w:r w:rsidR="00AF4D10">
              <w:rPr>
                <w:noProof/>
                <w:webHidden/>
              </w:rPr>
              <w:fldChar w:fldCharType="begin"/>
            </w:r>
            <w:r w:rsidR="00AF4D10">
              <w:rPr>
                <w:noProof/>
                <w:webHidden/>
              </w:rPr>
              <w:instrText xml:space="preserve"> PAGEREF _Toc501552340 \h </w:instrText>
            </w:r>
            <w:r w:rsidR="00AF4D10">
              <w:rPr>
                <w:noProof/>
                <w:webHidden/>
              </w:rPr>
            </w:r>
            <w:r w:rsidR="00AF4D10">
              <w:rPr>
                <w:noProof/>
                <w:webHidden/>
              </w:rPr>
              <w:fldChar w:fldCharType="separate"/>
            </w:r>
            <w:r w:rsidR="00AF4D10">
              <w:rPr>
                <w:noProof/>
                <w:webHidden/>
              </w:rPr>
              <w:t>5</w:t>
            </w:r>
            <w:r w:rsidR="00AF4D10">
              <w:rPr>
                <w:noProof/>
                <w:webHidden/>
              </w:rPr>
              <w:fldChar w:fldCharType="end"/>
            </w:r>
          </w:hyperlink>
        </w:p>
        <w:p w14:paraId="548C071A" w14:textId="77777777" w:rsidR="00AF4D10" w:rsidRDefault="00773D19">
          <w:pPr>
            <w:pStyle w:val="TOC2"/>
            <w:rPr>
              <w:rFonts w:eastAsiaTheme="minorEastAsia"/>
              <w:noProof/>
              <w:lang w:eastAsia="en-GB"/>
            </w:rPr>
          </w:pPr>
          <w:hyperlink w:anchor="_Toc501552341" w:history="1">
            <w:r w:rsidR="00AF4D10" w:rsidRPr="006E44EE">
              <w:rPr>
                <w:rStyle w:val="Hyperlink"/>
                <w:noProof/>
              </w:rPr>
              <w:t>What is my role in the social security exchange of information I have to complete?</w:t>
            </w:r>
            <w:r w:rsidR="00AF4D10">
              <w:rPr>
                <w:noProof/>
                <w:webHidden/>
              </w:rPr>
              <w:tab/>
            </w:r>
            <w:r w:rsidR="00AF4D10">
              <w:rPr>
                <w:noProof/>
                <w:webHidden/>
              </w:rPr>
              <w:fldChar w:fldCharType="begin"/>
            </w:r>
            <w:r w:rsidR="00AF4D10">
              <w:rPr>
                <w:noProof/>
                <w:webHidden/>
              </w:rPr>
              <w:instrText xml:space="preserve"> PAGEREF _Toc501552341 \h </w:instrText>
            </w:r>
            <w:r w:rsidR="00AF4D10">
              <w:rPr>
                <w:noProof/>
                <w:webHidden/>
              </w:rPr>
            </w:r>
            <w:r w:rsidR="00AF4D10">
              <w:rPr>
                <w:noProof/>
                <w:webHidden/>
              </w:rPr>
              <w:fldChar w:fldCharType="separate"/>
            </w:r>
            <w:r w:rsidR="00AF4D10">
              <w:rPr>
                <w:noProof/>
                <w:webHidden/>
              </w:rPr>
              <w:t>5</w:t>
            </w:r>
            <w:r w:rsidR="00AF4D10">
              <w:rPr>
                <w:noProof/>
                <w:webHidden/>
              </w:rPr>
              <w:fldChar w:fldCharType="end"/>
            </w:r>
          </w:hyperlink>
        </w:p>
        <w:p w14:paraId="1AF94DCF" w14:textId="77777777" w:rsidR="00AF4D10" w:rsidRDefault="00773D19">
          <w:pPr>
            <w:pStyle w:val="TOC2"/>
            <w:rPr>
              <w:rFonts w:eastAsiaTheme="minorEastAsia"/>
              <w:noProof/>
              <w:lang w:eastAsia="en-GB"/>
            </w:rPr>
          </w:pPr>
          <w:hyperlink w:anchor="_Toc501552342" w:history="1">
            <w:r w:rsidR="00AF4D10" w:rsidRPr="006E44EE">
              <w:rPr>
                <w:rStyle w:val="Hyperlink"/>
                <w:rFonts w:cstheme="minorHAnsi"/>
                <w:noProof/>
              </w:rPr>
              <w:t>CO.1 Who do I need to transmit information to?</w:t>
            </w:r>
            <w:r w:rsidR="00AF4D10">
              <w:rPr>
                <w:noProof/>
                <w:webHidden/>
              </w:rPr>
              <w:tab/>
            </w:r>
            <w:r w:rsidR="00AF4D10">
              <w:rPr>
                <w:noProof/>
                <w:webHidden/>
              </w:rPr>
              <w:fldChar w:fldCharType="begin"/>
            </w:r>
            <w:r w:rsidR="00AF4D10">
              <w:rPr>
                <w:noProof/>
                <w:webHidden/>
              </w:rPr>
              <w:instrText xml:space="preserve"> PAGEREF _Toc501552342 \h </w:instrText>
            </w:r>
            <w:r w:rsidR="00AF4D10">
              <w:rPr>
                <w:noProof/>
                <w:webHidden/>
              </w:rPr>
            </w:r>
            <w:r w:rsidR="00AF4D10">
              <w:rPr>
                <w:noProof/>
                <w:webHidden/>
              </w:rPr>
              <w:fldChar w:fldCharType="separate"/>
            </w:r>
            <w:r w:rsidR="00AF4D10">
              <w:rPr>
                <w:noProof/>
                <w:webHidden/>
              </w:rPr>
              <w:t>5</w:t>
            </w:r>
            <w:r w:rsidR="00AF4D10">
              <w:rPr>
                <w:noProof/>
                <w:webHidden/>
              </w:rPr>
              <w:fldChar w:fldCharType="end"/>
            </w:r>
          </w:hyperlink>
        </w:p>
        <w:p w14:paraId="692ABE1C" w14:textId="77777777" w:rsidR="00AF4D10" w:rsidRDefault="00773D19">
          <w:pPr>
            <w:pStyle w:val="TOC2"/>
            <w:rPr>
              <w:rFonts w:eastAsiaTheme="minorEastAsia"/>
              <w:noProof/>
              <w:lang w:eastAsia="en-GB"/>
            </w:rPr>
          </w:pPr>
          <w:hyperlink w:anchor="_Toc501552343" w:history="1">
            <w:r w:rsidR="00AF4D10" w:rsidRPr="006E44EE">
              <w:rPr>
                <w:rStyle w:val="Hyperlink"/>
                <w:rFonts w:cstheme="minorHAnsi"/>
                <w:noProof/>
              </w:rPr>
              <w:t>CO.2 How do I identify the correct institution to exchange information with?</w:t>
            </w:r>
            <w:r w:rsidR="00AF4D10">
              <w:rPr>
                <w:noProof/>
                <w:webHidden/>
              </w:rPr>
              <w:tab/>
            </w:r>
            <w:r w:rsidR="00AF4D10">
              <w:rPr>
                <w:noProof/>
                <w:webHidden/>
              </w:rPr>
              <w:fldChar w:fldCharType="begin"/>
            </w:r>
            <w:r w:rsidR="00AF4D10">
              <w:rPr>
                <w:noProof/>
                <w:webHidden/>
              </w:rPr>
              <w:instrText xml:space="preserve"> PAGEREF _Toc501552343 \h </w:instrText>
            </w:r>
            <w:r w:rsidR="00AF4D10">
              <w:rPr>
                <w:noProof/>
                <w:webHidden/>
              </w:rPr>
            </w:r>
            <w:r w:rsidR="00AF4D10">
              <w:rPr>
                <w:noProof/>
                <w:webHidden/>
              </w:rPr>
              <w:fldChar w:fldCharType="separate"/>
            </w:r>
            <w:r w:rsidR="00AF4D10">
              <w:rPr>
                <w:noProof/>
                <w:webHidden/>
              </w:rPr>
              <w:t>5</w:t>
            </w:r>
            <w:r w:rsidR="00AF4D10">
              <w:rPr>
                <w:noProof/>
                <w:webHidden/>
              </w:rPr>
              <w:fldChar w:fldCharType="end"/>
            </w:r>
          </w:hyperlink>
        </w:p>
        <w:p w14:paraId="27CC360E" w14:textId="77777777" w:rsidR="00AF4D10" w:rsidRDefault="00773D19">
          <w:pPr>
            <w:pStyle w:val="TOC2"/>
            <w:rPr>
              <w:rFonts w:eastAsiaTheme="minorEastAsia"/>
              <w:noProof/>
              <w:lang w:eastAsia="en-GB"/>
            </w:rPr>
          </w:pPr>
          <w:hyperlink w:anchor="_Toc501552344" w:history="1">
            <w:r w:rsidR="00AF4D10" w:rsidRPr="006E44EE">
              <w:rPr>
                <w:rStyle w:val="Hyperlink"/>
                <w:rFonts w:cstheme="minorHAnsi"/>
                <w:noProof/>
              </w:rPr>
              <w:t>CO.3 How do I proceed after having identified the Counterparty?</w:t>
            </w:r>
            <w:r w:rsidR="00AF4D10">
              <w:rPr>
                <w:noProof/>
                <w:webHidden/>
              </w:rPr>
              <w:tab/>
            </w:r>
            <w:r w:rsidR="00AF4D10">
              <w:rPr>
                <w:noProof/>
                <w:webHidden/>
              </w:rPr>
              <w:fldChar w:fldCharType="begin"/>
            </w:r>
            <w:r w:rsidR="00AF4D10">
              <w:rPr>
                <w:noProof/>
                <w:webHidden/>
              </w:rPr>
              <w:instrText xml:space="preserve"> PAGEREF _Toc501552344 \h </w:instrText>
            </w:r>
            <w:r w:rsidR="00AF4D10">
              <w:rPr>
                <w:noProof/>
                <w:webHidden/>
              </w:rPr>
            </w:r>
            <w:r w:rsidR="00AF4D10">
              <w:rPr>
                <w:noProof/>
                <w:webHidden/>
              </w:rPr>
              <w:fldChar w:fldCharType="separate"/>
            </w:r>
            <w:r w:rsidR="00AF4D10">
              <w:rPr>
                <w:noProof/>
                <w:webHidden/>
              </w:rPr>
              <w:t>5</w:t>
            </w:r>
            <w:r w:rsidR="00AF4D10">
              <w:rPr>
                <w:noProof/>
                <w:webHidden/>
              </w:rPr>
              <w:fldChar w:fldCharType="end"/>
            </w:r>
          </w:hyperlink>
        </w:p>
        <w:p w14:paraId="6042708E" w14:textId="77777777" w:rsidR="00AF4D10" w:rsidRDefault="00773D19">
          <w:pPr>
            <w:pStyle w:val="TOC2"/>
            <w:rPr>
              <w:rFonts w:eastAsiaTheme="minorEastAsia"/>
              <w:noProof/>
              <w:lang w:eastAsia="en-GB"/>
            </w:rPr>
          </w:pPr>
          <w:hyperlink w:anchor="_Toc501552345" w:history="1">
            <w:r w:rsidR="00AF4D10" w:rsidRPr="006E44EE">
              <w:rPr>
                <w:rStyle w:val="Hyperlink"/>
                <w:rFonts w:cstheme="minorHAnsi"/>
                <w:noProof/>
              </w:rPr>
              <w:t>CO.4 How do I proceed after I have received 'Confirmation of cancellation of entitlement document - former frontier worker' - SED S131?</w:t>
            </w:r>
            <w:r w:rsidR="00AF4D10">
              <w:rPr>
                <w:noProof/>
                <w:webHidden/>
              </w:rPr>
              <w:tab/>
            </w:r>
            <w:r w:rsidR="00AF4D10">
              <w:rPr>
                <w:noProof/>
                <w:webHidden/>
              </w:rPr>
              <w:fldChar w:fldCharType="begin"/>
            </w:r>
            <w:r w:rsidR="00AF4D10">
              <w:rPr>
                <w:noProof/>
                <w:webHidden/>
              </w:rPr>
              <w:instrText xml:space="preserve"> PAGEREF _Toc501552345 \h </w:instrText>
            </w:r>
            <w:r w:rsidR="00AF4D10">
              <w:rPr>
                <w:noProof/>
                <w:webHidden/>
              </w:rPr>
            </w:r>
            <w:r w:rsidR="00AF4D10">
              <w:rPr>
                <w:noProof/>
                <w:webHidden/>
              </w:rPr>
              <w:fldChar w:fldCharType="separate"/>
            </w:r>
            <w:r w:rsidR="00AF4D10">
              <w:rPr>
                <w:noProof/>
                <w:webHidden/>
              </w:rPr>
              <w:t>6</w:t>
            </w:r>
            <w:r w:rsidR="00AF4D10">
              <w:rPr>
                <w:noProof/>
                <w:webHidden/>
              </w:rPr>
              <w:fldChar w:fldCharType="end"/>
            </w:r>
          </w:hyperlink>
        </w:p>
        <w:p w14:paraId="6FE4DDA3" w14:textId="77777777" w:rsidR="00AF4D10" w:rsidRDefault="00773D19">
          <w:pPr>
            <w:pStyle w:val="TOC2"/>
            <w:rPr>
              <w:rFonts w:eastAsiaTheme="minorEastAsia"/>
              <w:noProof/>
              <w:lang w:eastAsia="en-GB"/>
            </w:rPr>
          </w:pPr>
          <w:hyperlink w:anchor="_Toc501552346" w:history="1">
            <w:r w:rsidR="00AF4D10" w:rsidRPr="006E44EE">
              <w:rPr>
                <w:rStyle w:val="Hyperlink"/>
                <w:rFonts w:cstheme="minorHAnsi"/>
                <w:noProof/>
              </w:rPr>
              <w:t>CO.5 How do I express a dispute concerning the cancellation date indicated in SED S131 from the Counterparty?</w:t>
            </w:r>
            <w:r w:rsidR="00AF4D10">
              <w:rPr>
                <w:noProof/>
                <w:webHidden/>
              </w:rPr>
              <w:tab/>
            </w:r>
            <w:r w:rsidR="00AF4D10">
              <w:rPr>
                <w:noProof/>
                <w:webHidden/>
              </w:rPr>
              <w:fldChar w:fldCharType="begin"/>
            </w:r>
            <w:r w:rsidR="00AF4D10">
              <w:rPr>
                <w:noProof/>
                <w:webHidden/>
              </w:rPr>
              <w:instrText xml:space="preserve"> PAGEREF _Toc501552346 \h </w:instrText>
            </w:r>
            <w:r w:rsidR="00AF4D10">
              <w:rPr>
                <w:noProof/>
                <w:webHidden/>
              </w:rPr>
            </w:r>
            <w:r w:rsidR="00AF4D10">
              <w:rPr>
                <w:noProof/>
                <w:webHidden/>
              </w:rPr>
              <w:fldChar w:fldCharType="separate"/>
            </w:r>
            <w:r w:rsidR="00AF4D10">
              <w:rPr>
                <w:noProof/>
                <w:webHidden/>
              </w:rPr>
              <w:t>6</w:t>
            </w:r>
            <w:r w:rsidR="00AF4D10">
              <w:rPr>
                <w:noProof/>
                <w:webHidden/>
              </w:rPr>
              <w:fldChar w:fldCharType="end"/>
            </w:r>
          </w:hyperlink>
        </w:p>
        <w:p w14:paraId="3A179F31" w14:textId="77777777" w:rsidR="00AF4D10" w:rsidRDefault="00773D19">
          <w:pPr>
            <w:pStyle w:val="TOC2"/>
            <w:rPr>
              <w:rFonts w:eastAsiaTheme="minorEastAsia"/>
              <w:noProof/>
              <w:lang w:eastAsia="en-GB"/>
            </w:rPr>
          </w:pPr>
          <w:hyperlink w:anchor="_Toc501552347" w:history="1">
            <w:r w:rsidR="00AF4D10" w:rsidRPr="006E44EE">
              <w:rPr>
                <w:rStyle w:val="Hyperlink"/>
                <w:noProof/>
              </w:rPr>
              <w:t>CP.1 What should I do if I receive 'Cancellation of Entitlement Document – Former Frontier Worker or Family Member of Former Frontier Worker' - SED S077?</w:t>
            </w:r>
            <w:r w:rsidR="00AF4D10">
              <w:rPr>
                <w:noProof/>
                <w:webHidden/>
              </w:rPr>
              <w:tab/>
            </w:r>
            <w:r w:rsidR="00AF4D10">
              <w:rPr>
                <w:noProof/>
                <w:webHidden/>
              </w:rPr>
              <w:fldChar w:fldCharType="begin"/>
            </w:r>
            <w:r w:rsidR="00AF4D10">
              <w:rPr>
                <w:noProof/>
                <w:webHidden/>
              </w:rPr>
              <w:instrText xml:space="preserve"> PAGEREF _Toc501552347 \h </w:instrText>
            </w:r>
            <w:r w:rsidR="00AF4D10">
              <w:rPr>
                <w:noProof/>
                <w:webHidden/>
              </w:rPr>
            </w:r>
            <w:r w:rsidR="00AF4D10">
              <w:rPr>
                <w:noProof/>
                <w:webHidden/>
              </w:rPr>
              <w:fldChar w:fldCharType="separate"/>
            </w:r>
            <w:r w:rsidR="00AF4D10">
              <w:rPr>
                <w:noProof/>
                <w:webHidden/>
              </w:rPr>
              <w:t>6</w:t>
            </w:r>
            <w:r w:rsidR="00AF4D10">
              <w:rPr>
                <w:noProof/>
                <w:webHidden/>
              </w:rPr>
              <w:fldChar w:fldCharType="end"/>
            </w:r>
          </w:hyperlink>
        </w:p>
        <w:p w14:paraId="3742E0B6" w14:textId="77777777" w:rsidR="00AF4D10" w:rsidRDefault="00773D19">
          <w:pPr>
            <w:pStyle w:val="TOC2"/>
            <w:rPr>
              <w:rFonts w:eastAsiaTheme="minorEastAsia"/>
              <w:noProof/>
              <w:lang w:eastAsia="en-GB"/>
            </w:rPr>
          </w:pPr>
          <w:hyperlink w:anchor="_Toc501552348" w:history="1">
            <w:r w:rsidR="00AF4D10" w:rsidRPr="006E44EE">
              <w:rPr>
                <w:rStyle w:val="Hyperlink"/>
                <w:noProof/>
              </w:rPr>
              <w:t>CP.2 What should I do if I am responsible for the business process?</w:t>
            </w:r>
            <w:r w:rsidR="00AF4D10">
              <w:rPr>
                <w:noProof/>
                <w:webHidden/>
              </w:rPr>
              <w:tab/>
            </w:r>
            <w:r w:rsidR="00AF4D10">
              <w:rPr>
                <w:noProof/>
                <w:webHidden/>
              </w:rPr>
              <w:fldChar w:fldCharType="begin"/>
            </w:r>
            <w:r w:rsidR="00AF4D10">
              <w:rPr>
                <w:noProof/>
                <w:webHidden/>
              </w:rPr>
              <w:instrText xml:space="preserve"> PAGEREF _Toc501552348 \h </w:instrText>
            </w:r>
            <w:r w:rsidR="00AF4D10">
              <w:rPr>
                <w:noProof/>
                <w:webHidden/>
              </w:rPr>
            </w:r>
            <w:r w:rsidR="00AF4D10">
              <w:rPr>
                <w:noProof/>
                <w:webHidden/>
              </w:rPr>
              <w:fldChar w:fldCharType="separate"/>
            </w:r>
            <w:r w:rsidR="00AF4D10">
              <w:rPr>
                <w:noProof/>
                <w:webHidden/>
              </w:rPr>
              <w:t>6</w:t>
            </w:r>
            <w:r w:rsidR="00AF4D10">
              <w:rPr>
                <w:noProof/>
                <w:webHidden/>
              </w:rPr>
              <w:fldChar w:fldCharType="end"/>
            </w:r>
          </w:hyperlink>
        </w:p>
        <w:p w14:paraId="1BB36BA7" w14:textId="77777777" w:rsidR="00AF4D10" w:rsidRDefault="00773D19">
          <w:pPr>
            <w:pStyle w:val="TOC2"/>
            <w:rPr>
              <w:rFonts w:eastAsiaTheme="minorEastAsia"/>
              <w:noProof/>
              <w:lang w:eastAsia="en-GB"/>
            </w:rPr>
          </w:pPr>
          <w:hyperlink w:anchor="_Toc501552349" w:history="1">
            <w:r w:rsidR="00AF4D10" w:rsidRPr="006E44EE">
              <w:rPr>
                <w:rStyle w:val="Hyperlink"/>
                <w:noProof/>
              </w:rPr>
              <w:t>CP.3 What should I do if I receive 'Dispute of Date' SED S050?</w:t>
            </w:r>
            <w:r w:rsidR="00AF4D10">
              <w:rPr>
                <w:noProof/>
                <w:webHidden/>
              </w:rPr>
              <w:tab/>
            </w:r>
            <w:r w:rsidR="00AF4D10">
              <w:rPr>
                <w:noProof/>
                <w:webHidden/>
              </w:rPr>
              <w:fldChar w:fldCharType="begin"/>
            </w:r>
            <w:r w:rsidR="00AF4D10">
              <w:rPr>
                <w:noProof/>
                <w:webHidden/>
              </w:rPr>
              <w:instrText xml:space="preserve"> PAGEREF _Toc501552349 \h </w:instrText>
            </w:r>
            <w:r w:rsidR="00AF4D10">
              <w:rPr>
                <w:noProof/>
                <w:webHidden/>
              </w:rPr>
            </w:r>
            <w:r w:rsidR="00AF4D10">
              <w:rPr>
                <w:noProof/>
                <w:webHidden/>
              </w:rPr>
              <w:fldChar w:fldCharType="separate"/>
            </w:r>
            <w:r w:rsidR="00AF4D10">
              <w:rPr>
                <w:noProof/>
                <w:webHidden/>
              </w:rPr>
              <w:t>7</w:t>
            </w:r>
            <w:r w:rsidR="00AF4D10">
              <w:rPr>
                <w:noProof/>
                <w:webHidden/>
              </w:rPr>
              <w:fldChar w:fldCharType="end"/>
            </w:r>
          </w:hyperlink>
        </w:p>
        <w:p w14:paraId="4D35AEB9" w14:textId="77777777" w:rsidR="00AF4D10" w:rsidRDefault="00773D19">
          <w:pPr>
            <w:pStyle w:val="TOC2"/>
            <w:rPr>
              <w:rFonts w:eastAsiaTheme="minorEastAsia"/>
              <w:noProof/>
              <w:lang w:eastAsia="en-GB"/>
            </w:rPr>
          </w:pPr>
          <w:hyperlink w:anchor="_Toc501552350" w:history="1">
            <w:r w:rsidR="00AF4D10" w:rsidRPr="006E44EE">
              <w:rPr>
                <w:rStyle w:val="Hyperlink"/>
                <w:noProof/>
              </w:rPr>
              <w:t>CP.4 What should I do if I am not responsible for the business process?</w:t>
            </w:r>
            <w:r w:rsidR="00AF4D10">
              <w:rPr>
                <w:noProof/>
                <w:webHidden/>
              </w:rPr>
              <w:tab/>
            </w:r>
            <w:r w:rsidR="00AF4D10">
              <w:rPr>
                <w:noProof/>
                <w:webHidden/>
              </w:rPr>
              <w:fldChar w:fldCharType="begin"/>
            </w:r>
            <w:r w:rsidR="00AF4D10">
              <w:rPr>
                <w:noProof/>
                <w:webHidden/>
              </w:rPr>
              <w:instrText xml:space="preserve"> PAGEREF _Toc501552350 \h </w:instrText>
            </w:r>
            <w:r w:rsidR="00AF4D10">
              <w:rPr>
                <w:noProof/>
                <w:webHidden/>
              </w:rPr>
            </w:r>
            <w:r w:rsidR="00AF4D10">
              <w:rPr>
                <w:noProof/>
                <w:webHidden/>
              </w:rPr>
              <w:fldChar w:fldCharType="separate"/>
            </w:r>
            <w:r w:rsidR="00AF4D10">
              <w:rPr>
                <w:noProof/>
                <w:webHidden/>
              </w:rPr>
              <w:t>7</w:t>
            </w:r>
            <w:r w:rsidR="00AF4D10">
              <w:rPr>
                <w:noProof/>
                <w:webHidden/>
              </w:rPr>
              <w:fldChar w:fldCharType="end"/>
            </w:r>
          </w:hyperlink>
        </w:p>
        <w:p w14:paraId="1F7CCCDF" w14:textId="77777777" w:rsidR="00AF4D10" w:rsidRDefault="00773D19">
          <w:pPr>
            <w:pStyle w:val="TOC1"/>
            <w:rPr>
              <w:rFonts w:eastAsiaTheme="minorEastAsia"/>
              <w:noProof/>
              <w:lang w:eastAsia="en-GB"/>
            </w:rPr>
          </w:pPr>
          <w:hyperlink w:anchor="_Toc501552351" w:history="1">
            <w:r w:rsidR="00AF4D10" w:rsidRPr="006E44EE">
              <w:rPr>
                <w:rStyle w:val="Hyperlink"/>
                <w:noProof/>
              </w:rPr>
              <w:t>BPMN diagram for S_BUC_18a</w:t>
            </w:r>
            <w:r w:rsidR="00AF4D10">
              <w:rPr>
                <w:noProof/>
                <w:webHidden/>
              </w:rPr>
              <w:tab/>
            </w:r>
            <w:r w:rsidR="00AF4D10">
              <w:rPr>
                <w:noProof/>
                <w:webHidden/>
              </w:rPr>
              <w:fldChar w:fldCharType="begin"/>
            </w:r>
            <w:r w:rsidR="00AF4D10">
              <w:rPr>
                <w:noProof/>
                <w:webHidden/>
              </w:rPr>
              <w:instrText xml:space="preserve"> PAGEREF _Toc501552351 \h </w:instrText>
            </w:r>
            <w:r w:rsidR="00AF4D10">
              <w:rPr>
                <w:noProof/>
                <w:webHidden/>
              </w:rPr>
            </w:r>
            <w:r w:rsidR="00AF4D10">
              <w:rPr>
                <w:noProof/>
                <w:webHidden/>
              </w:rPr>
              <w:fldChar w:fldCharType="separate"/>
            </w:r>
            <w:r w:rsidR="00AF4D10">
              <w:rPr>
                <w:noProof/>
                <w:webHidden/>
              </w:rPr>
              <w:t>8</w:t>
            </w:r>
            <w:r w:rsidR="00AF4D10">
              <w:rPr>
                <w:noProof/>
                <w:webHidden/>
              </w:rPr>
              <w:fldChar w:fldCharType="end"/>
            </w:r>
          </w:hyperlink>
        </w:p>
        <w:p w14:paraId="11CC3C70" w14:textId="77777777" w:rsidR="00AF4D10" w:rsidRDefault="00773D19">
          <w:pPr>
            <w:pStyle w:val="TOC1"/>
            <w:rPr>
              <w:rFonts w:eastAsiaTheme="minorEastAsia"/>
              <w:noProof/>
              <w:lang w:eastAsia="en-GB"/>
            </w:rPr>
          </w:pPr>
          <w:hyperlink w:anchor="_Toc501552352" w:history="1">
            <w:r w:rsidR="00AF4D10" w:rsidRPr="006E44EE">
              <w:rPr>
                <w:rStyle w:val="Hyperlink"/>
                <w:noProof/>
              </w:rPr>
              <w:t>Structured Electronic Documents (SEDs) used in the process</w:t>
            </w:r>
            <w:r w:rsidR="00AF4D10">
              <w:rPr>
                <w:noProof/>
                <w:webHidden/>
              </w:rPr>
              <w:tab/>
            </w:r>
            <w:r w:rsidR="00AF4D10">
              <w:rPr>
                <w:noProof/>
                <w:webHidden/>
              </w:rPr>
              <w:fldChar w:fldCharType="begin"/>
            </w:r>
            <w:r w:rsidR="00AF4D10">
              <w:rPr>
                <w:noProof/>
                <w:webHidden/>
              </w:rPr>
              <w:instrText xml:space="preserve"> PAGEREF _Toc501552352 \h </w:instrText>
            </w:r>
            <w:r w:rsidR="00AF4D10">
              <w:rPr>
                <w:noProof/>
                <w:webHidden/>
              </w:rPr>
            </w:r>
            <w:r w:rsidR="00AF4D10">
              <w:rPr>
                <w:noProof/>
                <w:webHidden/>
              </w:rPr>
              <w:fldChar w:fldCharType="separate"/>
            </w:r>
            <w:r w:rsidR="00AF4D10">
              <w:rPr>
                <w:noProof/>
                <w:webHidden/>
              </w:rPr>
              <w:t>8</w:t>
            </w:r>
            <w:r w:rsidR="00AF4D10">
              <w:rPr>
                <w:noProof/>
                <w:webHidden/>
              </w:rPr>
              <w:fldChar w:fldCharType="end"/>
            </w:r>
          </w:hyperlink>
        </w:p>
        <w:p w14:paraId="63375BB8" w14:textId="77777777" w:rsidR="00AF4D10" w:rsidRDefault="00773D19">
          <w:pPr>
            <w:pStyle w:val="TOC1"/>
            <w:rPr>
              <w:rFonts w:eastAsiaTheme="minorEastAsia"/>
              <w:noProof/>
              <w:lang w:eastAsia="en-GB"/>
            </w:rPr>
          </w:pPr>
          <w:hyperlink w:anchor="_Toc501552353" w:history="1">
            <w:r w:rsidR="00AF4D10" w:rsidRPr="006E44EE">
              <w:rPr>
                <w:rStyle w:val="Hyperlink"/>
                <w:noProof/>
              </w:rPr>
              <w:t>Administrative sub-processes</w:t>
            </w:r>
            <w:r w:rsidR="00AF4D10">
              <w:rPr>
                <w:noProof/>
                <w:webHidden/>
              </w:rPr>
              <w:tab/>
            </w:r>
            <w:r w:rsidR="00AF4D10">
              <w:rPr>
                <w:noProof/>
                <w:webHidden/>
              </w:rPr>
              <w:fldChar w:fldCharType="begin"/>
            </w:r>
            <w:r w:rsidR="00AF4D10">
              <w:rPr>
                <w:noProof/>
                <w:webHidden/>
              </w:rPr>
              <w:instrText xml:space="preserve"> PAGEREF _Toc501552353 \h </w:instrText>
            </w:r>
            <w:r w:rsidR="00AF4D10">
              <w:rPr>
                <w:noProof/>
                <w:webHidden/>
              </w:rPr>
            </w:r>
            <w:r w:rsidR="00AF4D10">
              <w:rPr>
                <w:noProof/>
                <w:webHidden/>
              </w:rPr>
              <w:fldChar w:fldCharType="separate"/>
            </w:r>
            <w:r w:rsidR="00AF4D10">
              <w:rPr>
                <w:noProof/>
                <w:webHidden/>
              </w:rPr>
              <w:t>8</w:t>
            </w:r>
            <w:r w:rsidR="00AF4D10">
              <w:rPr>
                <w:noProof/>
                <w:webHidden/>
              </w:rPr>
              <w:fldChar w:fldCharType="end"/>
            </w:r>
          </w:hyperlink>
        </w:p>
        <w:p w14:paraId="5DC6832D" w14:textId="77777777" w:rsidR="00AF4D10" w:rsidRDefault="00773D19">
          <w:pPr>
            <w:pStyle w:val="TOC1"/>
            <w:rPr>
              <w:rFonts w:eastAsiaTheme="minorEastAsia"/>
              <w:noProof/>
              <w:lang w:eastAsia="en-GB"/>
            </w:rPr>
          </w:pPr>
          <w:hyperlink w:anchor="_Toc501552354" w:history="1">
            <w:r w:rsidR="00AF4D10" w:rsidRPr="006E44EE">
              <w:rPr>
                <w:rStyle w:val="Hyperlink"/>
                <w:noProof/>
              </w:rPr>
              <w:t>Horizontal sub-processes</w:t>
            </w:r>
            <w:r w:rsidR="00AF4D10">
              <w:rPr>
                <w:noProof/>
                <w:webHidden/>
              </w:rPr>
              <w:tab/>
            </w:r>
            <w:r w:rsidR="00AF4D10">
              <w:rPr>
                <w:noProof/>
                <w:webHidden/>
              </w:rPr>
              <w:fldChar w:fldCharType="begin"/>
            </w:r>
            <w:r w:rsidR="00AF4D10">
              <w:rPr>
                <w:noProof/>
                <w:webHidden/>
              </w:rPr>
              <w:instrText xml:space="preserve"> PAGEREF _Toc501552354 \h </w:instrText>
            </w:r>
            <w:r w:rsidR="00AF4D10">
              <w:rPr>
                <w:noProof/>
                <w:webHidden/>
              </w:rPr>
            </w:r>
            <w:r w:rsidR="00AF4D10">
              <w:rPr>
                <w:noProof/>
                <w:webHidden/>
              </w:rPr>
              <w:fldChar w:fldCharType="separate"/>
            </w:r>
            <w:r w:rsidR="00AF4D10">
              <w:rPr>
                <w:noProof/>
                <w:webHidden/>
              </w:rPr>
              <w:t>8</w:t>
            </w:r>
            <w:r w:rsidR="00AF4D10">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13305C09" w:rsidR="006D6D5C" w:rsidRPr="005439B1" w:rsidRDefault="00886B84" w:rsidP="006D6D5C">
      <w:pPr>
        <w:rPr>
          <w:rFonts w:ascii="Verdana" w:eastAsia="Times New Roman" w:hAnsi="Verdana" w:cstheme="minorHAnsi"/>
          <w:b/>
          <w:bCs/>
          <w:color w:val="000000"/>
          <w:sz w:val="20"/>
          <w:szCs w:val="20"/>
          <w:u w:val="single"/>
          <w:lang w:eastAsia="en-GB"/>
        </w:rPr>
      </w:pPr>
      <w:r>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8"/>
        <w:gridCol w:w="1444"/>
        <w:gridCol w:w="1799"/>
        <w:gridCol w:w="4741"/>
      </w:tblGrid>
      <w:tr w:rsidR="006D6D5C" w:rsidRPr="000431C1" w14:paraId="03B39CE4" w14:textId="77777777" w:rsidTr="00161354">
        <w:tc>
          <w:tcPr>
            <w:tcW w:w="638" w:type="pct"/>
            <w:shd w:val="clear" w:color="auto" w:fill="D9D9D9"/>
          </w:tcPr>
          <w:p w14:paraId="16F37CDB" w14:textId="77777777" w:rsidR="006D6D5C" w:rsidRPr="000431C1" w:rsidRDefault="006D6D5C" w:rsidP="00563CA0">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563CA0">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563CA0">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0" w:type="pct"/>
            <w:shd w:val="clear" w:color="auto" w:fill="D9D9D9"/>
          </w:tcPr>
          <w:p w14:paraId="4AD25FD7" w14:textId="77777777" w:rsidR="006D6D5C" w:rsidRPr="000431C1" w:rsidRDefault="006D6D5C" w:rsidP="00563CA0">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161354">
        <w:tc>
          <w:tcPr>
            <w:tcW w:w="638" w:type="pct"/>
            <w:shd w:val="clear" w:color="auto" w:fill="auto"/>
          </w:tcPr>
          <w:p w14:paraId="1C968BE1" w14:textId="77777777" w:rsidR="006D6D5C" w:rsidRPr="000431C1" w:rsidRDefault="006D6D5C" w:rsidP="00563CA0">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ED47A09" w14:textId="31522DC3" w:rsidR="006D6D5C" w:rsidRDefault="001B3F9F"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7A2237">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07</w:t>
            </w:r>
            <w:r w:rsidR="007A2237">
              <w:rPr>
                <w:rFonts w:ascii="Verdana" w:eastAsia="Times New Roman" w:hAnsi="Verdana" w:cstheme="minorHAnsi"/>
                <w:bCs/>
                <w:color w:val="000000"/>
                <w:sz w:val="20"/>
                <w:szCs w:val="20"/>
                <w:lang w:eastAsia="en-GB"/>
              </w:rPr>
              <w:t>/2017</w:t>
            </w:r>
          </w:p>
          <w:p w14:paraId="5681014A" w14:textId="6DA89F36" w:rsidR="007A2237" w:rsidRPr="003E673D" w:rsidRDefault="007A2237" w:rsidP="0014792B">
            <w:pPr>
              <w:spacing w:after="0"/>
              <w:rPr>
                <w:rFonts w:ascii="Verdana" w:eastAsia="Times New Roman" w:hAnsi="Verdana" w:cstheme="minorHAnsi"/>
                <w:bCs/>
                <w:color w:val="000000"/>
                <w:sz w:val="20"/>
                <w:szCs w:val="20"/>
                <w:lang w:eastAsia="en-GB"/>
              </w:rPr>
            </w:pPr>
          </w:p>
        </w:tc>
        <w:tc>
          <w:tcPr>
            <w:tcW w:w="983" w:type="pct"/>
            <w:shd w:val="clear" w:color="auto" w:fill="auto"/>
          </w:tcPr>
          <w:p w14:paraId="2E1B69D2" w14:textId="5F3EF775" w:rsidR="006D6D5C" w:rsidRPr="003E673D" w:rsidRDefault="006D6D5C" w:rsidP="001B3F9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shd w:val="clear" w:color="auto" w:fill="auto"/>
          </w:tcPr>
          <w:p w14:paraId="6CB77361" w14:textId="77777777" w:rsidR="006D6D5C" w:rsidRPr="00F00CE7" w:rsidRDefault="006D6D5C" w:rsidP="00563CA0">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626E87" w:rsidRPr="000431C1" w14:paraId="0B85B435" w14:textId="77777777" w:rsidTr="00161354">
        <w:tc>
          <w:tcPr>
            <w:tcW w:w="638" w:type="pct"/>
            <w:tcBorders>
              <w:top w:val="single" w:sz="4" w:space="0" w:color="808080"/>
              <w:left w:val="single" w:sz="4" w:space="0" w:color="808080"/>
              <w:bottom w:val="single" w:sz="4" w:space="0" w:color="808080"/>
              <w:right w:val="single" w:sz="4" w:space="0" w:color="808080"/>
            </w:tcBorders>
            <w:shd w:val="clear" w:color="auto" w:fill="auto"/>
          </w:tcPr>
          <w:p w14:paraId="5FF3725F" w14:textId="77777777" w:rsidR="00626E87" w:rsidRPr="000431C1" w:rsidRDefault="00626E87" w:rsidP="008505C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19778E11" w14:textId="4B67E368" w:rsidR="00626E87" w:rsidRPr="003E673D" w:rsidRDefault="007A00D9" w:rsidP="008505C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w:t>
            </w:r>
            <w:r w:rsidR="00626E87">
              <w:rPr>
                <w:rFonts w:ascii="Verdana" w:eastAsia="Times New Roman" w:hAnsi="Verdana" w:cstheme="minorHAnsi"/>
                <w:bCs/>
                <w:color w:val="000000"/>
                <w:sz w:val="20"/>
                <w:szCs w:val="20"/>
                <w:lang w:eastAsia="en-GB"/>
              </w:rPr>
              <w:t>1/08/2017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A91D6B4" w14:textId="77777777" w:rsidR="00626E87" w:rsidRPr="003E673D" w:rsidRDefault="00626E87" w:rsidP="008505C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 / Business Analyst</w:t>
            </w:r>
          </w:p>
        </w:tc>
        <w:tc>
          <w:tcPr>
            <w:tcW w:w="2590" w:type="pct"/>
            <w:tcBorders>
              <w:top w:val="single" w:sz="4" w:space="0" w:color="808080"/>
              <w:left w:val="single" w:sz="4" w:space="0" w:color="808080"/>
              <w:bottom w:val="single" w:sz="4" w:space="0" w:color="808080"/>
              <w:right w:val="single" w:sz="4" w:space="0" w:color="808080"/>
            </w:tcBorders>
            <w:shd w:val="clear" w:color="auto" w:fill="auto"/>
          </w:tcPr>
          <w:p w14:paraId="7390B71C" w14:textId="77777777" w:rsidR="007A00D9" w:rsidRDefault="007A00D9" w:rsidP="007A00D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Comments received from AHG integrated.</w:t>
            </w:r>
          </w:p>
          <w:p w14:paraId="176D710F" w14:textId="77777777" w:rsidR="007A00D9" w:rsidRDefault="007A00D9" w:rsidP="007A00D9">
            <w:pPr>
              <w:spacing w:after="0"/>
              <w:rPr>
                <w:rFonts w:ascii="Verdana" w:eastAsia="Times New Roman" w:hAnsi="Verdana" w:cstheme="minorHAnsi"/>
                <w:bCs/>
                <w:color w:val="000000"/>
                <w:sz w:val="20"/>
                <w:szCs w:val="20"/>
                <w:lang w:eastAsia="en-GB"/>
              </w:rPr>
            </w:pPr>
          </w:p>
          <w:p w14:paraId="64C242B3" w14:textId="11CD98D9" w:rsidR="00626E87" w:rsidRPr="00626E87" w:rsidRDefault="007A00D9" w:rsidP="007A00D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8016AB" w:rsidRPr="00AD2272" w14:paraId="27717C4B" w14:textId="77777777" w:rsidTr="00161354">
        <w:tc>
          <w:tcPr>
            <w:tcW w:w="638" w:type="pct"/>
            <w:tcBorders>
              <w:top w:val="single" w:sz="4" w:space="0" w:color="808080"/>
              <w:left w:val="single" w:sz="4" w:space="0" w:color="808080"/>
              <w:bottom w:val="single" w:sz="4" w:space="0" w:color="808080"/>
              <w:right w:val="single" w:sz="4" w:space="0" w:color="808080"/>
            </w:tcBorders>
            <w:shd w:val="clear" w:color="auto" w:fill="auto"/>
          </w:tcPr>
          <w:p w14:paraId="6C9E4023" w14:textId="77777777" w:rsidR="008016AB" w:rsidRPr="00AD2272" w:rsidRDefault="008016AB" w:rsidP="00310A2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0E0F6692" w14:textId="64FEAF9F" w:rsidR="008016AB" w:rsidRPr="00AD2272" w:rsidRDefault="007D0EC5" w:rsidP="00310A2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w:t>
            </w:r>
            <w:r w:rsidR="008016AB">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FDE9912" w14:textId="77777777" w:rsidR="008016AB" w:rsidRPr="00AD2272" w:rsidRDefault="008016AB" w:rsidP="00310A2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shd w:val="clear" w:color="auto" w:fill="auto"/>
          </w:tcPr>
          <w:p w14:paraId="19A343EC" w14:textId="77777777" w:rsidR="008016AB" w:rsidRPr="00AD2272" w:rsidRDefault="008016AB" w:rsidP="008016AB">
            <w:pPr>
              <w:spacing w:after="0"/>
              <w:rPr>
                <w:rFonts w:ascii="Verdana" w:eastAsia="Times New Roman" w:hAnsi="Verdana" w:cstheme="minorHAnsi"/>
                <w:bCs/>
                <w:color w:val="000000"/>
                <w:sz w:val="20"/>
                <w:szCs w:val="20"/>
                <w:lang w:eastAsia="en-GB"/>
              </w:rPr>
            </w:pPr>
            <w:r w:rsidRPr="008016AB">
              <w:rPr>
                <w:rFonts w:ascii="Verdana" w:eastAsia="Times New Roman" w:hAnsi="Verdana" w:cstheme="minorHAnsi"/>
                <w:bCs/>
                <w:color w:val="000000"/>
                <w:sz w:val="20"/>
                <w:szCs w:val="20"/>
                <w:lang w:eastAsia="en-GB"/>
              </w:rPr>
              <w:t>Implemented changes and updates following the AC review. Version submitted for AC approval</w:t>
            </w:r>
            <w:r>
              <w:rPr>
                <w:rFonts w:ascii="Verdana" w:eastAsia="Times New Roman" w:hAnsi="Verdana" w:cstheme="minorHAnsi"/>
                <w:bCs/>
                <w:color w:val="000000"/>
                <w:sz w:val="20"/>
                <w:szCs w:val="20"/>
                <w:lang w:eastAsia="en-GB"/>
              </w:rPr>
              <w:t xml:space="preserve">. </w:t>
            </w:r>
          </w:p>
        </w:tc>
      </w:tr>
      <w:tr w:rsidR="00161354" w14:paraId="0C816EE1" w14:textId="77777777" w:rsidTr="00161354">
        <w:tc>
          <w:tcPr>
            <w:tcW w:w="638" w:type="pct"/>
            <w:tcBorders>
              <w:top w:val="single" w:sz="4" w:space="0" w:color="808080"/>
              <w:left w:val="single" w:sz="4" w:space="0" w:color="808080"/>
              <w:bottom w:val="single" w:sz="4" w:space="0" w:color="808080"/>
              <w:right w:val="single" w:sz="4" w:space="0" w:color="808080"/>
            </w:tcBorders>
            <w:hideMark/>
          </w:tcPr>
          <w:p w14:paraId="6EF90C1B" w14:textId="77777777" w:rsidR="00161354" w:rsidRDefault="0016135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hideMark/>
          </w:tcPr>
          <w:p w14:paraId="63526B75" w14:textId="62317544" w:rsidR="00161354" w:rsidRDefault="0016135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983" w:type="pct"/>
            <w:tcBorders>
              <w:top w:val="single" w:sz="4" w:space="0" w:color="808080"/>
              <w:left w:val="single" w:sz="4" w:space="0" w:color="808080"/>
              <w:bottom w:val="single" w:sz="4" w:space="0" w:color="808080"/>
              <w:right w:val="single" w:sz="4" w:space="0" w:color="808080"/>
            </w:tcBorders>
            <w:hideMark/>
          </w:tcPr>
          <w:p w14:paraId="6BF146E3" w14:textId="77777777" w:rsidR="00161354" w:rsidRDefault="0016135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hideMark/>
          </w:tcPr>
          <w:p w14:paraId="22395513" w14:textId="77777777" w:rsidR="00161354" w:rsidRDefault="00161354">
            <w:pPr>
              <w:spacing w:after="0"/>
              <w:rPr>
                <w:rFonts w:ascii="Verdana" w:hAnsi="Verdana"/>
                <w:b/>
                <w:color w:val="000000"/>
                <w:sz w:val="20"/>
                <w:szCs w:val="20"/>
                <w:lang w:eastAsia="en-GB"/>
              </w:rPr>
            </w:pPr>
            <w:r>
              <w:rPr>
                <w:rFonts w:ascii="Verdana" w:hAnsi="Verdana"/>
                <w:b/>
                <w:color w:val="000000"/>
                <w:sz w:val="20"/>
                <w:szCs w:val="20"/>
                <w:lang w:eastAsia="en-GB"/>
              </w:rPr>
              <w:t>AC approved version.</w:t>
            </w:r>
          </w:p>
        </w:tc>
      </w:tr>
      <w:tr w:rsidR="00AF3577" w14:paraId="339E2331" w14:textId="77777777" w:rsidTr="00AF3577">
        <w:tc>
          <w:tcPr>
            <w:tcW w:w="638" w:type="pct"/>
            <w:tcBorders>
              <w:top w:val="single" w:sz="4" w:space="0" w:color="808080"/>
              <w:left w:val="single" w:sz="4" w:space="0" w:color="808080"/>
              <w:bottom w:val="single" w:sz="4" w:space="0" w:color="808080"/>
              <w:right w:val="single" w:sz="4" w:space="0" w:color="808080"/>
            </w:tcBorders>
            <w:hideMark/>
          </w:tcPr>
          <w:p w14:paraId="2AC61A50" w14:textId="77777777" w:rsidR="00AF3577" w:rsidRDefault="00AF35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hideMark/>
          </w:tcPr>
          <w:p w14:paraId="0CEC43D0" w14:textId="77777777" w:rsidR="00AF3577" w:rsidRDefault="00AF35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hideMark/>
          </w:tcPr>
          <w:p w14:paraId="5EF22E35" w14:textId="77777777" w:rsidR="00AF3577" w:rsidRDefault="00AF35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hideMark/>
          </w:tcPr>
          <w:p w14:paraId="0BE38CD3" w14:textId="77777777" w:rsidR="00AF3577" w:rsidRPr="00AF3577" w:rsidRDefault="00AF3577">
            <w:pPr>
              <w:spacing w:after="0"/>
              <w:rPr>
                <w:rFonts w:ascii="Verdana" w:hAnsi="Verdana"/>
                <w:b/>
                <w:color w:val="000000"/>
                <w:sz w:val="20"/>
                <w:szCs w:val="20"/>
                <w:lang w:eastAsia="en-GB"/>
              </w:rPr>
            </w:pPr>
            <w:r w:rsidRPr="00AF3577">
              <w:rPr>
                <w:rFonts w:ascii="Verdana" w:hAnsi="Verdana"/>
                <w:b/>
                <w:color w:val="000000"/>
                <w:sz w:val="20"/>
                <w:szCs w:val="20"/>
                <w:lang w:eastAsia="en-GB"/>
              </w:rPr>
              <w:t>Performed patch changes to reference the new CDM version 4.1.0</w:t>
            </w:r>
          </w:p>
        </w:tc>
      </w:tr>
    </w:tbl>
    <w:p w14:paraId="32645A29" w14:textId="40CB30EB" w:rsidR="006D6D5C" w:rsidRDefault="006D6D5C"/>
    <w:p w14:paraId="4E206C9B" w14:textId="41478629" w:rsidR="006D6D5C" w:rsidRDefault="006D6D5C">
      <w:r>
        <w:br w:type="page"/>
      </w:r>
    </w:p>
    <w:p w14:paraId="5DE70D9D" w14:textId="553C83F3" w:rsidR="007A2237" w:rsidRDefault="004978A3" w:rsidP="001B3F9F">
      <w:pPr>
        <w:pStyle w:val="Heading1"/>
        <w:spacing w:after="240" w:line="240" w:lineRule="auto"/>
      </w:pPr>
      <w:bookmarkStart w:id="1" w:name="_Toc501552339"/>
      <w:bookmarkStart w:id="2" w:name="_Toc478572127"/>
      <w:bookmarkStart w:id="3" w:name="BUCA"/>
      <w:r w:rsidRPr="004978A3">
        <w:lastRenderedPageBreak/>
        <w:t>S_BUC_</w:t>
      </w:r>
      <w:r w:rsidR="00C10ADF">
        <w:t>18</w:t>
      </w:r>
      <w:r w:rsidR="007E5811">
        <w:t>a</w:t>
      </w:r>
      <w:r w:rsidR="00C10ADF">
        <w:t xml:space="preserve"> </w:t>
      </w:r>
      <w:r w:rsidRPr="004978A3">
        <w:t>–</w:t>
      </w:r>
      <w:r w:rsidR="00C76DFA">
        <w:t xml:space="preserve"> </w:t>
      </w:r>
      <w:r w:rsidR="007E5811">
        <w:t>Cancellation of entitlement document of a former frontier worker / family member of a former frontier worker</w:t>
      </w:r>
      <w:bookmarkEnd w:id="1"/>
    </w:p>
    <w:bookmarkEnd w:id="2"/>
    <w:bookmarkEnd w:id="3"/>
    <w:p w14:paraId="745D40D9" w14:textId="31200C2C" w:rsidR="00C84042" w:rsidRPr="00C84042" w:rsidRDefault="00264594" w:rsidP="001B3F9F">
      <w:pPr>
        <w:spacing w:after="120" w:line="240" w:lineRule="auto"/>
        <w:jc w:val="both"/>
      </w:pPr>
      <w:r w:rsidRPr="00945088">
        <w:rPr>
          <w:b/>
          <w:u w:val="single"/>
        </w:rPr>
        <w:t>Description</w:t>
      </w:r>
      <w:r w:rsidRPr="00F11FA9">
        <w:t>:</w:t>
      </w:r>
      <w:r w:rsidR="00D21054" w:rsidRPr="00F11FA9">
        <w:t xml:space="preserve"> </w:t>
      </w:r>
      <w:r w:rsidR="007A2237" w:rsidRPr="00F11FA9">
        <w:t xml:space="preserve"> </w:t>
      </w:r>
      <w:r w:rsidR="00C84042" w:rsidRPr="00C84042">
        <w:t>As the regulation dictates (Art. 28 of 883/04 and Art. 29 of 987/09) a former frontier worker who has retired because of old-age or invalidity can under certain conditions be entitled to benefits in kind in the Member State in which she/he pursued such an activity as a frontier worker.  This applies mutatis mutandis to his/her family members or his/her survivors.</w:t>
      </w:r>
    </w:p>
    <w:p w14:paraId="3159C131" w14:textId="7F47D484" w:rsidR="00C84042" w:rsidRPr="00C84042" w:rsidRDefault="00C84042" w:rsidP="001B3F9F">
      <w:pPr>
        <w:spacing w:after="120" w:line="240" w:lineRule="auto"/>
        <w:jc w:val="both"/>
      </w:pPr>
      <w:r w:rsidRPr="00C84042">
        <w:t>This particular case allows the competent institution to inform the institution of the former Member State(s) of employment that the former frontier worker or his/her family members or his/her survivors are no longer entitled to receive benefits in kind in the former Member State(s) of employment of the frontier worker at the expense of the competent institution.</w:t>
      </w:r>
    </w:p>
    <w:p w14:paraId="6FA5FE8E" w14:textId="75D17512" w:rsidR="00C84042" w:rsidRPr="00C84042" w:rsidRDefault="00C84042" w:rsidP="001B3F9F">
      <w:pPr>
        <w:spacing w:after="120" w:line="240" w:lineRule="auto"/>
      </w:pPr>
      <w:r w:rsidRPr="00C84042">
        <w:t>The institution of the former Member State(s) of employment confirms the cancellation of the entitlement document to the competent institution.</w:t>
      </w:r>
    </w:p>
    <w:p w14:paraId="57F5E348" w14:textId="7380D95F" w:rsidR="00A26511" w:rsidRPr="00C84042" w:rsidRDefault="00C84042" w:rsidP="001B3F9F">
      <w:pPr>
        <w:spacing w:after="120" w:line="240" w:lineRule="auto"/>
        <w:jc w:val="both"/>
      </w:pPr>
      <w:r w:rsidRPr="00C84042">
        <w:t>This particular case is not provided by the Regulations (EC) 883/2004 and 987/2009 but it can be very helpful for both the competent institution and the institution of the former Member State of employment in managing the entitlement to benefits in kind of a former frontier worker or his/her family members or his/her survivors.</w:t>
      </w:r>
    </w:p>
    <w:p w14:paraId="448BB416" w14:textId="3B106E20" w:rsidR="000D7404" w:rsidRPr="0087317A" w:rsidRDefault="00744CC0" w:rsidP="001B3F9F">
      <w:pPr>
        <w:pStyle w:val="ListBullet4"/>
        <w:numPr>
          <w:ilvl w:val="0"/>
          <w:numId w:val="0"/>
        </w:numPr>
        <w:spacing w:after="0"/>
        <w:rPr>
          <w:rFonts w:cs="Calibri"/>
          <w:sz w:val="22"/>
          <w:szCs w:val="22"/>
        </w:rPr>
      </w:pPr>
      <w:bookmarkStart w:id="4" w:name="_Toc366491249"/>
      <w:bookmarkStart w:id="5" w:name="_Toc380600169"/>
      <w:bookmarkStart w:id="6" w:name="_Toc436004327"/>
      <w:r w:rsidRPr="0087317A">
        <w:rPr>
          <w:rFonts w:asciiTheme="minorHAnsi" w:eastAsiaTheme="minorHAnsi" w:hAnsiTheme="minorHAnsi" w:cstheme="minorBidi"/>
          <w:b/>
          <w:sz w:val="22"/>
          <w:szCs w:val="22"/>
          <w:u w:val="single"/>
        </w:rPr>
        <w:t xml:space="preserve">Legal </w:t>
      </w:r>
      <w:bookmarkEnd w:id="4"/>
      <w:bookmarkEnd w:id="5"/>
      <w:r w:rsidRPr="0087317A">
        <w:rPr>
          <w:rFonts w:asciiTheme="minorHAnsi" w:eastAsiaTheme="minorHAnsi" w:hAnsiTheme="minorHAnsi" w:cstheme="minorBidi"/>
          <w:b/>
          <w:sz w:val="22"/>
          <w:szCs w:val="22"/>
          <w:u w:val="single"/>
        </w:rPr>
        <w:t>Base</w:t>
      </w:r>
      <w:bookmarkEnd w:id="6"/>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7BBF8355" w14:textId="77777777" w:rsidR="00862D99" w:rsidRPr="00862D99" w:rsidRDefault="00862D99" w:rsidP="001B3F9F">
      <w:pPr>
        <w:pStyle w:val="BodyText"/>
        <w:numPr>
          <w:ilvl w:val="0"/>
          <w:numId w:val="33"/>
        </w:numPr>
        <w:spacing w:after="0"/>
        <w:rPr>
          <w:sz w:val="22"/>
          <w:szCs w:val="22"/>
        </w:rPr>
      </w:pPr>
      <w:r w:rsidRPr="00862D99">
        <w:rPr>
          <w:sz w:val="22"/>
          <w:szCs w:val="22"/>
        </w:rPr>
        <w:t>Basic Regulation (EC) No 883/2004</w:t>
      </w:r>
    </w:p>
    <w:p w14:paraId="7A2C69AB" w14:textId="2C0BC27A" w:rsidR="00405368" w:rsidRPr="0006782B" w:rsidRDefault="00862D99" w:rsidP="001B3F9F">
      <w:pPr>
        <w:pStyle w:val="BodyText"/>
        <w:numPr>
          <w:ilvl w:val="0"/>
          <w:numId w:val="33"/>
        </w:numPr>
        <w:spacing w:after="0"/>
        <w:rPr>
          <w:sz w:val="22"/>
          <w:szCs w:val="22"/>
        </w:rPr>
      </w:pPr>
      <w:r w:rsidRPr="00862D99">
        <w:rPr>
          <w:sz w:val="22"/>
          <w:szCs w:val="22"/>
        </w:rPr>
        <w:t>Implementing Regulation (EC) No 987/2009.</w:t>
      </w:r>
    </w:p>
    <w:p w14:paraId="0D5B0739" w14:textId="77777777" w:rsidR="00862D99" w:rsidRPr="00E057DD" w:rsidRDefault="00862D99" w:rsidP="001B3F9F">
      <w:pPr>
        <w:spacing w:after="0" w:line="240" w:lineRule="auto"/>
        <w:jc w:val="both"/>
      </w:pPr>
      <w:r w:rsidRPr="00E057DD">
        <w:t>The following matrix specifies the SEDs that are used in this Business Use Case and documents the articles that provide the legal basis for each SED.</w:t>
      </w:r>
    </w:p>
    <w:tbl>
      <w:tblPr>
        <w:tblW w:w="9654" w:type="dxa"/>
        <w:jc w:val="center"/>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0"/>
        <w:gridCol w:w="1701"/>
        <w:gridCol w:w="2133"/>
      </w:tblGrid>
      <w:tr w:rsidR="00874DDA" w:rsidRPr="00BA17CE" w14:paraId="272E8B76" w14:textId="77777777" w:rsidTr="001B3F9F">
        <w:trPr>
          <w:trHeight w:val="359"/>
          <w:jc w:val="center"/>
        </w:trPr>
        <w:tc>
          <w:tcPr>
            <w:tcW w:w="5820" w:type="dxa"/>
            <w:vMerge w:val="restart"/>
            <w:tcBorders>
              <w:top w:val="single" w:sz="4" w:space="0" w:color="auto"/>
              <w:left w:val="single" w:sz="4" w:space="0" w:color="auto"/>
              <w:right w:val="single" w:sz="4" w:space="0" w:color="auto"/>
            </w:tcBorders>
            <w:vAlign w:val="center"/>
          </w:tcPr>
          <w:p w14:paraId="05B09D13" w14:textId="77777777" w:rsidR="00874DDA" w:rsidRPr="00BA17CE" w:rsidRDefault="00874DDA" w:rsidP="00E125B2">
            <w:pPr>
              <w:spacing w:after="0"/>
            </w:pPr>
            <w:bookmarkStart w:id="7" w:name="_Toc435013977"/>
            <w:bookmarkStart w:id="8" w:name="_Toc436000984"/>
            <w:bookmarkStart w:id="9" w:name="_Toc436004331"/>
            <w:r w:rsidRPr="00BA17CE">
              <w:t>SED</w:t>
            </w:r>
          </w:p>
        </w:tc>
        <w:tc>
          <w:tcPr>
            <w:tcW w:w="1701" w:type="dxa"/>
            <w:tcBorders>
              <w:top w:val="single" w:sz="4" w:space="0" w:color="auto"/>
              <w:left w:val="single" w:sz="4" w:space="0" w:color="auto"/>
              <w:bottom w:val="single" w:sz="4" w:space="0" w:color="auto"/>
              <w:right w:val="single" w:sz="4" w:space="0" w:color="auto"/>
            </w:tcBorders>
            <w:shd w:val="clear" w:color="auto" w:fill="548DD4"/>
            <w:vAlign w:val="center"/>
          </w:tcPr>
          <w:p w14:paraId="63869933" w14:textId="0DA83998" w:rsidR="00874DDA" w:rsidRPr="00BA17CE" w:rsidRDefault="00874DDA" w:rsidP="001B3F9F">
            <w:pPr>
              <w:spacing w:after="0"/>
              <w:jc w:val="center"/>
              <w:rPr>
                <w:rFonts w:cs="Calibri"/>
                <w:color w:val="FFFFFF"/>
              </w:rPr>
            </w:pPr>
            <w:r w:rsidRPr="00BA17CE">
              <w:rPr>
                <w:rFonts w:cs="Calibri"/>
                <w:color w:val="FFFFFF"/>
              </w:rPr>
              <w:t>Basic Reg</w:t>
            </w:r>
            <w:r w:rsidR="001B3F9F">
              <w:rPr>
                <w:rFonts w:cs="Calibri"/>
                <w:color w:val="FFFFFF"/>
              </w:rPr>
              <w:t>ulation</w:t>
            </w:r>
            <w:r w:rsidRPr="00BA17CE">
              <w:rPr>
                <w:rFonts w:cs="Calibri"/>
                <w:color w:val="FFFFFF"/>
              </w:rPr>
              <w:t xml:space="preserve"> (883/04)</w:t>
            </w:r>
          </w:p>
        </w:tc>
        <w:tc>
          <w:tcPr>
            <w:tcW w:w="2133" w:type="dxa"/>
            <w:tcBorders>
              <w:top w:val="single" w:sz="4" w:space="0" w:color="auto"/>
              <w:left w:val="single" w:sz="4" w:space="0" w:color="auto"/>
              <w:bottom w:val="single" w:sz="4" w:space="0" w:color="auto"/>
              <w:right w:val="single" w:sz="4" w:space="0" w:color="auto"/>
            </w:tcBorders>
            <w:shd w:val="clear" w:color="auto" w:fill="1F497D"/>
            <w:vAlign w:val="center"/>
          </w:tcPr>
          <w:p w14:paraId="3DB01551" w14:textId="09B639E3" w:rsidR="00874DDA" w:rsidRPr="00BA17CE" w:rsidRDefault="00874DDA" w:rsidP="001B3F9F">
            <w:pPr>
              <w:spacing w:after="0"/>
              <w:jc w:val="center"/>
              <w:rPr>
                <w:rFonts w:cs="Calibri"/>
                <w:color w:val="FFFFFF"/>
              </w:rPr>
            </w:pPr>
            <w:r w:rsidRPr="00BA17CE">
              <w:rPr>
                <w:rFonts w:cs="Calibri"/>
                <w:color w:val="FFFFFF"/>
              </w:rPr>
              <w:t>Implementing Reg</w:t>
            </w:r>
            <w:r w:rsidR="001B3F9F">
              <w:rPr>
                <w:rFonts w:cs="Calibri"/>
                <w:color w:val="FFFFFF"/>
              </w:rPr>
              <w:t>ulation</w:t>
            </w:r>
            <w:r w:rsidRPr="00BA17CE">
              <w:rPr>
                <w:rFonts w:cs="Calibri"/>
                <w:color w:val="FFFFFF"/>
              </w:rPr>
              <w:t xml:space="preserve"> (987/09)</w:t>
            </w:r>
          </w:p>
        </w:tc>
      </w:tr>
      <w:tr w:rsidR="00874DDA" w:rsidRPr="00BA17CE" w14:paraId="29DDB699" w14:textId="77777777" w:rsidTr="001B3F9F">
        <w:trPr>
          <w:trHeight w:val="225"/>
          <w:jc w:val="center"/>
        </w:trPr>
        <w:tc>
          <w:tcPr>
            <w:tcW w:w="5820" w:type="dxa"/>
            <w:vMerge/>
            <w:tcBorders>
              <w:left w:val="single" w:sz="4" w:space="0" w:color="auto"/>
              <w:bottom w:val="single" w:sz="4" w:space="0" w:color="auto"/>
              <w:right w:val="single" w:sz="4" w:space="0" w:color="auto"/>
            </w:tcBorders>
          </w:tcPr>
          <w:p w14:paraId="3FA8E8D6" w14:textId="77777777" w:rsidR="00874DDA" w:rsidRPr="00BA17CE" w:rsidRDefault="00874DDA" w:rsidP="00E125B2">
            <w:pPr>
              <w:spacing w:after="0"/>
            </w:pPr>
          </w:p>
        </w:tc>
        <w:tc>
          <w:tcPr>
            <w:tcW w:w="1701" w:type="dxa"/>
            <w:tcBorders>
              <w:top w:val="single" w:sz="4" w:space="0" w:color="auto"/>
              <w:left w:val="single" w:sz="4" w:space="0" w:color="auto"/>
              <w:bottom w:val="single" w:sz="4" w:space="0" w:color="auto"/>
              <w:right w:val="single" w:sz="4" w:space="0" w:color="auto"/>
            </w:tcBorders>
            <w:shd w:val="clear" w:color="auto" w:fill="548DD4"/>
          </w:tcPr>
          <w:p w14:paraId="4DF931B5" w14:textId="77777777" w:rsidR="00874DDA" w:rsidRPr="00BA17CE" w:rsidRDefault="00874DDA" w:rsidP="001B3F9F">
            <w:pPr>
              <w:spacing w:after="0"/>
              <w:jc w:val="center"/>
              <w:rPr>
                <w:rFonts w:cs="Calibri"/>
                <w:color w:val="FFFFFF"/>
              </w:rPr>
            </w:pPr>
            <w:r w:rsidRPr="00BA17CE">
              <w:rPr>
                <w:rFonts w:cs="Calibri"/>
                <w:color w:val="FFFFFF"/>
              </w:rPr>
              <w:t>28</w:t>
            </w:r>
          </w:p>
        </w:tc>
        <w:tc>
          <w:tcPr>
            <w:tcW w:w="2133" w:type="dxa"/>
            <w:tcBorders>
              <w:top w:val="single" w:sz="4" w:space="0" w:color="auto"/>
              <w:left w:val="single" w:sz="4" w:space="0" w:color="auto"/>
              <w:bottom w:val="single" w:sz="4" w:space="0" w:color="auto"/>
              <w:right w:val="single" w:sz="4" w:space="0" w:color="auto"/>
            </w:tcBorders>
            <w:shd w:val="clear" w:color="auto" w:fill="1F497D"/>
          </w:tcPr>
          <w:p w14:paraId="6BF4D008" w14:textId="77777777" w:rsidR="00874DDA" w:rsidRPr="00BA17CE" w:rsidRDefault="00874DDA" w:rsidP="001B3F9F">
            <w:pPr>
              <w:spacing w:after="0"/>
              <w:jc w:val="center"/>
              <w:rPr>
                <w:color w:val="FFFFFF"/>
              </w:rPr>
            </w:pPr>
            <w:r w:rsidRPr="00BA17CE">
              <w:rPr>
                <w:color w:val="FFFFFF"/>
              </w:rPr>
              <w:t>29</w:t>
            </w:r>
          </w:p>
        </w:tc>
      </w:tr>
      <w:tr w:rsidR="00874DDA" w:rsidRPr="00BA17CE" w14:paraId="46745DEF" w14:textId="77777777" w:rsidTr="001B3F9F">
        <w:trPr>
          <w:jc w:val="center"/>
        </w:trPr>
        <w:tc>
          <w:tcPr>
            <w:tcW w:w="5820" w:type="dxa"/>
            <w:tcBorders>
              <w:top w:val="single" w:sz="4" w:space="0" w:color="auto"/>
              <w:left w:val="single" w:sz="4" w:space="0" w:color="auto"/>
              <w:bottom w:val="single" w:sz="4" w:space="0" w:color="auto"/>
              <w:right w:val="single" w:sz="4" w:space="0" w:color="auto"/>
            </w:tcBorders>
          </w:tcPr>
          <w:p w14:paraId="39B2D071" w14:textId="5E9D666B" w:rsidR="00874DDA" w:rsidRPr="00BA17CE" w:rsidRDefault="00874DDA" w:rsidP="00E125B2">
            <w:pPr>
              <w:spacing w:after="0"/>
            </w:pPr>
            <w:r w:rsidRPr="00BA17CE">
              <w:t>S077</w:t>
            </w:r>
            <w:r w:rsidR="001B3F9F">
              <w:t xml:space="preserve"> </w:t>
            </w:r>
            <w:r w:rsidR="001B3F9F" w:rsidRPr="001B3F9F">
              <w:t>Cancellation of Entitlement Document - Former Frontier Worker - Family Member of Former Frontier Worker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3561F" w14:textId="77777777" w:rsidR="00874DDA" w:rsidRPr="00BA17CE" w:rsidRDefault="00874DDA" w:rsidP="001B3F9F">
            <w:pPr>
              <w:spacing w:after="0"/>
              <w:jc w:val="center"/>
            </w:pPr>
            <w:r w:rsidRPr="00BA17CE">
              <w:rPr>
                <w:rFonts w:cs="Calibri"/>
                <w:color w:val="4F6228"/>
              </w:rPr>
              <w:sym w:font="Wingdings" w:char="F0FC"/>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613B9949" w14:textId="77777777" w:rsidR="00874DDA" w:rsidRPr="00BA17CE" w:rsidRDefault="00874DDA" w:rsidP="001B3F9F">
            <w:pPr>
              <w:spacing w:after="0"/>
              <w:jc w:val="center"/>
            </w:pPr>
            <w:r w:rsidRPr="00BA17CE">
              <w:rPr>
                <w:rFonts w:cs="Calibri"/>
                <w:color w:val="4F6228"/>
              </w:rPr>
              <w:sym w:font="Wingdings" w:char="F0FC"/>
            </w:r>
          </w:p>
        </w:tc>
      </w:tr>
      <w:tr w:rsidR="00874DDA" w:rsidRPr="00BA17CE" w14:paraId="334430CC" w14:textId="77777777" w:rsidTr="001B3F9F">
        <w:trPr>
          <w:jc w:val="center"/>
        </w:trPr>
        <w:tc>
          <w:tcPr>
            <w:tcW w:w="5820" w:type="dxa"/>
            <w:tcBorders>
              <w:top w:val="single" w:sz="4" w:space="0" w:color="auto"/>
              <w:left w:val="single" w:sz="4" w:space="0" w:color="auto"/>
              <w:bottom w:val="single" w:sz="4" w:space="0" w:color="auto"/>
              <w:right w:val="single" w:sz="4" w:space="0" w:color="auto"/>
            </w:tcBorders>
          </w:tcPr>
          <w:p w14:paraId="7944808C" w14:textId="6EAE7B52" w:rsidR="00874DDA" w:rsidRPr="00BA17CE" w:rsidRDefault="00874DDA" w:rsidP="00E125B2">
            <w:pPr>
              <w:spacing w:after="0"/>
            </w:pPr>
            <w:r w:rsidRPr="00BA17CE">
              <w:t>S131</w:t>
            </w:r>
            <w:r w:rsidR="001B3F9F">
              <w:t xml:space="preserve"> </w:t>
            </w:r>
            <w:r w:rsidR="001B3F9F" w:rsidRPr="001B3F9F">
              <w:t>Confirmation of cancellation of entitlement document - former frontier worker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047C2F" w14:textId="77777777" w:rsidR="00874DDA" w:rsidRPr="00BA17CE" w:rsidRDefault="00874DDA" w:rsidP="001B3F9F">
            <w:pPr>
              <w:spacing w:after="0"/>
              <w:jc w:val="cente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4B1D048B" w14:textId="77777777" w:rsidR="00874DDA" w:rsidRPr="00BA17CE" w:rsidRDefault="00874DDA" w:rsidP="001B3F9F">
            <w:pPr>
              <w:spacing w:after="0"/>
              <w:jc w:val="center"/>
            </w:pPr>
            <w:r w:rsidRPr="00BA17CE">
              <w:rPr>
                <w:rFonts w:cs="Calibri"/>
                <w:color w:val="4F6228"/>
              </w:rPr>
              <w:sym w:font="Wingdings" w:char="F0FC"/>
            </w:r>
          </w:p>
        </w:tc>
      </w:tr>
      <w:tr w:rsidR="00874DDA" w:rsidRPr="00BA17CE" w14:paraId="69C74F1F" w14:textId="77777777" w:rsidTr="001B3F9F">
        <w:trPr>
          <w:jc w:val="center"/>
        </w:trPr>
        <w:tc>
          <w:tcPr>
            <w:tcW w:w="5820" w:type="dxa"/>
            <w:tcBorders>
              <w:top w:val="single" w:sz="4" w:space="0" w:color="auto"/>
              <w:left w:val="single" w:sz="4" w:space="0" w:color="auto"/>
              <w:bottom w:val="single" w:sz="4" w:space="0" w:color="auto"/>
              <w:right w:val="single" w:sz="4" w:space="0" w:color="auto"/>
            </w:tcBorders>
          </w:tcPr>
          <w:p w14:paraId="5A10D5F4" w14:textId="1C4D99E8" w:rsidR="00874DDA" w:rsidRPr="00BA17CE" w:rsidRDefault="00874DDA" w:rsidP="00E125B2">
            <w:pPr>
              <w:spacing w:after="0"/>
            </w:pPr>
            <w:r w:rsidRPr="00BA17CE">
              <w:t>S050</w:t>
            </w:r>
            <w:r w:rsidR="001B3F9F">
              <w:t xml:space="preserve"> </w:t>
            </w:r>
            <w:r w:rsidR="001B3F9F" w:rsidRPr="001B3F9F">
              <w:t>Dispute of date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ECD54B" w14:textId="77777777" w:rsidR="00874DDA" w:rsidRPr="00BA17CE" w:rsidRDefault="00874DDA" w:rsidP="001B3F9F">
            <w:pPr>
              <w:spacing w:after="0"/>
              <w:jc w:val="center"/>
            </w:pPr>
            <w:r w:rsidRPr="00BA17CE">
              <w:rPr>
                <w:rFonts w:cs="Calibri"/>
                <w:color w:val="4F6228"/>
              </w:rPr>
              <w:sym w:font="Wingdings" w:char="F0FC"/>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62BF8E69" w14:textId="77777777" w:rsidR="00874DDA" w:rsidRPr="00BA17CE" w:rsidRDefault="00874DDA" w:rsidP="001B3F9F">
            <w:pPr>
              <w:spacing w:after="0"/>
              <w:jc w:val="center"/>
            </w:pPr>
            <w:r w:rsidRPr="00BA17CE">
              <w:rPr>
                <w:rFonts w:cs="Calibri"/>
                <w:color w:val="4F6228"/>
              </w:rPr>
              <w:sym w:font="Wingdings" w:char="F0FC"/>
            </w:r>
          </w:p>
        </w:tc>
      </w:tr>
    </w:tbl>
    <w:p w14:paraId="5B387B0A" w14:textId="77777777" w:rsidR="0006782B" w:rsidRDefault="0006782B" w:rsidP="004F6B06">
      <w:pPr>
        <w:spacing w:after="0"/>
        <w:rPr>
          <w:rStyle w:val="Hyperlink"/>
          <w:color w:val="auto"/>
          <w:u w:val="none"/>
        </w:rPr>
      </w:pPr>
      <w:bookmarkStart w:id="10" w:name="Start_BUC"/>
      <w:bookmarkEnd w:id="7"/>
      <w:bookmarkEnd w:id="8"/>
      <w:bookmarkEnd w:id="9"/>
    </w:p>
    <w:p w14:paraId="6139D262" w14:textId="4137ACC6" w:rsidR="001D4658" w:rsidRDefault="001D4658" w:rsidP="001B3F9F">
      <w:pPr>
        <w:spacing w:after="0"/>
        <w:rPr>
          <w:b/>
          <w:u w:val="single"/>
        </w:rPr>
      </w:pPr>
      <w:r w:rsidRPr="002A641A">
        <w:rPr>
          <w:b/>
          <w:u w:val="single"/>
        </w:rPr>
        <w:t>Glossary</w:t>
      </w:r>
      <w:r>
        <w:rPr>
          <w:b/>
          <w:u w:val="single"/>
        </w:rPr>
        <w:t xml:space="preserve"> of relevant terms used in </w:t>
      </w:r>
      <w:r w:rsidR="00D173D5">
        <w:rPr>
          <w:b/>
          <w:u w:val="single"/>
        </w:rPr>
        <w:t>S_BUC_</w:t>
      </w:r>
      <w:r w:rsidR="004C483A">
        <w:rPr>
          <w:b/>
          <w:u w:val="single"/>
        </w:rPr>
        <w:t>18</w:t>
      </w:r>
      <w:r w:rsidR="00004F0C">
        <w:rPr>
          <w:b/>
          <w:u w:val="single"/>
        </w:rPr>
        <w:t>a</w:t>
      </w:r>
      <w:r w:rsidR="0006782B">
        <w:rPr>
          <w:b/>
          <w:u w:val="single"/>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221"/>
      </w:tblGrid>
      <w:tr w:rsidR="001D4658" w:rsidRPr="00970425" w14:paraId="18D2C868" w14:textId="77777777" w:rsidTr="00CB64ED">
        <w:tc>
          <w:tcPr>
            <w:tcW w:w="18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1B3F9F">
            <w:pPr>
              <w:spacing w:after="120"/>
              <w:rPr>
                <w:rFonts w:cs="Calibri"/>
                <w:b/>
                <w:bCs/>
              </w:rPr>
            </w:pPr>
            <w:r w:rsidRPr="00C772F8">
              <w:rPr>
                <w:rFonts w:cs="Calibri"/>
                <w:b/>
                <w:bCs/>
              </w:rPr>
              <w:t>Term used</w:t>
            </w:r>
          </w:p>
        </w:tc>
        <w:tc>
          <w:tcPr>
            <w:tcW w:w="822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1B3F9F">
            <w:pPr>
              <w:spacing w:after="120"/>
              <w:rPr>
                <w:rFonts w:cs="Calibri"/>
                <w:b/>
                <w:bCs/>
              </w:rPr>
            </w:pPr>
            <w:r w:rsidRPr="00C772F8">
              <w:rPr>
                <w:rFonts w:cs="Calibri"/>
                <w:b/>
                <w:bCs/>
              </w:rPr>
              <w:t>Description</w:t>
            </w:r>
          </w:p>
        </w:tc>
      </w:tr>
      <w:tr w:rsidR="006974EB" w:rsidRPr="00C7622A" w14:paraId="45935AA1" w14:textId="77777777" w:rsidTr="00CB64ED">
        <w:tc>
          <w:tcPr>
            <w:tcW w:w="1844" w:type="dxa"/>
            <w:tcBorders>
              <w:top w:val="single" w:sz="4" w:space="0" w:color="auto"/>
              <w:left w:val="single" w:sz="4" w:space="0" w:color="auto"/>
              <w:bottom w:val="single" w:sz="4" w:space="0" w:color="auto"/>
              <w:right w:val="single" w:sz="4" w:space="0" w:color="auto"/>
            </w:tcBorders>
          </w:tcPr>
          <w:p w14:paraId="4293612C" w14:textId="77777777" w:rsidR="006974EB" w:rsidRPr="00C7622A" w:rsidRDefault="006974EB" w:rsidP="001B3F9F">
            <w:pPr>
              <w:spacing w:line="240" w:lineRule="auto"/>
              <w:rPr>
                <w:rFonts w:cs="Calibri"/>
                <w:b/>
                <w:bCs/>
                <w:i/>
                <w:iCs/>
              </w:rPr>
            </w:pPr>
            <w:bookmarkStart w:id="11" w:name="_Toc478572128"/>
            <w:r w:rsidRPr="00C7622A">
              <w:rPr>
                <w:rFonts w:cs="Calibri"/>
                <w:b/>
                <w:bCs/>
                <w:i/>
                <w:iCs/>
              </w:rPr>
              <w:t>Case Owner</w:t>
            </w:r>
          </w:p>
        </w:tc>
        <w:tc>
          <w:tcPr>
            <w:tcW w:w="8221" w:type="dxa"/>
            <w:tcBorders>
              <w:top w:val="single" w:sz="4" w:space="0" w:color="auto"/>
              <w:left w:val="single" w:sz="4" w:space="0" w:color="auto"/>
              <w:bottom w:val="single" w:sz="4" w:space="0" w:color="auto"/>
              <w:right w:val="single" w:sz="4" w:space="0" w:color="auto"/>
            </w:tcBorders>
          </w:tcPr>
          <w:p w14:paraId="2B03A310" w14:textId="1E8494F7" w:rsidR="00D173D5" w:rsidRPr="00FC2F18" w:rsidRDefault="00581DA3" w:rsidP="001B3F9F">
            <w:pPr>
              <w:spacing w:line="240" w:lineRule="auto"/>
              <w:rPr>
                <w:rFonts w:cs="Calibri"/>
              </w:rPr>
            </w:pPr>
            <w:r w:rsidRPr="00FC2F18">
              <w:rPr>
                <w:rFonts w:cs="Calibri"/>
              </w:rPr>
              <w:t>In this BUC the Case Owner is the Competent institution which informs all the former Member State(s) of employment that the former frontier worker or his/her family members or his/her survivors are no longer entitled to receive benefits in kind in the former Member State(s) of employment.</w:t>
            </w:r>
          </w:p>
        </w:tc>
      </w:tr>
      <w:tr w:rsidR="006974EB" w:rsidRPr="00C7622A" w14:paraId="34E8D907" w14:textId="77777777" w:rsidTr="00CB64ED">
        <w:tc>
          <w:tcPr>
            <w:tcW w:w="1844" w:type="dxa"/>
            <w:tcBorders>
              <w:top w:val="single" w:sz="4" w:space="0" w:color="auto"/>
              <w:left w:val="single" w:sz="4" w:space="0" w:color="auto"/>
              <w:bottom w:val="single" w:sz="4" w:space="0" w:color="auto"/>
              <w:right w:val="single" w:sz="4" w:space="0" w:color="auto"/>
            </w:tcBorders>
          </w:tcPr>
          <w:p w14:paraId="4108A6B5" w14:textId="77777777" w:rsidR="006974EB" w:rsidRPr="00C7622A" w:rsidRDefault="006974EB" w:rsidP="001B3F9F">
            <w:pPr>
              <w:spacing w:line="240" w:lineRule="auto"/>
              <w:rPr>
                <w:rFonts w:cs="Calibri"/>
                <w:b/>
                <w:bCs/>
                <w:i/>
                <w:iCs/>
              </w:rPr>
            </w:pPr>
            <w:r w:rsidRPr="00C7622A">
              <w:rPr>
                <w:rFonts w:cs="Calibri"/>
                <w:b/>
                <w:bCs/>
                <w:i/>
                <w:iCs/>
              </w:rPr>
              <w:t>Counterparty</w:t>
            </w:r>
          </w:p>
        </w:tc>
        <w:tc>
          <w:tcPr>
            <w:tcW w:w="8221" w:type="dxa"/>
            <w:tcBorders>
              <w:top w:val="single" w:sz="4" w:space="0" w:color="auto"/>
              <w:left w:val="single" w:sz="4" w:space="0" w:color="auto"/>
              <w:bottom w:val="single" w:sz="4" w:space="0" w:color="auto"/>
              <w:right w:val="single" w:sz="4" w:space="0" w:color="auto"/>
            </w:tcBorders>
          </w:tcPr>
          <w:p w14:paraId="03F04DE4" w14:textId="6B331EDE" w:rsidR="006974EB" w:rsidRPr="00643DC9" w:rsidRDefault="00255E70" w:rsidP="001B3F9F">
            <w:pPr>
              <w:spacing w:line="240" w:lineRule="auto"/>
            </w:pPr>
            <w:r w:rsidRPr="00643DC9">
              <w:rPr>
                <w:rFonts w:cs="Calibri"/>
              </w:rPr>
              <w:t>In this BUC the Counterparty is the Institution of the former Member State(s) of employment which is informed by the Competent institution that the former frontier worker or his/her family members or his/her survivors are no longer entitled to receive benefits in kind in that former Member State of employment.</w:t>
            </w:r>
          </w:p>
        </w:tc>
      </w:tr>
    </w:tbl>
    <w:p w14:paraId="126C14B0" w14:textId="77777777" w:rsidR="009C7E22" w:rsidRDefault="009C7E22">
      <w:pPr>
        <w:rPr>
          <w:rStyle w:val="Hyperlink"/>
          <w:b/>
          <w:color w:val="auto"/>
          <w:u w:val="none"/>
        </w:rPr>
      </w:pPr>
    </w:p>
    <w:p w14:paraId="021A84EC" w14:textId="77777777" w:rsidR="001B3F9F" w:rsidRDefault="001B3F9F">
      <w:pPr>
        <w:rPr>
          <w:rStyle w:val="Hyperlink"/>
          <w:b/>
          <w:color w:val="auto"/>
          <w:u w:val="none"/>
        </w:rPr>
      </w:pPr>
    </w:p>
    <w:p w14:paraId="5C971714" w14:textId="77777777" w:rsidR="007A00D9" w:rsidRDefault="007A00D9">
      <w:pPr>
        <w:rPr>
          <w:rStyle w:val="Hyperlink"/>
          <w:b/>
          <w:color w:val="auto"/>
          <w:u w:val="none"/>
        </w:rPr>
      </w:pPr>
    </w:p>
    <w:p w14:paraId="32645A87" w14:textId="0F8FA78A" w:rsidR="00A65B47" w:rsidRPr="00CC0021" w:rsidRDefault="009C297A" w:rsidP="00CC0021">
      <w:pPr>
        <w:pStyle w:val="Heading2"/>
        <w:jc w:val="center"/>
        <w:rPr>
          <w:rStyle w:val="Hyperlink"/>
          <w:color w:val="auto"/>
          <w:u w:val="none"/>
        </w:rPr>
      </w:pPr>
      <w:bookmarkStart w:id="12" w:name="_Toc501552340"/>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1"/>
      <w:bookmarkEnd w:id="12"/>
    </w:p>
    <w:bookmarkEnd w:id="10"/>
    <w:p w14:paraId="32645A89" w14:textId="6DBF6AB8" w:rsidR="00D8481F" w:rsidRDefault="00CC5DF5" w:rsidP="007D0EC5">
      <w:pPr>
        <w:spacing w:before="240" w:after="0" w:line="240" w:lineRule="auto"/>
        <w:jc w:val="both"/>
      </w:pPr>
      <w:r>
        <w:t>In or</w:t>
      </w:r>
      <w:r w:rsidR="00DC2EE0">
        <w:t xml:space="preserve">der to help you understand </w:t>
      </w:r>
      <w:r w:rsidR="00D173D5">
        <w:t>S_BUC_</w:t>
      </w:r>
      <w:r w:rsidR="002C0AF1">
        <w:t>1</w:t>
      </w:r>
      <w:r w:rsidR="004C483A">
        <w:t>8</w:t>
      </w:r>
      <w:r w:rsidR="00121136">
        <w:t>a</w:t>
      </w:r>
      <w:r>
        <w:t xml:space="preserve"> we have created a set of questions that will guide you through the main scenario of the process</w:t>
      </w:r>
      <w:r w:rsidR="00563CA0">
        <w:t>,</w:t>
      </w:r>
      <w:r>
        <w:t xml:space="preserve"> as well as possible sub-scenarios or options available at each step along the way. Ask yourself each question and click on one of the </w:t>
      </w:r>
      <w:r w:rsidRPr="00D60493">
        <w:t>hyperlinks tha</w:t>
      </w:r>
      <w:r w:rsidR="00854C21" w:rsidRPr="00D60493">
        <w:t>t</w:t>
      </w:r>
      <w:r w:rsidR="00854C21">
        <w:t xml:space="preserve">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435D07">
        <w:tc>
          <w:tcPr>
            <w:tcW w:w="10065" w:type="dxa"/>
            <w:shd w:val="clear" w:color="auto" w:fill="BFBFBF" w:themeFill="background1" w:themeFillShade="BF"/>
          </w:tcPr>
          <w:p w14:paraId="32645A8A" w14:textId="15C5B54A" w:rsidR="00CC5DF5" w:rsidRPr="00FD292A" w:rsidRDefault="00CC5DF5" w:rsidP="007D0EC5">
            <w:pPr>
              <w:pStyle w:val="Heading2"/>
              <w:outlineLvl w:val="1"/>
            </w:pPr>
            <w:bookmarkStart w:id="13" w:name="_Toc478572129"/>
            <w:bookmarkStart w:id="14" w:name="_Toc501552341"/>
            <w:bookmarkStart w:id="15" w:name="choose_role"/>
            <w:r w:rsidRPr="00FD292A">
              <w:t>What is my role in the social security exchange of information</w:t>
            </w:r>
            <w:r w:rsidR="00863D88">
              <w:t xml:space="preserve"> I have to complete</w:t>
            </w:r>
            <w:r w:rsidRPr="00FD292A">
              <w:t>?</w:t>
            </w:r>
            <w:bookmarkEnd w:id="13"/>
            <w:bookmarkEnd w:id="14"/>
            <w:r w:rsidRPr="00FD292A">
              <w:t xml:space="preserve"> </w:t>
            </w:r>
            <w:bookmarkEnd w:id="15"/>
          </w:p>
        </w:tc>
      </w:tr>
      <w:tr w:rsidR="00CC5DF5" w:rsidRPr="007D0EC5" w14:paraId="32645A91" w14:textId="77777777" w:rsidTr="00435D07">
        <w:tc>
          <w:tcPr>
            <w:tcW w:w="10065" w:type="dxa"/>
          </w:tcPr>
          <w:p w14:paraId="551A76D2" w14:textId="0263C35E" w:rsidR="00BA5ECC" w:rsidRPr="007D0EC5" w:rsidRDefault="00E329FD" w:rsidP="007D0EC5">
            <w:pPr>
              <w:spacing w:after="120"/>
              <w:jc w:val="both"/>
              <w:rPr>
                <w:rFonts w:cstheme="minorHAnsi"/>
              </w:rPr>
            </w:pPr>
            <w:r w:rsidRPr="007D0EC5">
              <w:rPr>
                <w:rFonts w:cstheme="minorHAnsi"/>
              </w:rPr>
              <w:t>If</w:t>
            </w:r>
            <w:r w:rsidR="000A190D" w:rsidRPr="007D0EC5">
              <w:rPr>
                <w:rFonts w:cstheme="minorHAnsi"/>
              </w:rPr>
              <w:t xml:space="preserve"> </w:t>
            </w:r>
            <w:r w:rsidR="000A190D" w:rsidRPr="007D0EC5">
              <w:rPr>
                <w:rFonts w:cstheme="minorHAnsi"/>
                <w:lang w:val="en-US"/>
              </w:rPr>
              <w:t xml:space="preserve">you are the Competent Institution </w:t>
            </w:r>
            <w:r w:rsidR="008312AA" w:rsidRPr="007D0EC5">
              <w:rPr>
                <w:rFonts w:cstheme="minorHAnsi"/>
                <w:lang w:val="en-US"/>
              </w:rPr>
              <w:t xml:space="preserve">which </w:t>
            </w:r>
            <w:r w:rsidR="00986D3E" w:rsidRPr="007D0EC5">
              <w:rPr>
                <w:rFonts w:cstheme="minorHAnsi"/>
                <w:lang w:val="en-US"/>
              </w:rPr>
              <w:t xml:space="preserve">informs all the former </w:t>
            </w:r>
            <w:r w:rsidR="00986D3E" w:rsidRPr="007D0EC5">
              <w:rPr>
                <w:rFonts w:cstheme="minorHAnsi"/>
              </w:rPr>
              <w:t xml:space="preserve">Member State(s) of employment </w:t>
            </w:r>
            <w:r w:rsidR="00D77CB9" w:rsidRPr="007D0EC5">
              <w:rPr>
                <w:rFonts w:cstheme="minorHAnsi"/>
              </w:rPr>
              <w:t>which is informed by the Competent institution that the former frontier worker or his/her family members or his/her survivors are no longer entitled to receive benefits in kind in that former Member State of employment</w:t>
            </w:r>
            <w:r w:rsidR="000E0E05" w:rsidRPr="007D0EC5">
              <w:rPr>
                <w:rFonts w:cstheme="minorHAnsi"/>
              </w:rPr>
              <w:t xml:space="preserve">, </w:t>
            </w:r>
            <w:r w:rsidR="00A81D6F" w:rsidRPr="007D0EC5">
              <w:rPr>
                <w:rFonts w:cstheme="minorHAnsi"/>
              </w:rPr>
              <w:t xml:space="preserve">your role will be defined as the </w:t>
            </w:r>
            <w:r w:rsidR="00A81D6F" w:rsidRPr="007D0EC5">
              <w:rPr>
                <w:rFonts w:cstheme="minorHAnsi"/>
                <w:b/>
              </w:rPr>
              <w:t>Case Owner</w:t>
            </w:r>
            <w:r w:rsidR="00A81D6F" w:rsidRPr="007D0EC5">
              <w:rPr>
                <w:rFonts w:cstheme="minorHAnsi"/>
              </w:rPr>
              <w:t>.</w:t>
            </w:r>
          </w:p>
          <w:p w14:paraId="32645A90" w14:textId="484AAAAA" w:rsidR="001A4598" w:rsidRPr="007D0EC5" w:rsidRDefault="00773D19" w:rsidP="007D0EC5">
            <w:pPr>
              <w:spacing w:after="120"/>
              <w:rPr>
                <w:rFonts w:cstheme="minorHAnsi"/>
                <w:color w:val="0000FF" w:themeColor="hyperlink"/>
                <w:u w:val="single"/>
              </w:rPr>
            </w:pPr>
            <w:hyperlink w:anchor="_CO.1_Who_do" w:history="1">
              <w:r w:rsidR="00BA5ECC" w:rsidRPr="007D0EC5">
                <w:rPr>
                  <w:rStyle w:val="Hyperlink"/>
                  <w:rFonts w:cstheme="minorHAnsi"/>
                </w:rPr>
                <w:t xml:space="preserve">I am the Case Owner. </w:t>
              </w:r>
            </w:hyperlink>
            <w:r w:rsidR="00077AED" w:rsidRPr="007D0EC5">
              <w:rPr>
                <w:rFonts w:cstheme="minorHAnsi"/>
              </w:rPr>
              <w:t xml:space="preserve"> (step CO.1)</w:t>
            </w:r>
          </w:p>
        </w:tc>
      </w:tr>
      <w:tr w:rsidR="006D081C" w:rsidRPr="007D0EC5" w14:paraId="32645A97" w14:textId="77777777" w:rsidTr="00435D07">
        <w:tc>
          <w:tcPr>
            <w:tcW w:w="10065" w:type="dxa"/>
          </w:tcPr>
          <w:p w14:paraId="6903FA26" w14:textId="73821A77" w:rsidR="00BA5ECC" w:rsidRPr="007D0EC5" w:rsidRDefault="004A7CE5" w:rsidP="007D0EC5">
            <w:pPr>
              <w:spacing w:after="120"/>
              <w:jc w:val="both"/>
              <w:rPr>
                <w:rFonts w:cstheme="minorHAnsi"/>
                <w:lang w:val="en-US"/>
              </w:rPr>
            </w:pPr>
            <w:r w:rsidRPr="007D0EC5">
              <w:rPr>
                <w:rFonts w:cstheme="minorHAnsi"/>
              </w:rPr>
              <w:t xml:space="preserve">If you </w:t>
            </w:r>
            <w:r w:rsidR="00426F9A" w:rsidRPr="007D0EC5">
              <w:rPr>
                <w:rFonts w:cstheme="minorHAnsi"/>
              </w:rPr>
              <w:t>are the Institution of (a) former Member State(s) of employment which provides the competent institution with the information necessary to determine whether a retired former frontier worker and his/her family members or his/her survivors is/are entitled to continue to receive benefits in kind in the a/former Member State of employment,</w:t>
            </w:r>
            <w:r w:rsidR="00FF2C83" w:rsidRPr="007D0EC5">
              <w:rPr>
                <w:rFonts w:cstheme="minorHAnsi"/>
                <w:lang w:val="en-US"/>
              </w:rPr>
              <w:t xml:space="preserve"> </w:t>
            </w:r>
            <w:r w:rsidR="00A81D6F" w:rsidRPr="007D0EC5">
              <w:rPr>
                <w:rFonts w:cstheme="minorHAnsi"/>
                <w:lang w:val="en-US"/>
              </w:rPr>
              <w:t xml:space="preserve">your role will be defined as the </w:t>
            </w:r>
            <w:r w:rsidR="00A81D6F" w:rsidRPr="007D0EC5">
              <w:rPr>
                <w:rFonts w:cstheme="minorHAnsi"/>
                <w:b/>
                <w:lang w:val="en-US"/>
              </w:rPr>
              <w:t>Counterparty</w:t>
            </w:r>
            <w:r w:rsidR="00A81D6F" w:rsidRPr="007D0EC5">
              <w:rPr>
                <w:rFonts w:cstheme="minorHAnsi"/>
                <w:lang w:val="en-US"/>
              </w:rPr>
              <w:t xml:space="preserve">. </w:t>
            </w:r>
          </w:p>
          <w:p w14:paraId="32645A96" w14:textId="613E4ED9" w:rsidR="00A272B9" w:rsidRPr="007D0EC5" w:rsidRDefault="00773D19" w:rsidP="007D0EC5">
            <w:pPr>
              <w:spacing w:after="120"/>
              <w:rPr>
                <w:rFonts w:cstheme="minorHAnsi"/>
                <w:color w:val="0000FF" w:themeColor="hyperlink"/>
                <w:u w:val="single"/>
              </w:rPr>
            </w:pPr>
            <w:hyperlink w:anchor="_CO.4_How_do" w:history="1">
              <w:r w:rsidR="00BA5ECC" w:rsidRPr="007D0EC5">
                <w:rPr>
                  <w:rStyle w:val="Hyperlink"/>
                  <w:rFonts w:cstheme="minorHAnsi"/>
                </w:rPr>
                <w:t>I am the Counterparty.</w:t>
              </w:r>
            </w:hyperlink>
            <w:r w:rsidR="00077AED" w:rsidRPr="007D0EC5">
              <w:rPr>
                <w:rFonts w:cstheme="minorHAnsi"/>
              </w:rPr>
              <w:t xml:space="preserve"> (step CP.1)</w:t>
            </w:r>
          </w:p>
        </w:tc>
      </w:tr>
    </w:tbl>
    <w:p w14:paraId="32645A98" w14:textId="77777777" w:rsidR="00CC5DF5" w:rsidRPr="007D0EC5" w:rsidRDefault="00CC5DF5" w:rsidP="007D0EC5">
      <w:pPr>
        <w:spacing w:after="0" w:line="240" w:lineRule="auto"/>
        <w:jc w:val="both"/>
        <w:rPr>
          <w:rFonts w:cstheme="minorHAnsi"/>
          <w:highlight w:val="yellow"/>
        </w:rPr>
      </w:pPr>
    </w:p>
    <w:tbl>
      <w:tblPr>
        <w:tblStyle w:val="TableGrid"/>
        <w:tblW w:w="10065" w:type="dxa"/>
        <w:tblInd w:w="-318" w:type="dxa"/>
        <w:tblLook w:val="04A0" w:firstRow="1" w:lastRow="0" w:firstColumn="1" w:lastColumn="0" w:noHBand="0" w:noVBand="1"/>
      </w:tblPr>
      <w:tblGrid>
        <w:gridCol w:w="10065"/>
      </w:tblGrid>
      <w:tr w:rsidR="006D081C" w:rsidRPr="007D0EC5" w14:paraId="32645A9A" w14:textId="77777777" w:rsidTr="00282A25">
        <w:tc>
          <w:tcPr>
            <w:tcW w:w="10065" w:type="dxa"/>
            <w:shd w:val="clear" w:color="auto" w:fill="BFBFBF" w:themeFill="background1" w:themeFillShade="BF"/>
          </w:tcPr>
          <w:p w14:paraId="32645A99" w14:textId="7175AD07" w:rsidR="002B0CF4" w:rsidRPr="007D0EC5" w:rsidRDefault="00794540" w:rsidP="007D0EC5">
            <w:pPr>
              <w:pStyle w:val="Heading2"/>
              <w:outlineLvl w:val="1"/>
              <w:rPr>
                <w:rFonts w:cstheme="minorHAnsi"/>
                <w:highlight w:val="yellow"/>
              </w:rPr>
            </w:pPr>
            <w:bookmarkStart w:id="16" w:name="_CO.1_Who_do"/>
            <w:bookmarkStart w:id="17" w:name="_Toc478572130"/>
            <w:bookmarkStart w:id="18" w:name="_Toc501552342"/>
            <w:bookmarkStart w:id="19" w:name="choose_CP"/>
            <w:bookmarkStart w:id="20" w:name="CO_identity_institution"/>
            <w:bookmarkEnd w:id="16"/>
            <w:r w:rsidRPr="007D0EC5">
              <w:rPr>
                <w:rFonts w:cstheme="minorHAnsi"/>
              </w:rPr>
              <w:t>CO</w:t>
            </w:r>
            <w:r w:rsidR="00CD3E3A" w:rsidRPr="007D0EC5">
              <w:rPr>
                <w:rFonts w:cstheme="minorHAnsi"/>
              </w:rPr>
              <w:t xml:space="preserve">.1 </w:t>
            </w:r>
            <w:r w:rsidR="002B0CF4" w:rsidRPr="007D0EC5">
              <w:rPr>
                <w:rStyle w:val="Heading2Char"/>
                <w:rFonts w:cstheme="minorHAnsi"/>
                <w:b/>
              </w:rPr>
              <w:t xml:space="preserve">Who do I need to </w:t>
            </w:r>
            <w:r w:rsidR="002D4C89" w:rsidRPr="007D0EC5">
              <w:rPr>
                <w:rStyle w:val="Heading2Char"/>
                <w:rFonts w:cstheme="minorHAnsi"/>
                <w:b/>
              </w:rPr>
              <w:t>transmit information to</w:t>
            </w:r>
            <w:r w:rsidR="002B0CF4" w:rsidRPr="007D0EC5">
              <w:rPr>
                <w:rStyle w:val="Heading2Char"/>
                <w:rFonts w:cstheme="minorHAnsi"/>
                <w:b/>
              </w:rPr>
              <w:t>?</w:t>
            </w:r>
            <w:bookmarkEnd w:id="17"/>
            <w:bookmarkEnd w:id="18"/>
            <w:r w:rsidR="002B0CF4" w:rsidRPr="007D0EC5">
              <w:rPr>
                <w:rStyle w:val="Heading2Char"/>
                <w:rFonts w:cstheme="minorHAnsi"/>
                <w:b/>
              </w:rPr>
              <w:t xml:space="preserve">  </w:t>
            </w:r>
            <w:bookmarkEnd w:id="19"/>
            <w:bookmarkEnd w:id="20"/>
          </w:p>
        </w:tc>
      </w:tr>
      <w:tr w:rsidR="002B0CF4" w:rsidRPr="007D0EC5" w14:paraId="32645AA2" w14:textId="77777777" w:rsidTr="00EF4243">
        <w:tc>
          <w:tcPr>
            <w:tcW w:w="10065" w:type="dxa"/>
          </w:tcPr>
          <w:p w14:paraId="32645A9D" w14:textId="2E63D232" w:rsidR="002B0CF4" w:rsidRPr="007D0EC5" w:rsidRDefault="00863D88" w:rsidP="007D0EC5">
            <w:pPr>
              <w:spacing w:after="120"/>
              <w:jc w:val="both"/>
              <w:rPr>
                <w:rFonts w:cstheme="minorHAnsi"/>
                <w:lang w:val="en-US"/>
              </w:rPr>
            </w:pPr>
            <w:r w:rsidRPr="007D0EC5">
              <w:rPr>
                <w:rFonts w:cstheme="minorHAnsi"/>
                <w:lang w:val="en-US"/>
              </w:rPr>
              <w:t xml:space="preserve">As the Case Owner, your first step in any new </w:t>
            </w:r>
            <w:r w:rsidR="002D4C89" w:rsidRPr="007D0EC5">
              <w:rPr>
                <w:rFonts w:cstheme="minorHAnsi"/>
                <w:lang w:val="en-US"/>
              </w:rPr>
              <w:t>exchange</w:t>
            </w:r>
            <w:r w:rsidRPr="007D0EC5">
              <w:rPr>
                <w:rFonts w:cstheme="minorHAnsi"/>
                <w:lang w:val="en-US"/>
              </w:rPr>
              <w:t xml:space="preserve"> of information will be to identify the responsible Member State </w:t>
            </w:r>
            <w:r w:rsidR="00D726D6" w:rsidRPr="007D0EC5">
              <w:rPr>
                <w:rFonts w:cstheme="minorHAnsi"/>
                <w:lang w:val="en-US"/>
              </w:rPr>
              <w:t>where the person is insured</w:t>
            </w:r>
            <w:r w:rsidRPr="007D0EC5">
              <w:rPr>
                <w:rFonts w:cstheme="minorHAnsi"/>
                <w:lang w:val="en-US"/>
              </w:rPr>
              <w:t xml:space="preserve">. The second step is to identify the relevant institution in </w:t>
            </w:r>
            <w:r w:rsidR="000900A6" w:rsidRPr="007D0EC5">
              <w:rPr>
                <w:rFonts w:cstheme="minorHAnsi"/>
                <w:lang w:val="en-US"/>
              </w:rPr>
              <w:t xml:space="preserve">this </w:t>
            </w:r>
            <w:r w:rsidRPr="007D0EC5">
              <w:rPr>
                <w:rFonts w:cstheme="minorHAnsi"/>
                <w:lang w:val="en-US"/>
              </w:rPr>
              <w:t xml:space="preserve">Member State </w:t>
            </w:r>
            <w:r w:rsidR="00D726D6" w:rsidRPr="007D0EC5">
              <w:rPr>
                <w:rFonts w:cstheme="minorHAnsi"/>
                <w:lang w:val="en-US"/>
              </w:rPr>
              <w:t>that you need to exchange information with</w:t>
            </w:r>
            <w:r w:rsidRPr="007D0EC5">
              <w:rPr>
                <w:rFonts w:cstheme="minorHAnsi"/>
                <w:lang w:val="en-US"/>
              </w:rPr>
              <w:t>. This activity will define the Counterparty you will be working with.</w:t>
            </w:r>
            <w:r w:rsidR="006E5BF4" w:rsidRPr="007D0EC5">
              <w:rPr>
                <w:rFonts w:cstheme="minorHAnsi"/>
                <w:lang w:val="en-US"/>
              </w:rPr>
              <w:t xml:space="preserve"> There can be </w:t>
            </w:r>
            <w:r w:rsidR="002F3426" w:rsidRPr="007D0EC5">
              <w:rPr>
                <w:rFonts w:cstheme="minorHAnsi"/>
                <w:lang w:val="en-US"/>
              </w:rPr>
              <w:t xml:space="preserve">only </w:t>
            </w:r>
            <w:r w:rsidR="006E5BF4" w:rsidRPr="007D0EC5">
              <w:rPr>
                <w:rFonts w:cstheme="minorHAnsi"/>
                <w:lang w:val="en-US"/>
              </w:rPr>
              <w:t>one Counterparty.</w:t>
            </w:r>
          </w:p>
          <w:p w14:paraId="32645A9E" w14:textId="46838934" w:rsidR="002B0CF4" w:rsidRPr="007D0EC5" w:rsidRDefault="00773D19" w:rsidP="007D0EC5">
            <w:pPr>
              <w:rPr>
                <w:rFonts w:cstheme="minorHAnsi"/>
                <w:color w:val="0000FF" w:themeColor="hyperlink"/>
                <w:u w:val="single"/>
              </w:rPr>
            </w:pPr>
            <w:hyperlink w:anchor="_CO.2_How_do" w:history="1">
              <w:r w:rsidR="00DD2803" w:rsidRPr="007D0EC5">
                <w:rPr>
                  <w:rStyle w:val="Hyperlink"/>
                  <w:rFonts w:cstheme="minorHAnsi"/>
                </w:rPr>
                <w:t>I nee</w:t>
              </w:r>
              <w:r w:rsidR="00000C2E" w:rsidRPr="007D0EC5">
                <w:rPr>
                  <w:rStyle w:val="Hyperlink"/>
                  <w:rFonts w:cstheme="minorHAnsi"/>
                </w:rPr>
                <w:t>d</w:t>
              </w:r>
              <w:r w:rsidR="00DD2803" w:rsidRPr="007D0EC5">
                <w:rPr>
                  <w:rStyle w:val="Hyperlink"/>
                  <w:rFonts w:cstheme="minorHAnsi"/>
                </w:rPr>
                <w:t xml:space="preserve"> to identify the </w:t>
              </w:r>
              <w:r w:rsidR="00F601CF" w:rsidRPr="007D0EC5">
                <w:rPr>
                  <w:rStyle w:val="Hyperlink"/>
                  <w:rFonts w:cstheme="minorHAnsi"/>
                </w:rPr>
                <w:t>Counterparty</w:t>
              </w:r>
            </w:hyperlink>
            <w:r w:rsidR="00275709" w:rsidRPr="007D0EC5">
              <w:rPr>
                <w:rFonts w:cstheme="minorHAnsi"/>
              </w:rPr>
              <w:t>.</w:t>
            </w:r>
            <w:r w:rsidR="00431748" w:rsidRPr="007D0EC5">
              <w:rPr>
                <w:rFonts w:cstheme="minorHAnsi"/>
              </w:rPr>
              <w:t xml:space="preserve">  (step CO.2)</w:t>
            </w:r>
          </w:p>
          <w:p w14:paraId="32645AA1" w14:textId="3F335CD8" w:rsidR="002B0CF4" w:rsidRPr="007D0EC5" w:rsidRDefault="00773D19" w:rsidP="007D0EC5">
            <w:pPr>
              <w:spacing w:after="120"/>
              <w:rPr>
                <w:rFonts w:cstheme="minorHAnsi"/>
                <w:color w:val="0000FF" w:themeColor="hyperlink"/>
                <w:u w:val="single"/>
              </w:rPr>
            </w:pPr>
            <w:hyperlink w:anchor="_CO.3_How_do" w:history="1">
              <w:r w:rsidR="002B0CF4" w:rsidRPr="007D0EC5">
                <w:rPr>
                  <w:rStyle w:val="Hyperlink"/>
                  <w:rFonts w:cstheme="minorHAnsi"/>
                </w:rPr>
                <w:t>I have</w:t>
              </w:r>
              <w:r w:rsidR="00CE6D77" w:rsidRPr="007D0EC5">
                <w:rPr>
                  <w:rStyle w:val="Hyperlink"/>
                  <w:rFonts w:cstheme="minorHAnsi"/>
                </w:rPr>
                <w:t xml:space="preserve"> </w:t>
              </w:r>
              <w:r w:rsidR="002B0CF4" w:rsidRPr="007D0EC5">
                <w:rPr>
                  <w:rStyle w:val="Hyperlink"/>
                  <w:rFonts w:cstheme="minorHAnsi"/>
                </w:rPr>
                <w:t xml:space="preserve">identified the </w:t>
              </w:r>
              <w:r w:rsidR="00DD2803" w:rsidRPr="007D0EC5">
                <w:rPr>
                  <w:rStyle w:val="Hyperlink"/>
                  <w:rFonts w:cstheme="minorHAnsi"/>
                </w:rPr>
                <w:t>Counterparty</w:t>
              </w:r>
              <w:r w:rsidR="002B0CF4" w:rsidRPr="007D0EC5">
                <w:rPr>
                  <w:rStyle w:val="Hyperlink"/>
                  <w:rFonts w:cstheme="minorHAnsi"/>
                </w:rPr>
                <w:t xml:space="preserve"> I need to</w:t>
              </w:r>
              <w:r w:rsidR="00A011EC" w:rsidRPr="007D0EC5">
                <w:rPr>
                  <w:rStyle w:val="Hyperlink"/>
                  <w:rFonts w:cstheme="minorHAnsi"/>
                </w:rPr>
                <w:t xml:space="preserve"> contact</w:t>
              </w:r>
              <w:r w:rsidR="002D7974" w:rsidRPr="007D0EC5">
                <w:rPr>
                  <w:rStyle w:val="Hyperlink"/>
                  <w:rFonts w:cstheme="minorHAnsi"/>
                  <w:lang w:val="en-US"/>
                </w:rPr>
                <w:t>.</w:t>
              </w:r>
              <w:r w:rsidR="00431748" w:rsidRPr="007D0EC5">
                <w:rPr>
                  <w:rStyle w:val="Hyperlink"/>
                  <w:rFonts w:cstheme="minorHAnsi"/>
                  <w:lang w:val="en-US"/>
                </w:rPr>
                <w:t xml:space="preserve"> </w:t>
              </w:r>
            </w:hyperlink>
            <w:r w:rsidR="00431748" w:rsidRPr="007D0EC5">
              <w:rPr>
                <w:rFonts w:cstheme="minorHAnsi"/>
                <w:lang w:val="en-US"/>
              </w:rPr>
              <w:t xml:space="preserve"> </w:t>
            </w:r>
            <w:r w:rsidR="00431748" w:rsidRPr="007D0EC5">
              <w:rPr>
                <w:rFonts w:cstheme="minorHAnsi"/>
              </w:rPr>
              <w:t>(step CO.3)</w:t>
            </w:r>
          </w:p>
        </w:tc>
      </w:tr>
    </w:tbl>
    <w:p w14:paraId="0C542CCB" w14:textId="77777777" w:rsidR="00DB207C" w:rsidRPr="007D0EC5" w:rsidRDefault="00DB207C" w:rsidP="007D0EC5">
      <w:pPr>
        <w:spacing w:after="0" w:line="240" w:lineRule="auto"/>
        <w:jc w:val="both"/>
        <w:rPr>
          <w:rFonts w:cstheme="minorHAnsi"/>
          <w:highlight w:val="yellow"/>
        </w:rPr>
      </w:pPr>
    </w:p>
    <w:tbl>
      <w:tblPr>
        <w:tblStyle w:val="TableGrid"/>
        <w:tblW w:w="10065" w:type="dxa"/>
        <w:tblInd w:w="-318" w:type="dxa"/>
        <w:tblLook w:val="04A0" w:firstRow="1" w:lastRow="0" w:firstColumn="1" w:lastColumn="0" w:noHBand="0" w:noVBand="1"/>
      </w:tblPr>
      <w:tblGrid>
        <w:gridCol w:w="10065"/>
      </w:tblGrid>
      <w:tr w:rsidR="003A1C02" w:rsidRPr="007D0EC5" w14:paraId="32645AA5" w14:textId="77777777" w:rsidTr="005F6686">
        <w:tc>
          <w:tcPr>
            <w:tcW w:w="10065" w:type="dxa"/>
            <w:shd w:val="clear" w:color="auto" w:fill="BFBFBF" w:themeFill="background1" w:themeFillShade="BF"/>
          </w:tcPr>
          <w:p w14:paraId="32645AA4" w14:textId="58A5DE27" w:rsidR="003A1C02" w:rsidRPr="007D0EC5" w:rsidRDefault="00880A7C" w:rsidP="007D0EC5">
            <w:pPr>
              <w:pStyle w:val="Heading2"/>
              <w:outlineLvl w:val="1"/>
              <w:rPr>
                <w:rFonts w:cstheme="minorHAnsi"/>
                <w:lang w:val="en-US"/>
              </w:rPr>
            </w:pPr>
            <w:bookmarkStart w:id="21" w:name="_CO.2_How_do"/>
            <w:bookmarkStart w:id="22" w:name="identify_institution"/>
            <w:bookmarkStart w:id="23" w:name="_Toc478572131"/>
            <w:bookmarkStart w:id="24" w:name="_Toc501552343"/>
            <w:bookmarkEnd w:id="21"/>
            <w:r w:rsidRPr="007D0EC5">
              <w:rPr>
                <w:rFonts w:cstheme="minorHAnsi"/>
              </w:rPr>
              <w:t>CO</w:t>
            </w:r>
            <w:r w:rsidR="00561537" w:rsidRPr="007D0EC5">
              <w:rPr>
                <w:rFonts w:cstheme="minorHAnsi"/>
              </w:rPr>
              <w:t>.</w:t>
            </w:r>
            <w:r w:rsidR="00CD3E3A" w:rsidRPr="007D0EC5">
              <w:rPr>
                <w:rFonts w:cstheme="minorHAnsi"/>
              </w:rPr>
              <w:t xml:space="preserve">2 </w:t>
            </w:r>
            <w:bookmarkEnd w:id="22"/>
            <w:r w:rsidR="00854BB9" w:rsidRPr="007D0EC5">
              <w:rPr>
                <w:rFonts w:cstheme="minorHAnsi"/>
              </w:rPr>
              <w:t>How do I identify the correct institution to exchange information with?</w:t>
            </w:r>
            <w:bookmarkEnd w:id="23"/>
            <w:bookmarkEnd w:id="24"/>
            <w:r w:rsidR="00854BB9" w:rsidRPr="007D0EC5">
              <w:rPr>
                <w:rFonts w:cstheme="minorHAnsi"/>
                <w:lang w:val="en-US"/>
              </w:rPr>
              <w:t xml:space="preserve">  </w:t>
            </w:r>
          </w:p>
        </w:tc>
      </w:tr>
      <w:tr w:rsidR="00636AFF" w:rsidRPr="007D0EC5" w14:paraId="32645AAD" w14:textId="77777777" w:rsidTr="00972633">
        <w:tc>
          <w:tcPr>
            <w:tcW w:w="10065" w:type="dxa"/>
            <w:shd w:val="clear" w:color="auto" w:fill="auto"/>
          </w:tcPr>
          <w:p w14:paraId="5BBA04B8" w14:textId="586369F6" w:rsidR="00950945" w:rsidRPr="007D0EC5" w:rsidRDefault="00950945" w:rsidP="007D0EC5">
            <w:pPr>
              <w:spacing w:after="120"/>
              <w:jc w:val="both"/>
              <w:rPr>
                <w:rFonts w:cstheme="minorHAnsi"/>
              </w:rPr>
            </w:pPr>
            <w:r w:rsidRPr="007D0EC5">
              <w:rPr>
                <w:rFonts w:cstheme="minorHAnsi"/>
                <w:lang w:val="en-US"/>
              </w:rPr>
              <w:t xml:space="preserve">In order to determine the relevant </w:t>
            </w:r>
            <w:r w:rsidR="007D0EC5" w:rsidRPr="007D0EC5">
              <w:rPr>
                <w:rFonts w:cstheme="minorHAnsi"/>
                <w:lang w:val="en-US"/>
              </w:rPr>
              <w:t>Competent Institution</w:t>
            </w:r>
            <w:r w:rsidRPr="007D0EC5">
              <w:rPr>
                <w:rFonts w:cstheme="minorHAnsi"/>
              </w:rPr>
              <w:t xml:space="preserve"> of (a) former Member State(s) of employment, you will have to check which institution confirmed the entitlement of the person at stake via SED S007.  </w:t>
            </w:r>
          </w:p>
          <w:p w14:paraId="6A385BC8" w14:textId="78E4E9D7" w:rsidR="002F5A3A" w:rsidRPr="007D0EC5" w:rsidRDefault="00950945" w:rsidP="007D0EC5">
            <w:pPr>
              <w:spacing w:after="120"/>
              <w:jc w:val="both"/>
              <w:rPr>
                <w:rFonts w:cstheme="minorHAnsi"/>
                <w:lang w:val="en-US"/>
              </w:rPr>
            </w:pPr>
            <w:r w:rsidRPr="007D0EC5">
              <w:rPr>
                <w:rFonts w:cstheme="minorHAnsi"/>
                <w:lang w:val="en-US"/>
              </w:rPr>
              <w:t>In order to update contact details, you may need to consult the Institution Repository (IR). The IR provides an electronic record of all current and previous Competent Institutions and Liaison Bodies that have been responsible for the cross-border coordination of social security information for each of the relevant Member States.</w:t>
            </w:r>
          </w:p>
          <w:p w14:paraId="4CABEE96" w14:textId="00EBD765" w:rsidR="00FE6362" w:rsidRPr="007D0EC5" w:rsidRDefault="002F5A3A" w:rsidP="007D0EC5">
            <w:pPr>
              <w:spacing w:after="120"/>
              <w:jc w:val="both"/>
              <w:rPr>
                <w:rFonts w:cstheme="minorHAnsi"/>
                <w:lang w:val="en-US"/>
              </w:rPr>
            </w:pPr>
            <w:r w:rsidRPr="007D0EC5">
              <w:rPr>
                <w:rFonts w:cstheme="minorHAnsi"/>
                <w:lang w:val="en-US"/>
              </w:rPr>
              <w:t>Please note that the Liaison Body should be chosen only if it is impossible to identify the correct Competent Institution in the respective Member State or if the case is handled by the Liaison Body.</w:t>
            </w:r>
          </w:p>
          <w:p w14:paraId="32645AAA" w14:textId="72B2DB96" w:rsidR="00155225" w:rsidRPr="007D0EC5" w:rsidRDefault="003A1C02" w:rsidP="007D0EC5">
            <w:pPr>
              <w:spacing w:after="120"/>
              <w:jc w:val="both"/>
              <w:rPr>
                <w:rFonts w:cstheme="minorHAnsi"/>
                <w:lang w:val="en-US"/>
              </w:rPr>
            </w:pPr>
            <w:r w:rsidRPr="007D0EC5">
              <w:rPr>
                <w:rFonts w:cstheme="minorHAnsi"/>
                <w:lang w:val="en-US"/>
              </w:rPr>
              <w:t xml:space="preserve">To access the IR please use the following </w:t>
            </w:r>
            <w:r w:rsidRPr="007D0EC5">
              <w:rPr>
                <w:rStyle w:val="Hyperlink"/>
                <w:rFonts w:cstheme="minorHAnsi"/>
                <w:color w:val="FF0000"/>
              </w:rPr>
              <w:t>link</w:t>
            </w:r>
            <w:r w:rsidR="002F3426" w:rsidRPr="007D0EC5">
              <w:rPr>
                <w:rFonts w:cstheme="minorHAnsi"/>
                <w:lang w:val="en-US"/>
              </w:rPr>
              <w:t>.</w:t>
            </w:r>
          </w:p>
          <w:p w14:paraId="32645AAC" w14:textId="529EF58A" w:rsidR="003A1C02" w:rsidRPr="007D0EC5" w:rsidRDefault="00773D19" w:rsidP="007D0EC5">
            <w:pPr>
              <w:spacing w:after="120"/>
              <w:rPr>
                <w:rFonts w:cstheme="minorHAnsi"/>
                <w:color w:val="0000FF" w:themeColor="hyperlink"/>
                <w:u w:val="single"/>
              </w:rPr>
            </w:pPr>
            <w:hyperlink w:anchor="CO3" w:history="1">
              <w:r w:rsidR="000E6D66" w:rsidRPr="007D0EC5">
                <w:rPr>
                  <w:rStyle w:val="Hyperlink"/>
                  <w:rFonts w:cstheme="minorHAnsi"/>
                </w:rPr>
                <w:t xml:space="preserve">I have now identified the Competent Institution from the Member State I need to contact. </w:t>
              </w:r>
            </w:hyperlink>
            <w:r w:rsidR="00617E90" w:rsidRPr="007D0EC5">
              <w:rPr>
                <w:rFonts w:cstheme="minorHAnsi"/>
              </w:rPr>
              <w:t xml:space="preserve"> (step CO.3)</w:t>
            </w:r>
          </w:p>
        </w:tc>
      </w:tr>
    </w:tbl>
    <w:p w14:paraId="74A106C9" w14:textId="77777777" w:rsidR="001B3F9F" w:rsidRPr="007D0EC5" w:rsidRDefault="001B3F9F" w:rsidP="007D0EC5">
      <w:pPr>
        <w:spacing w:after="0" w:line="240" w:lineRule="auto"/>
        <w:jc w:val="both"/>
        <w:rPr>
          <w:rFonts w:cstheme="minorHAnsi"/>
          <w:highlight w:val="yellow"/>
        </w:rPr>
      </w:pPr>
    </w:p>
    <w:tbl>
      <w:tblPr>
        <w:tblStyle w:val="TableGrid"/>
        <w:tblW w:w="10065" w:type="dxa"/>
        <w:tblInd w:w="-318" w:type="dxa"/>
        <w:tblLook w:val="04A0" w:firstRow="1" w:lastRow="0" w:firstColumn="1" w:lastColumn="0" w:noHBand="0" w:noVBand="1"/>
      </w:tblPr>
      <w:tblGrid>
        <w:gridCol w:w="10065"/>
      </w:tblGrid>
      <w:tr w:rsidR="00636AFF" w:rsidRPr="007D0EC5" w14:paraId="32645AB0" w14:textId="77777777" w:rsidTr="0046782A">
        <w:tc>
          <w:tcPr>
            <w:tcW w:w="10065" w:type="dxa"/>
            <w:shd w:val="clear" w:color="auto" w:fill="BFBFBF" w:themeFill="background1" w:themeFillShade="BF"/>
          </w:tcPr>
          <w:p w14:paraId="32645AAF" w14:textId="1F4A503D" w:rsidR="001042D0" w:rsidRPr="007D0EC5" w:rsidRDefault="00880A7C" w:rsidP="007D0EC5">
            <w:pPr>
              <w:pStyle w:val="Heading2"/>
              <w:outlineLvl w:val="1"/>
              <w:rPr>
                <w:rFonts w:cstheme="minorHAnsi"/>
                <w:highlight w:val="yellow"/>
              </w:rPr>
            </w:pPr>
            <w:bookmarkStart w:id="25" w:name="CO3"/>
            <w:bookmarkStart w:id="26" w:name="_CO.3_How_do"/>
            <w:bookmarkStart w:id="27" w:name="_Toc478572132"/>
            <w:bookmarkStart w:id="28" w:name="_Toc501552344"/>
            <w:bookmarkEnd w:id="25"/>
            <w:bookmarkEnd w:id="26"/>
            <w:r w:rsidRPr="007D0EC5">
              <w:rPr>
                <w:rFonts w:cstheme="minorHAnsi"/>
              </w:rPr>
              <w:t>CO</w:t>
            </w:r>
            <w:r w:rsidR="00CD3E3A" w:rsidRPr="007D0EC5">
              <w:rPr>
                <w:rFonts w:cstheme="minorHAnsi"/>
              </w:rPr>
              <w:t>.</w:t>
            </w:r>
            <w:r w:rsidR="00561537" w:rsidRPr="007D0EC5">
              <w:rPr>
                <w:rFonts w:cstheme="minorHAnsi"/>
              </w:rPr>
              <w:t>3</w:t>
            </w:r>
            <w:r w:rsidR="00CD3E3A" w:rsidRPr="007D0EC5">
              <w:rPr>
                <w:rFonts w:cstheme="minorHAnsi"/>
              </w:rPr>
              <w:t xml:space="preserve"> </w:t>
            </w:r>
            <w:r w:rsidR="00DD2803" w:rsidRPr="007D0EC5">
              <w:rPr>
                <w:rFonts w:cstheme="minorHAnsi"/>
              </w:rPr>
              <w:t>How do I</w:t>
            </w:r>
            <w:r w:rsidR="00636AFF" w:rsidRPr="007D0EC5">
              <w:rPr>
                <w:rFonts w:cstheme="minorHAnsi"/>
              </w:rPr>
              <w:t xml:space="preserve"> </w:t>
            </w:r>
            <w:r w:rsidR="00BF6E28" w:rsidRPr="007D0EC5">
              <w:rPr>
                <w:rFonts w:cstheme="minorHAnsi"/>
              </w:rPr>
              <w:t>proceed after hav</w:t>
            </w:r>
            <w:r w:rsidR="000F0DBE" w:rsidRPr="007D0EC5">
              <w:rPr>
                <w:rFonts w:cstheme="minorHAnsi"/>
              </w:rPr>
              <w:t>ing identified the Counterparty</w:t>
            </w:r>
            <w:r w:rsidR="00DD2803" w:rsidRPr="007D0EC5">
              <w:rPr>
                <w:rFonts w:cstheme="minorHAnsi"/>
              </w:rPr>
              <w:t>?</w:t>
            </w:r>
            <w:bookmarkEnd w:id="27"/>
            <w:bookmarkEnd w:id="28"/>
          </w:p>
        </w:tc>
      </w:tr>
      <w:tr w:rsidR="00636AFF" w:rsidRPr="007D0EC5" w14:paraId="32645ABB" w14:textId="77777777" w:rsidTr="0046782A">
        <w:tc>
          <w:tcPr>
            <w:tcW w:w="10065" w:type="dxa"/>
          </w:tcPr>
          <w:p w14:paraId="108D0CA2" w14:textId="373E91AA" w:rsidR="00660364" w:rsidRPr="007D0EC5" w:rsidRDefault="00660364" w:rsidP="007D0EC5">
            <w:pPr>
              <w:spacing w:after="120"/>
              <w:jc w:val="both"/>
              <w:rPr>
                <w:rFonts w:cstheme="minorHAnsi"/>
                <w:lang w:val="en-US"/>
              </w:rPr>
            </w:pPr>
            <w:r w:rsidRPr="007D0EC5">
              <w:rPr>
                <w:rFonts w:cstheme="minorHAnsi"/>
                <w:lang w:val="en-US"/>
              </w:rPr>
              <w:t>Fill out the ‘</w:t>
            </w:r>
            <w:hyperlink r:id="rId16" w:history="1">
              <w:r w:rsidR="00281EA2" w:rsidRPr="007D0EC5">
                <w:rPr>
                  <w:rStyle w:val="Hyperlink"/>
                  <w:rFonts w:cstheme="minorHAnsi"/>
                  <w:lang w:val="en-US"/>
                </w:rPr>
                <w:t>Cancellation of Entitlement Document - Former Frontier Worker - Family Member of Former Frontier Worker</w:t>
              </w:r>
              <w:r w:rsidRPr="007D0EC5">
                <w:rPr>
                  <w:rStyle w:val="Hyperlink"/>
                  <w:rFonts w:cstheme="minorHAnsi"/>
                  <w:lang w:val="en-US"/>
                </w:rPr>
                <w:t xml:space="preserve">’ </w:t>
              </w:r>
              <w:r w:rsidRPr="007D0EC5">
                <w:rPr>
                  <w:rStyle w:val="Hyperlink"/>
                  <w:rFonts w:cstheme="minorHAnsi"/>
                </w:rPr>
                <w:t>SED S0</w:t>
              </w:r>
              <w:r w:rsidR="00281EA2" w:rsidRPr="007D0EC5">
                <w:rPr>
                  <w:rStyle w:val="Hyperlink"/>
                  <w:rFonts w:cstheme="minorHAnsi"/>
                  <w:lang w:val="en-US"/>
                </w:rPr>
                <w:t>77</w:t>
              </w:r>
            </w:hyperlink>
            <w:r w:rsidRPr="007D0EC5">
              <w:rPr>
                <w:rFonts w:cstheme="minorHAnsi"/>
                <w:lang w:val="en-US"/>
              </w:rPr>
              <w:t xml:space="preserve"> by entering the original entitlement date, the date of cancellation and the reasons for non-entitlement. After filling it out, you can send it to the Counterparty.</w:t>
            </w:r>
          </w:p>
          <w:p w14:paraId="0E2A5BE0" w14:textId="6076ED6A" w:rsidR="00660364" w:rsidRPr="007D0EC5" w:rsidRDefault="00660364" w:rsidP="007D0EC5">
            <w:pPr>
              <w:jc w:val="both"/>
              <w:rPr>
                <w:rFonts w:cstheme="minorHAnsi"/>
                <w:color w:val="000000"/>
              </w:rPr>
            </w:pPr>
            <w:r w:rsidRPr="007D0EC5">
              <w:rPr>
                <w:rFonts w:cstheme="minorHAnsi"/>
                <w:lang w:val="en-US"/>
              </w:rPr>
              <w:t>The Counterparty shall subsequently fill</w:t>
            </w:r>
            <w:r w:rsidRPr="007D0EC5">
              <w:rPr>
                <w:rFonts w:cstheme="minorHAnsi"/>
                <w:color w:val="000000"/>
              </w:rPr>
              <w:t xml:space="preserve"> out and send </w:t>
            </w:r>
            <w:r w:rsidRPr="007D0EC5">
              <w:rPr>
                <w:rFonts w:cstheme="minorHAnsi"/>
              </w:rPr>
              <w:t xml:space="preserve">the </w:t>
            </w:r>
            <w:hyperlink r:id="rId17" w:history="1">
              <w:r w:rsidRPr="007D0EC5">
                <w:rPr>
                  <w:rStyle w:val="Hyperlink"/>
                  <w:rFonts w:cstheme="minorHAnsi"/>
                </w:rPr>
                <w:t>‘</w:t>
              </w:r>
              <w:r w:rsidR="00281EA2" w:rsidRPr="007D0EC5">
                <w:rPr>
                  <w:rStyle w:val="Hyperlink"/>
                  <w:rFonts w:cstheme="minorHAnsi"/>
                </w:rPr>
                <w:t>Confirmation of cancellation of entitlement document - former frontier worker</w:t>
              </w:r>
              <w:r w:rsidRPr="007D0EC5">
                <w:rPr>
                  <w:rStyle w:val="Hyperlink"/>
                  <w:rFonts w:cstheme="minorHAnsi"/>
                </w:rPr>
                <w:t>’ SED S01</w:t>
              </w:r>
              <w:r w:rsidR="00281EA2" w:rsidRPr="007D0EC5">
                <w:rPr>
                  <w:rStyle w:val="Hyperlink"/>
                  <w:rFonts w:cstheme="minorHAnsi"/>
                </w:rPr>
                <w:t>31</w:t>
              </w:r>
            </w:hyperlink>
            <w:r w:rsidRPr="007D0EC5">
              <w:rPr>
                <w:rFonts w:cstheme="minorHAnsi"/>
              </w:rPr>
              <w:t xml:space="preserve"> to inform you that the cancellation has been registered and that the cancellation as indicated is effective. </w:t>
            </w:r>
          </w:p>
          <w:p w14:paraId="32645ABA" w14:textId="7666FB20" w:rsidR="00660364" w:rsidRPr="007D0EC5" w:rsidRDefault="00773D19" w:rsidP="007D0EC5">
            <w:pPr>
              <w:spacing w:after="120"/>
              <w:rPr>
                <w:rFonts w:cstheme="minorHAnsi"/>
                <w:color w:val="0000FF" w:themeColor="hyperlink"/>
                <w:u w:val="single"/>
              </w:rPr>
            </w:pPr>
            <w:hyperlink w:anchor="_CO.4_How_do_1" w:history="1">
              <w:r w:rsidR="00660364" w:rsidRPr="007D0EC5">
                <w:rPr>
                  <w:rStyle w:val="Hyperlink"/>
                  <w:rFonts w:cstheme="minorHAnsi"/>
                </w:rPr>
                <w:t xml:space="preserve">I have received SED </w:t>
              </w:r>
              <w:r w:rsidR="00281EA2" w:rsidRPr="007D0EC5">
                <w:rPr>
                  <w:rStyle w:val="Hyperlink"/>
                  <w:rFonts w:cstheme="minorHAnsi"/>
                </w:rPr>
                <w:t>S131</w:t>
              </w:r>
              <w:r w:rsidR="00660364" w:rsidRPr="007D0EC5">
                <w:rPr>
                  <w:rStyle w:val="Hyperlink"/>
                  <w:rFonts w:cstheme="minorHAnsi"/>
                </w:rPr>
                <w:t xml:space="preserve"> from the Counterparty</w:t>
              </w:r>
            </w:hyperlink>
            <w:r w:rsidR="00660364" w:rsidRPr="007D0EC5">
              <w:rPr>
                <w:rFonts w:cstheme="minorHAnsi"/>
              </w:rPr>
              <w:t>.</w:t>
            </w:r>
            <w:r w:rsidR="00A76A95" w:rsidRPr="007D0EC5">
              <w:rPr>
                <w:rStyle w:val="Hyperlink"/>
                <w:rFonts w:cstheme="minorHAnsi"/>
                <w:color w:val="auto"/>
                <w:u w:val="none"/>
              </w:rPr>
              <w:t>(Step CO.4)</w:t>
            </w:r>
          </w:p>
        </w:tc>
      </w:tr>
      <w:tr w:rsidR="00F907E6" w:rsidRPr="007D0EC5" w14:paraId="77FDB626" w14:textId="77777777" w:rsidTr="0046782A">
        <w:tc>
          <w:tcPr>
            <w:tcW w:w="10065" w:type="dxa"/>
          </w:tcPr>
          <w:p w14:paraId="00018DF8" w14:textId="77777777" w:rsidR="00F907E6" w:rsidRPr="007D0EC5" w:rsidRDefault="00F907E6" w:rsidP="007D0EC5">
            <w:pPr>
              <w:rPr>
                <w:rFonts w:cstheme="minorHAnsi"/>
              </w:rPr>
            </w:pPr>
            <w:r w:rsidRPr="007D0EC5">
              <w:rPr>
                <w:rFonts w:cstheme="minorHAnsi"/>
              </w:rPr>
              <w:lastRenderedPageBreak/>
              <w:t>Sub-process steps available to the Case Owner at this stage:</w:t>
            </w:r>
          </w:p>
          <w:p w14:paraId="25D1AD9A" w14:textId="44FF5B1D" w:rsidR="005B13F8" w:rsidRPr="007D0EC5" w:rsidRDefault="00773D19" w:rsidP="007D0EC5">
            <w:pPr>
              <w:spacing w:after="120"/>
              <w:rPr>
                <w:rFonts w:cstheme="minorHAnsi"/>
                <w:lang w:val="en-US"/>
              </w:rPr>
            </w:pPr>
            <w:hyperlink r:id="rId18" w:history="1">
              <w:r w:rsidR="0060426C" w:rsidRPr="007D0EC5">
                <w:rPr>
                  <w:rStyle w:val="Hyperlink"/>
                  <w:rFonts w:cstheme="minorHAnsi"/>
                  <w:lang w:val="en-US"/>
                </w:rPr>
                <w:t>I want to remind the Case Owner of a SED that it needs to send to me (AD_BUC_07).</w:t>
              </w:r>
            </w:hyperlink>
          </w:p>
        </w:tc>
      </w:tr>
    </w:tbl>
    <w:p w14:paraId="0DB92F8C" w14:textId="77777777" w:rsidR="00E550E3" w:rsidRPr="007D0EC5" w:rsidRDefault="00E550E3" w:rsidP="007D0EC5">
      <w:pPr>
        <w:spacing w:after="0" w:line="240" w:lineRule="auto"/>
        <w:rPr>
          <w:rFonts w:cstheme="minorHAnsi"/>
        </w:rPr>
      </w:pPr>
    </w:p>
    <w:tbl>
      <w:tblPr>
        <w:tblStyle w:val="TableGrid"/>
        <w:tblW w:w="10065" w:type="dxa"/>
        <w:tblInd w:w="-318" w:type="dxa"/>
        <w:tblLook w:val="04A0" w:firstRow="1" w:lastRow="0" w:firstColumn="1" w:lastColumn="0" w:noHBand="0" w:noVBand="1"/>
      </w:tblPr>
      <w:tblGrid>
        <w:gridCol w:w="10065"/>
      </w:tblGrid>
      <w:tr w:rsidR="000557C5" w:rsidRPr="007D0EC5" w14:paraId="033325A1" w14:textId="77777777" w:rsidTr="000557C5">
        <w:tc>
          <w:tcPr>
            <w:tcW w:w="10065" w:type="dxa"/>
            <w:shd w:val="clear" w:color="auto" w:fill="BFBFBF" w:themeFill="background1" w:themeFillShade="BF"/>
          </w:tcPr>
          <w:p w14:paraId="78F8FDF2" w14:textId="6410C9FB" w:rsidR="000557C5" w:rsidRPr="007D0EC5" w:rsidRDefault="000557C5" w:rsidP="007D0EC5">
            <w:pPr>
              <w:pStyle w:val="Heading2"/>
              <w:outlineLvl w:val="1"/>
              <w:rPr>
                <w:rFonts w:cstheme="minorHAnsi"/>
                <w:highlight w:val="yellow"/>
              </w:rPr>
            </w:pPr>
            <w:bookmarkStart w:id="29" w:name="_CO.4_How_do_1"/>
            <w:bookmarkStart w:id="30" w:name="_Toc501552345"/>
            <w:bookmarkEnd w:id="29"/>
            <w:r w:rsidRPr="007D0EC5">
              <w:rPr>
                <w:rFonts w:cstheme="minorHAnsi"/>
              </w:rPr>
              <w:t xml:space="preserve">CO.4 How do I </w:t>
            </w:r>
            <w:r w:rsidR="000E143B" w:rsidRPr="007D0EC5">
              <w:rPr>
                <w:rFonts w:cstheme="minorHAnsi"/>
              </w:rPr>
              <w:t>proceed after I have received 'Confirmation of cancellation of entitlement document - former frontier worker'</w:t>
            </w:r>
            <w:r w:rsidR="003B14CF" w:rsidRPr="007D0EC5">
              <w:rPr>
                <w:rFonts w:cstheme="minorHAnsi"/>
              </w:rPr>
              <w:t xml:space="preserve"> - </w:t>
            </w:r>
            <w:r w:rsidRPr="007D0EC5">
              <w:rPr>
                <w:rFonts w:cstheme="minorHAnsi"/>
              </w:rPr>
              <w:t>SED S13</w:t>
            </w:r>
            <w:r w:rsidR="000E143B" w:rsidRPr="007D0EC5">
              <w:rPr>
                <w:rFonts w:cstheme="minorHAnsi"/>
              </w:rPr>
              <w:t>1</w:t>
            </w:r>
            <w:r w:rsidRPr="007D0EC5">
              <w:rPr>
                <w:rFonts w:cstheme="minorHAnsi"/>
              </w:rPr>
              <w:t>?</w:t>
            </w:r>
            <w:bookmarkEnd w:id="30"/>
          </w:p>
        </w:tc>
      </w:tr>
      <w:tr w:rsidR="000557C5" w:rsidRPr="007D0EC5" w14:paraId="60E69CFE" w14:textId="77777777" w:rsidTr="000557C5">
        <w:tc>
          <w:tcPr>
            <w:tcW w:w="10065" w:type="dxa"/>
          </w:tcPr>
          <w:p w14:paraId="33514B98" w14:textId="076AD7BE" w:rsidR="004471BE" w:rsidRPr="007D0EC5" w:rsidRDefault="004471BE" w:rsidP="007D0EC5">
            <w:pPr>
              <w:spacing w:after="120"/>
              <w:jc w:val="both"/>
              <w:rPr>
                <w:rFonts w:cstheme="minorHAnsi"/>
              </w:rPr>
            </w:pPr>
            <w:r w:rsidRPr="007D0EC5">
              <w:rPr>
                <w:rFonts w:cstheme="minorHAnsi"/>
              </w:rPr>
              <w:t xml:space="preserve">If you have received the </w:t>
            </w:r>
            <w:hyperlink r:id="rId19" w:history="1">
              <w:r w:rsidR="002C4EDC" w:rsidRPr="007D0EC5">
                <w:rPr>
                  <w:rStyle w:val="Hyperlink"/>
                  <w:rFonts w:cstheme="minorHAnsi"/>
                </w:rPr>
                <w:t xml:space="preserve">'Confirmation of cancellation of entitlement document - former frontier worker' - </w:t>
              </w:r>
              <w:r w:rsidRPr="007D0EC5">
                <w:rPr>
                  <w:rStyle w:val="Hyperlink"/>
                  <w:rFonts w:cstheme="minorHAnsi"/>
                </w:rPr>
                <w:t>SED S131</w:t>
              </w:r>
            </w:hyperlink>
            <w:r w:rsidRPr="007D0EC5">
              <w:rPr>
                <w:rFonts w:cstheme="minorHAnsi"/>
              </w:rPr>
              <w:t>, you can review it. The Business Use Case ends here, unless you want to express a dispute concerning this cancellation date.</w:t>
            </w:r>
          </w:p>
          <w:p w14:paraId="11E031E3" w14:textId="28E347CD" w:rsidR="004471BE" w:rsidRPr="007D0EC5" w:rsidRDefault="00773D19" w:rsidP="007D0EC5">
            <w:pPr>
              <w:spacing w:after="120"/>
              <w:rPr>
                <w:rFonts w:cstheme="minorHAnsi"/>
                <w:u w:val="single"/>
              </w:rPr>
            </w:pPr>
            <w:hyperlink w:anchor="_CO.5_How_do_2" w:history="1">
              <w:r w:rsidR="004471BE" w:rsidRPr="007D0EC5">
                <w:rPr>
                  <w:rStyle w:val="Hyperlink"/>
                  <w:rFonts w:cstheme="minorHAnsi"/>
                </w:rPr>
                <w:t>I want to express a dispute concerning the cancellation date indicated in the SED S131 I have received from the Counterparty.</w:t>
              </w:r>
            </w:hyperlink>
            <w:r w:rsidR="00A76A95" w:rsidRPr="007D0EC5">
              <w:rPr>
                <w:rStyle w:val="Hyperlink"/>
                <w:rFonts w:cstheme="minorHAnsi"/>
                <w:color w:val="auto"/>
              </w:rPr>
              <w:t xml:space="preserve"> (Step CO.5)</w:t>
            </w:r>
          </w:p>
        </w:tc>
      </w:tr>
      <w:tr w:rsidR="000557C5" w:rsidRPr="007D0EC5" w14:paraId="40BB46FC" w14:textId="77777777" w:rsidTr="000557C5">
        <w:tc>
          <w:tcPr>
            <w:tcW w:w="10065" w:type="dxa"/>
          </w:tcPr>
          <w:p w14:paraId="0A2199B6" w14:textId="77777777" w:rsidR="000557C5" w:rsidRPr="007D0EC5" w:rsidRDefault="000557C5" w:rsidP="007D0EC5">
            <w:pPr>
              <w:rPr>
                <w:rFonts w:cstheme="minorHAnsi"/>
              </w:rPr>
            </w:pPr>
            <w:r w:rsidRPr="007D0EC5">
              <w:rPr>
                <w:rFonts w:cstheme="minorHAnsi"/>
              </w:rPr>
              <w:t>Sub-process steps available to the Case Owner at this stage:</w:t>
            </w:r>
          </w:p>
          <w:p w14:paraId="4612A200" w14:textId="77777777" w:rsidR="000557C5" w:rsidRPr="007D0EC5" w:rsidRDefault="00773D19" w:rsidP="007D0EC5">
            <w:pPr>
              <w:rPr>
                <w:rStyle w:val="Hyperlink"/>
                <w:rFonts w:cstheme="minorHAnsi"/>
                <w:color w:val="auto"/>
                <w:u w:val="none"/>
              </w:rPr>
            </w:pPr>
            <w:hyperlink r:id="rId20" w:history="1">
              <w:r w:rsidR="000557C5" w:rsidRPr="007D0EC5">
                <w:rPr>
                  <w:rStyle w:val="Hyperlink"/>
                  <w:rFonts w:cstheme="minorHAnsi"/>
                </w:rPr>
                <w:t>I want to request ad-hoc information from the Counterparty (H_BUC_01).</w:t>
              </w:r>
            </w:hyperlink>
            <w:r w:rsidR="000557C5" w:rsidRPr="007D0EC5">
              <w:rPr>
                <w:rFonts w:cstheme="minorHAnsi"/>
              </w:rPr>
              <w:t xml:space="preserve"> </w:t>
            </w:r>
          </w:p>
          <w:p w14:paraId="200A285D" w14:textId="248531E3" w:rsidR="000557C5" w:rsidRPr="007D0EC5" w:rsidRDefault="00773D19" w:rsidP="007D0EC5">
            <w:pPr>
              <w:spacing w:after="120"/>
              <w:rPr>
                <w:rFonts w:cstheme="minorHAnsi"/>
                <w:lang w:val="en-US"/>
              </w:rPr>
            </w:pPr>
            <w:hyperlink r:id="rId21" w:history="1">
              <w:r w:rsidR="000557C5" w:rsidRPr="007D0EC5">
                <w:rPr>
                  <w:rStyle w:val="Hyperlink"/>
                  <w:rFonts w:cstheme="minorHAnsi"/>
                  <w:lang w:val="en-US"/>
                </w:rPr>
                <w:t>I want to remind the Case Owner of a SED or information that it needs to send to me (AD_BUC_07).</w:t>
              </w:r>
            </w:hyperlink>
          </w:p>
        </w:tc>
      </w:tr>
    </w:tbl>
    <w:p w14:paraId="10480D6F" w14:textId="77777777" w:rsidR="000557C5" w:rsidRPr="007D0EC5" w:rsidRDefault="000557C5" w:rsidP="007D0EC5">
      <w:pPr>
        <w:spacing w:after="0" w:line="240" w:lineRule="auto"/>
        <w:rPr>
          <w:rFonts w:cstheme="minorHAnsi"/>
        </w:rPr>
      </w:pPr>
      <w:bookmarkStart w:id="31" w:name="_CO.5_How_do_1"/>
      <w:bookmarkEnd w:id="31"/>
    </w:p>
    <w:tbl>
      <w:tblPr>
        <w:tblStyle w:val="TableGrid"/>
        <w:tblW w:w="10065" w:type="dxa"/>
        <w:tblInd w:w="-318" w:type="dxa"/>
        <w:tblLook w:val="04A0" w:firstRow="1" w:lastRow="0" w:firstColumn="1" w:lastColumn="0" w:noHBand="0" w:noVBand="1"/>
      </w:tblPr>
      <w:tblGrid>
        <w:gridCol w:w="10065"/>
      </w:tblGrid>
      <w:tr w:rsidR="008D3E8B" w:rsidRPr="007D0EC5" w14:paraId="7C526607" w14:textId="77777777" w:rsidTr="002A6E5F">
        <w:tc>
          <w:tcPr>
            <w:tcW w:w="10065" w:type="dxa"/>
            <w:shd w:val="clear" w:color="auto" w:fill="BFBFBF" w:themeFill="background1" w:themeFillShade="BF"/>
          </w:tcPr>
          <w:p w14:paraId="119E2DDE" w14:textId="24636489" w:rsidR="008D3E8B" w:rsidRPr="007D0EC5" w:rsidRDefault="008D3E8B" w:rsidP="007D0EC5">
            <w:pPr>
              <w:pStyle w:val="Heading2"/>
              <w:outlineLvl w:val="1"/>
              <w:rPr>
                <w:rFonts w:cstheme="minorHAnsi"/>
              </w:rPr>
            </w:pPr>
            <w:bookmarkStart w:id="32" w:name="_CO.5_How_do_2"/>
            <w:bookmarkStart w:id="33" w:name="_Toc482185594"/>
            <w:bookmarkStart w:id="34" w:name="_Toc501552346"/>
            <w:bookmarkEnd w:id="32"/>
            <w:r w:rsidRPr="007D0EC5">
              <w:rPr>
                <w:rFonts w:cstheme="minorHAnsi"/>
              </w:rPr>
              <w:t>CO.5 How do I express a dispute concerning the cancellation date indicated in SED S131 from the Counterparty?</w:t>
            </w:r>
            <w:bookmarkEnd w:id="33"/>
            <w:bookmarkEnd w:id="34"/>
          </w:p>
        </w:tc>
      </w:tr>
      <w:tr w:rsidR="008D3E8B" w:rsidRPr="007D0EC5" w14:paraId="1AE3075F" w14:textId="77777777" w:rsidTr="002A6E5F">
        <w:tc>
          <w:tcPr>
            <w:tcW w:w="10065" w:type="dxa"/>
          </w:tcPr>
          <w:p w14:paraId="08B819AC" w14:textId="32464AA8" w:rsidR="008D3E8B" w:rsidRPr="007D0EC5" w:rsidRDefault="008D3E8B" w:rsidP="007D0EC5">
            <w:pPr>
              <w:spacing w:after="120"/>
              <w:rPr>
                <w:rFonts w:cstheme="minorHAnsi"/>
                <w:color w:val="000000"/>
              </w:rPr>
            </w:pPr>
            <w:r w:rsidRPr="007D0EC5">
              <w:rPr>
                <w:rFonts w:cstheme="minorHAnsi"/>
                <w:color w:val="000000"/>
              </w:rPr>
              <w:t xml:space="preserve">In order to express a dispute concerning the date of cancellation of the entitlement indicated in the </w:t>
            </w:r>
            <w:hyperlink r:id="rId22" w:history="1">
              <w:r w:rsidRPr="007D0EC5">
                <w:rPr>
                  <w:rStyle w:val="Hyperlink"/>
                  <w:rFonts w:cstheme="minorHAnsi"/>
                </w:rPr>
                <w:t xml:space="preserve">SED </w:t>
              </w:r>
            </w:hyperlink>
            <w:r w:rsidRPr="007D0EC5">
              <w:rPr>
                <w:rStyle w:val="Hyperlink"/>
                <w:rFonts w:cstheme="minorHAnsi"/>
              </w:rPr>
              <w:t>S</w:t>
            </w:r>
            <w:r w:rsidR="004658C7" w:rsidRPr="007D0EC5">
              <w:rPr>
                <w:rStyle w:val="Hyperlink"/>
                <w:rFonts w:cstheme="minorHAnsi"/>
              </w:rPr>
              <w:t>131</w:t>
            </w:r>
            <w:r w:rsidRPr="007D0EC5">
              <w:rPr>
                <w:rFonts w:cstheme="minorHAnsi"/>
              </w:rPr>
              <w:t xml:space="preserve"> </w:t>
            </w:r>
            <w:r w:rsidRPr="007D0EC5">
              <w:rPr>
                <w:rFonts w:cstheme="minorHAnsi"/>
                <w:color w:val="000000"/>
              </w:rPr>
              <w:t xml:space="preserve">after having received it from the Counterparty, you need to fill out a </w:t>
            </w:r>
            <w:hyperlink r:id="rId23" w:history="1">
              <w:r w:rsidRPr="007D0EC5">
                <w:rPr>
                  <w:rStyle w:val="Hyperlink"/>
                  <w:rFonts w:cstheme="minorHAnsi"/>
                </w:rPr>
                <w:t>‘Dispute of Date’ SED S050</w:t>
              </w:r>
            </w:hyperlink>
            <w:r w:rsidRPr="007D0EC5">
              <w:rPr>
                <w:rFonts w:cstheme="minorHAnsi"/>
                <w:color w:val="000000"/>
              </w:rPr>
              <w:t xml:space="preserve"> and send it to the Counterparty.</w:t>
            </w:r>
          </w:p>
          <w:p w14:paraId="19CAF9EF" w14:textId="4DAAD7F0" w:rsidR="008D3E8B" w:rsidRPr="007D0EC5" w:rsidRDefault="008D3E8B" w:rsidP="007D0EC5">
            <w:pPr>
              <w:spacing w:after="120"/>
              <w:rPr>
                <w:rFonts w:cstheme="minorHAnsi"/>
                <w:color w:val="000000"/>
              </w:rPr>
            </w:pPr>
            <w:r w:rsidRPr="007D0EC5">
              <w:rPr>
                <w:rFonts w:cstheme="minorHAnsi"/>
                <w:color w:val="000000"/>
              </w:rPr>
              <w:t xml:space="preserve">The Counterparty may reply with another </w:t>
            </w:r>
            <w:hyperlink r:id="rId24" w:history="1">
              <w:r w:rsidRPr="007D0EC5">
                <w:rPr>
                  <w:rStyle w:val="Hyperlink"/>
                  <w:rFonts w:cstheme="minorHAnsi"/>
                </w:rPr>
                <w:t>SED S131</w:t>
              </w:r>
            </w:hyperlink>
            <w:r w:rsidRPr="007D0EC5">
              <w:rPr>
                <w:rFonts w:cstheme="minorHAnsi"/>
                <w:color w:val="000000"/>
              </w:rPr>
              <w:t xml:space="preserve">, therefore you might need to repeat this step several times in case of ongoing disagreement. </w:t>
            </w:r>
            <w:r w:rsidRPr="007D0EC5">
              <w:rPr>
                <w:rFonts w:cstheme="minorHAnsi"/>
              </w:rPr>
              <w:t xml:space="preserve">After you and the Counterparty have agreed on S131, </w:t>
            </w:r>
            <w:r w:rsidR="00565490" w:rsidRPr="007D0EC5">
              <w:rPr>
                <w:rFonts w:cstheme="minorHAnsi"/>
              </w:rPr>
              <w:t>the case ends here.</w:t>
            </w:r>
          </w:p>
        </w:tc>
      </w:tr>
      <w:tr w:rsidR="008D3E8B" w:rsidRPr="00E203DA" w14:paraId="26175F91" w14:textId="77777777" w:rsidTr="002A6E5F">
        <w:tc>
          <w:tcPr>
            <w:tcW w:w="10065" w:type="dxa"/>
          </w:tcPr>
          <w:p w14:paraId="129E805E" w14:textId="77777777" w:rsidR="008D3E8B" w:rsidRDefault="008D3E8B" w:rsidP="007D0EC5">
            <w:r w:rsidRPr="00BC3D4B">
              <w:t xml:space="preserve">Sub-process steps available to the </w:t>
            </w:r>
            <w:r>
              <w:t>Case Owner</w:t>
            </w:r>
            <w:r w:rsidRPr="00BC3D4B">
              <w:t xml:space="preserve"> at this stage:</w:t>
            </w:r>
          </w:p>
          <w:p w14:paraId="65AF4C52" w14:textId="77777777" w:rsidR="008D3E8B" w:rsidRDefault="00773D19" w:rsidP="007D0EC5">
            <w:pPr>
              <w:rPr>
                <w:rFonts w:ascii="Calibri" w:hAnsi="Calibri" w:cs="Calibri"/>
                <w:color w:val="000000"/>
              </w:rPr>
            </w:pPr>
            <w:hyperlink r:id="rId25" w:history="1">
              <w:r w:rsidR="008D3E8B" w:rsidRPr="00313B31">
                <w:rPr>
                  <w:rStyle w:val="Hyperlink"/>
                  <w:rFonts w:ascii="Calibri" w:hAnsi="Calibri" w:cs="Calibri"/>
                </w:rPr>
                <w:t>I want to request additional information not foreseen in the case-specific SED (H_BUC_01).</w:t>
              </w:r>
            </w:hyperlink>
          </w:p>
          <w:p w14:paraId="110FCC25" w14:textId="73F32EFA" w:rsidR="008D3E8B" w:rsidRPr="00E203DA" w:rsidRDefault="00773D19" w:rsidP="007D0EC5">
            <w:pPr>
              <w:spacing w:after="120"/>
            </w:pPr>
            <w:hyperlink r:id="rId26" w:history="1">
              <w:r w:rsidR="008D3E8B" w:rsidRPr="00313B31">
                <w:rPr>
                  <w:rStyle w:val="Hyperlink"/>
                  <w:rFonts w:ascii="Calibri" w:hAnsi="Calibri" w:cs="Calibri"/>
                </w:rPr>
                <w:t>I want to remind the Counterparty of information that it needs to send to me (AD_BUC_07).</w:t>
              </w:r>
            </w:hyperlink>
          </w:p>
        </w:tc>
      </w:tr>
    </w:tbl>
    <w:p w14:paraId="09A245F5" w14:textId="77777777" w:rsidR="00A76A95" w:rsidRDefault="00A76A95" w:rsidP="007D0EC5">
      <w:pPr>
        <w:spacing w:after="0" w:line="240" w:lineRule="auto"/>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0355E892" w:rsidR="00253B0D" w:rsidRPr="00C33679" w:rsidRDefault="00253B0D" w:rsidP="007D0EC5">
            <w:pPr>
              <w:pStyle w:val="Heading2"/>
              <w:outlineLvl w:val="1"/>
              <w:rPr>
                <w:highlight w:val="yellow"/>
              </w:rPr>
            </w:pPr>
            <w:bookmarkStart w:id="35" w:name="_CO.4_How_do"/>
            <w:bookmarkStart w:id="36" w:name="_C0.4_How_do"/>
            <w:bookmarkStart w:id="37" w:name="_CO.5_How_do"/>
            <w:bookmarkStart w:id="38" w:name="CP1"/>
            <w:bookmarkStart w:id="39" w:name="_CP.1_What_should"/>
            <w:bookmarkStart w:id="40" w:name="_Toc478572135"/>
            <w:bookmarkStart w:id="41" w:name="_Toc501552347"/>
            <w:bookmarkEnd w:id="35"/>
            <w:bookmarkEnd w:id="36"/>
            <w:bookmarkEnd w:id="37"/>
            <w:bookmarkEnd w:id="38"/>
            <w:bookmarkEnd w:id="39"/>
            <w:r>
              <w:t>CP</w:t>
            </w:r>
            <w:r w:rsidR="00EB63CD">
              <w:t>.1</w:t>
            </w:r>
            <w:r w:rsidR="00EB3FA8">
              <w:t xml:space="preserve"> </w:t>
            </w:r>
            <w:r>
              <w:t>What should I do if I</w:t>
            </w:r>
            <w:r w:rsidR="0060426C">
              <w:t xml:space="preserve"> receive </w:t>
            </w:r>
            <w:r w:rsidR="00EC691A">
              <w:t>'</w:t>
            </w:r>
            <w:r w:rsidR="006D1812" w:rsidRPr="006D1812">
              <w:t>Cancellation of Entitlement Document – Former Frontier Worker or Family Member of Former Frontier Worker</w:t>
            </w:r>
            <w:r w:rsidR="006D1812">
              <w:t>'</w:t>
            </w:r>
            <w:r w:rsidR="00EC691A">
              <w:t xml:space="preserve"> - </w:t>
            </w:r>
            <w:r w:rsidR="00B226DB">
              <w:t>SED S0</w:t>
            </w:r>
            <w:r w:rsidR="00BF3239">
              <w:t>77</w:t>
            </w:r>
            <w:r w:rsidRPr="004A17FE">
              <w:t>?</w:t>
            </w:r>
            <w:bookmarkEnd w:id="40"/>
            <w:bookmarkEnd w:id="41"/>
          </w:p>
        </w:tc>
      </w:tr>
      <w:tr w:rsidR="00253B0D" w:rsidRPr="00C33679" w14:paraId="047922A7" w14:textId="77777777" w:rsidTr="004B4321">
        <w:tc>
          <w:tcPr>
            <w:tcW w:w="10065" w:type="dxa"/>
          </w:tcPr>
          <w:p w14:paraId="4F2FC52E" w14:textId="72752C2B" w:rsidR="00DF421F" w:rsidRDefault="008C47B3" w:rsidP="007D0EC5">
            <w:pPr>
              <w:rPr>
                <w:highlight w:val="yellow"/>
              </w:rPr>
            </w:pPr>
            <w:r>
              <w:rPr>
                <w:color w:val="000000"/>
              </w:rPr>
              <w:t>If you receive</w:t>
            </w:r>
            <w:r w:rsidR="000B72BC" w:rsidRPr="00BC05A9">
              <w:rPr>
                <w:color w:val="000000"/>
              </w:rPr>
              <w:t xml:space="preserve"> </w:t>
            </w:r>
            <w:hyperlink r:id="rId27" w:history="1">
              <w:r w:rsidRPr="008C47B3">
                <w:rPr>
                  <w:rStyle w:val="Hyperlink"/>
                </w:rPr>
                <w:t xml:space="preserve">'Cancellation of Entitlement Document – Former Frontier Worker or Family Member of Former Frontier Worker' </w:t>
              </w:r>
              <w:r w:rsidR="000B72BC" w:rsidRPr="008C47B3">
                <w:rPr>
                  <w:rStyle w:val="Hyperlink"/>
                </w:rPr>
                <w:t xml:space="preserve">SED </w:t>
              </w:r>
              <w:r w:rsidR="00EF1F95" w:rsidRPr="008C47B3">
                <w:rPr>
                  <w:rStyle w:val="Hyperlink"/>
                </w:rPr>
                <w:t>S077</w:t>
              </w:r>
            </w:hyperlink>
            <w:r w:rsidR="001E737C">
              <w:rPr>
                <w:color w:val="000000"/>
              </w:rPr>
              <w:t xml:space="preserve"> from the case owner, </w:t>
            </w:r>
            <w:r>
              <w:rPr>
                <w:color w:val="000000"/>
              </w:rPr>
              <w:t xml:space="preserve"> </w:t>
            </w:r>
          </w:p>
          <w:p w14:paraId="76AC4A14" w14:textId="1C8ECCAD" w:rsidR="001E737C" w:rsidRDefault="00A76A95" w:rsidP="007D0EC5">
            <w:pPr>
              <w:spacing w:after="120"/>
              <w:jc w:val="both"/>
              <w:rPr>
                <w:lang w:val="en-US"/>
              </w:rPr>
            </w:pPr>
            <w:r w:rsidRPr="00717C7C">
              <w:rPr>
                <w:lang w:val="en-US"/>
              </w:rPr>
              <w:t>first</w:t>
            </w:r>
            <w:r w:rsidR="001E737C" w:rsidRPr="00717C7C">
              <w:rPr>
                <w:lang w:val="en-US"/>
              </w:rPr>
              <w:t>, you check if you are responsible for the business process in accordance with your national procedures.</w:t>
            </w:r>
            <w:r w:rsidR="001E737C">
              <w:rPr>
                <w:lang w:val="en-US"/>
              </w:rPr>
              <w:t xml:space="preserve"> </w:t>
            </w:r>
          </w:p>
          <w:p w14:paraId="4AA2CF56" w14:textId="4F0C066D" w:rsidR="001E737C" w:rsidRDefault="00773D19" w:rsidP="007D0EC5">
            <w:pPr>
              <w:tabs>
                <w:tab w:val="left" w:pos="4272"/>
              </w:tabs>
              <w:rPr>
                <w:rStyle w:val="Hyperlink"/>
                <w:lang w:val="en-US"/>
              </w:rPr>
            </w:pPr>
            <w:hyperlink w:anchor="_CP.2_What_should_1" w:history="1">
              <w:r w:rsidR="001E737C" w:rsidRPr="00782DB2">
                <w:rPr>
                  <w:rStyle w:val="Hyperlink"/>
                  <w:lang w:val="en-US"/>
                </w:rPr>
                <w:t>I am responsible for the business process.</w:t>
              </w:r>
            </w:hyperlink>
            <w:r w:rsidR="001E737C" w:rsidRPr="00086E67">
              <w:t xml:space="preserve"> (step C</w:t>
            </w:r>
            <w:r w:rsidR="001E737C">
              <w:t>P</w:t>
            </w:r>
            <w:r w:rsidR="001E737C" w:rsidRPr="00086E67">
              <w:t>.</w:t>
            </w:r>
            <w:r w:rsidR="001E737C">
              <w:t>2</w:t>
            </w:r>
            <w:r w:rsidR="001E737C" w:rsidRPr="00086E67">
              <w:t>)</w:t>
            </w:r>
          </w:p>
          <w:p w14:paraId="6ADEE80D" w14:textId="2E2AE1EA" w:rsidR="001E737C" w:rsidRPr="007D0EC5" w:rsidRDefault="00773D19" w:rsidP="007D0EC5">
            <w:pPr>
              <w:spacing w:after="120"/>
            </w:pPr>
            <w:hyperlink w:anchor="_CP.4_What_should" w:history="1">
              <w:r w:rsidR="001E737C" w:rsidRPr="00900439">
                <w:rPr>
                  <w:rStyle w:val="Hyperlink"/>
                  <w:lang w:val="en-US"/>
                </w:rPr>
                <w:t>I am not responsible for the business process.</w:t>
              </w:r>
            </w:hyperlink>
            <w:r w:rsidR="001E737C" w:rsidRPr="00086E67">
              <w:t>(step C</w:t>
            </w:r>
            <w:r w:rsidR="001E737C">
              <w:t>P</w:t>
            </w:r>
            <w:r w:rsidR="001E737C" w:rsidRPr="00086E67">
              <w:t>.</w:t>
            </w:r>
            <w:r w:rsidR="001E737C">
              <w:t>4</w:t>
            </w:r>
            <w:r w:rsidR="001E737C" w:rsidRPr="00086E67">
              <w:t>)</w:t>
            </w:r>
          </w:p>
        </w:tc>
      </w:tr>
    </w:tbl>
    <w:p w14:paraId="1DC26E44" w14:textId="77777777" w:rsidR="005164B4" w:rsidRDefault="005164B4" w:rsidP="007D0EC5">
      <w:pPr>
        <w:pStyle w:val="Heading1"/>
        <w:spacing w:after="0" w:line="240" w:lineRule="auto"/>
      </w:pPr>
      <w:bookmarkStart w:id="42" w:name="_CP.5_How_do"/>
      <w:bookmarkStart w:id="43" w:name="_CO.6_How_do"/>
      <w:bookmarkStart w:id="44" w:name="_Toc478572137"/>
      <w:bookmarkStart w:id="45" w:name="Description_of_SEDs"/>
      <w:bookmarkEnd w:id="42"/>
      <w:bookmarkEnd w:id="43"/>
    </w:p>
    <w:tbl>
      <w:tblPr>
        <w:tblStyle w:val="TableGrid"/>
        <w:tblW w:w="10065" w:type="dxa"/>
        <w:tblInd w:w="-318" w:type="dxa"/>
        <w:tblLook w:val="04A0" w:firstRow="1" w:lastRow="0" w:firstColumn="1" w:lastColumn="0" w:noHBand="0" w:noVBand="1"/>
      </w:tblPr>
      <w:tblGrid>
        <w:gridCol w:w="10065"/>
      </w:tblGrid>
      <w:tr w:rsidR="001E737C" w:rsidRPr="00C33679" w14:paraId="46E97959" w14:textId="77777777" w:rsidTr="002A6E5F">
        <w:tc>
          <w:tcPr>
            <w:tcW w:w="10065" w:type="dxa"/>
            <w:shd w:val="clear" w:color="auto" w:fill="B8CCE4" w:themeFill="accent1" w:themeFillTint="66"/>
          </w:tcPr>
          <w:p w14:paraId="34EEC432" w14:textId="3E298BAD" w:rsidR="001E737C" w:rsidRPr="007D0EC5" w:rsidRDefault="001E737C" w:rsidP="007D0EC5">
            <w:pPr>
              <w:pStyle w:val="Heading2"/>
              <w:outlineLvl w:val="1"/>
            </w:pPr>
            <w:bookmarkStart w:id="46" w:name="_CP.2_What_should_1"/>
            <w:bookmarkStart w:id="47" w:name="_Toc501552348"/>
            <w:bookmarkEnd w:id="46"/>
            <w:r>
              <w:t>C</w:t>
            </w:r>
            <w:r w:rsidRPr="00782DB2">
              <w:t>P.2 What should I do if I am responsible for the business process?</w:t>
            </w:r>
            <w:bookmarkEnd w:id="47"/>
          </w:p>
        </w:tc>
      </w:tr>
      <w:tr w:rsidR="001E737C" w:rsidRPr="00C33679" w14:paraId="670FBA7E" w14:textId="77777777" w:rsidTr="002A6E5F">
        <w:tc>
          <w:tcPr>
            <w:tcW w:w="10065" w:type="dxa"/>
          </w:tcPr>
          <w:p w14:paraId="0DD3CFDA" w14:textId="5AE03221" w:rsidR="001E737C" w:rsidRDefault="001E737C" w:rsidP="007D0EC5">
            <w:pPr>
              <w:spacing w:after="120"/>
              <w:rPr>
                <w:color w:val="000000"/>
              </w:rPr>
            </w:pPr>
            <w:r>
              <w:rPr>
                <w:color w:val="000000"/>
              </w:rPr>
              <w:t>If you receive</w:t>
            </w:r>
            <w:r w:rsidRPr="00BC05A9">
              <w:rPr>
                <w:color w:val="000000"/>
              </w:rPr>
              <w:t xml:space="preserve"> </w:t>
            </w:r>
            <w:hyperlink r:id="rId28" w:history="1">
              <w:r w:rsidRPr="008C47B3">
                <w:rPr>
                  <w:rStyle w:val="Hyperlink"/>
                </w:rPr>
                <w:t>'Cancellation of Entitlement Document – Former Frontier Worker or Family Member of Former Frontier Worker' SED S077</w:t>
              </w:r>
            </w:hyperlink>
            <w:r>
              <w:rPr>
                <w:color w:val="000000"/>
              </w:rPr>
              <w:t xml:space="preserve"> from the Case </w:t>
            </w:r>
            <w:r w:rsidRPr="00E264B1">
              <w:rPr>
                <w:lang w:val="en-US"/>
              </w:rPr>
              <w:t>Owner</w:t>
            </w:r>
            <w:r>
              <w:rPr>
                <w:lang w:val="en-US"/>
              </w:rPr>
              <w:t xml:space="preserve"> and you are responsible for the business process</w:t>
            </w:r>
            <w:r w:rsidRPr="00E264B1">
              <w:rPr>
                <w:lang w:val="en-US"/>
              </w:rPr>
              <w:t>.</w:t>
            </w:r>
            <w:r w:rsidRPr="00890751">
              <w:rPr>
                <w:color w:val="000000"/>
              </w:rPr>
              <w:t xml:space="preserve"> </w:t>
            </w:r>
          </w:p>
          <w:p w14:paraId="7941BB9A" w14:textId="77777777" w:rsidR="001E737C" w:rsidRDefault="001E737C" w:rsidP="007D0EC5">
            <w:pPr>
              <w:jc w:val="both"/>
              <w:rPr>
                <w:color w:val="000000"/>
              </w:rPr>
            </w:pPr>
            <w:r>
              <w:rPr>
                <w:color w:val="000000"/>
              </w:rPr>
              <w:t>t</w:t>
            </w:r>
            <w:r w:rsidRPr="00BC05A9">
              <w:rPr>
                <w:color w:val="000000"/>
              </w:rPr>
              <w:t>hen</w:t>
            </w:r>
            <w:r>
              <w:rPr>
                <w:color w:val="000000"/>
              </w:rPr>
              <w:t xml:space="preserve"> you have to fill</w:t>
            </w:r>
            <w:r w:rsidRPr="00BC05A9">
              <w:rPr>
                <w:color w:val="000000"/>
              </w:rPr>
              <w:t xml:space="preserve"> out the </w:t>
            </w:r>
            <w:hyperlink r:id="rId29" w:history="1">
              <w:r w:rsidRPr="008C47B3">
                <w:rPr>
                  <w:rStyle w:val="Hyperlink"/>
                </w:rPr>
                <w:t>"Confirmation of Cancellation of Entitlement Document – Former Frontier Worker – Family Member of Former Frontier Worker" SED S131</w:t>
              </w:r>
            </w:hyperlink>
            <w:r w:rsidRPr="00BC05A9">
              <w:rPr>
                <w:color w:val="000000"/>
              </w:rPr>
              <w:t xml:space="preserve"> by entering the requested information. </w:t>
            </w:r>
          </w:p>
          <w:p w14:paraId="2E0A2565" w14:textId="65F0045D" w:rsidR="001E737C" w:rsidRPr="007D0EC5" w:rsidRDefault="001E737C" w:rsidP="007D0EC5">
            <w:pPr>
              <w:spacing w:after="120"/>
              <w:jc w:val="both"/>
              <w:rPr>
                <w:color w:val="000000"/>
              </w:rPr>
            </w:pPr>
            <w:r>
              <w:rPr>
                <w:color w:val="000000"/>
              </w:rPr>
              <w:t xml:space="preserve">After filling out the </w:t>
            </w:r>
            <w:hyperlink r:id="rId30" w:history="1">
              <w:r w:rsidRPr="00CE512C">
                <w:rPr>
                  <w:rStyle w:val="Hyperlink"/>
                </w:rPr>
                <w:t>SED S131</w:t>
              </w:r>
            </w:hyperlink>
            <w:r>
              <w:rPr>
                <w:color w:val="000000"/>
              </w:rPr>
              <w:t xml:space="preserve"> you have to send it to the Case owner. </w:t>
            </w:r>
            <w:r w:rsidRPr="001E737C">
              <w:rPr>
                <w:color w:val="000000"/>
              </w:rPr>
              <w:t xml:space="preserve">If the Case Owner does not dispute your indicated period of </w:t>
            </w:r>
            <w:r>
              <w:rPr>
                <w:color w:val="000000"/>
              </w:rPr>
              <w:t>cancellation</w:t>
            </w:r>
            <w:r w:rsidRPr="001E737C">
              <w:rPr>
                <w:color w:val="000000"/>
              </w:rPr>
              <w:t>, your Business Use Case ends here.</w:t>
            </w:r>
          </w:p>
          <w:p w14:paraId="58F917B7" w14:textId="43E43E99" w:rsidR="001E737C" w:rsidRPr="007D0EC5" w:rsidRDefault="00773D19" w:rsidP="007D0EC5">
            <w:pPr>
              <w:spacing w:after="120"/>
              <w:rPr>
                <w:color w:val="0000FF" w:themeColor="hyperlink"/>
                <w:u w:val="single"/>
              </w:rPr>
            </w:pPr>
            <w:hyperlink w:anchor="_CP.3_What_should" w:history="1">
              <w:r w:rsidR="001E737C" w:rsidRPr="002C4EDC">
                <w:rPr>
                  <w:rStyle w:val="Hyperlink"/>
                </w:rPr>
                <w:t>I have received Dispute of Date SED S050</w:t>
              </w:r>
            </w:hyperlink>
            <w:r w:rsidR="001E737C">
              <w:t xml:space="preserve"> </w:t>
            </w:r>
            <w:r w:rsidR="001E737C" w:rsidRPr="005B4829">
              <w:rPr>
                <w:rStyle w:val="Hyperlink"/>
                <w:color w:val="auto"/>
                <w:u w:val="none"/>
              </w:rPr>
              <w:t>(step C</w:t>
            </w:r>
            <w:r w:rsidR="001E737C">
              <w:rPr>
                <w:rStyle w:val="Hyperlink"/>
                <w:color w:val="auto"/>
                <w:u w:val="none"/>
              </w:rPr>
              <w:t>P</w:t>
            </w:r>
            <w:r w:rsidR="001E737C" w:rsidRPr="005B4829">
              <w:rPr>
                <w:rStyle w:val="Hyperlink"/>
                <w:color w:val="auto"/>
                <w:u w:val="none"/>
              </w:rPr>
              <w:t>.</w:t>
            </w:r>
            <w:r w:rsidR="001E737C">
              <w:rPr>
                <w:rStyle w:val="Hyperlink"/>
                <w:color w:val="auto"/>
                <w:u w:val="none"/>
              </w:rPr>
              <w:t>3</w:t>
            </w:r>
            <w:r w:rsidR="001E737C" w:rsidRPr="005B4829">
              <w:rPr>
                <w:rStyle w:val="Hyperlink"/>
                <w:color w:val="auto"/>
                <w:u w:val="none"/>
              </w:rPr>
              <w:t>)</w:t>
            </w:r>
          </w:p>
        </w:tc>
      </w:tr>
      <w:tr w:rsidR="001E737C" w:rsidRPr="005D17EE" w14:paraId="22429D27" w14:textId="77777777" w:rsidTr="002A6E5F">
        <w:tc>
          <w:tcPr>
            <w:tcW w:w="10065" w:type="dxa"/>
          </w:tcPr>
          <w:p w14:paraId="61726D01" w14:textId="77777777" w:rsidR="001E737C" w:rsidRDefault="001E737C" w:rsidP="007D0EC5">
            <w:r>
              <w:t>Sub-process steps available to the Counterparty at this stage:</w:t>
            </w:r>
          </w:p>
          <w:p w14:paraId="3242B655" w14:textId="77777777" w:rsidR="001E737C" w:rsidRDefault="00773D19" w:rsidP="007D0EC5">
            <w:pPr>
              <w:rPr>
                <w:lang w:val="en-US"/>
              </w:rPr>
            </w:pPr>
            <w:hyperlink r:id="rId31" w:history="1">
              <w:r w:rsidR="001E737C" w:rsidRPr="00394331">
                <w:rPr>
                  <w:rStyle w:val="Hyperlink"/>
                  <w:lang w:val="en-US"/>
                </w:rPr>
                <w:t>I want to exchange additional information not foreseen in the case-specific SED (H_BUC_01).</w:t>
              </w:r>
            </w:hyperlink>
          </w:p>
          <w:p w14:paraId="3F40567C" w14:textId="2642531E" w:rsidR="001E737C" w:rsidRPr="007D0EC5" w:rsidRDefault="00773D19" w:rsidP="007D0EC5">
            <w:pPr>
              <w:spacing w:after="120"/>
              <w:rPr>
                <w:lang w:val="en-US"/>
              </w:rPr>
            </w:pPr>
            <w:hyperlink r:id="rId32" w:history="1">
              <w:r w:rsidR="001E737C" w:rsidRPr="00394331">
                <w:rPr>
                  <w:rStyle w:val="Hyperlink"/>
                  <w:lang w:val="en-US"/>
                </w:rPr>
                <w:t xml:space="preserve">I want to remind the Case Owner of a SED or information that it needs to send to </w:t>
              </w:r>
              <w:r w:rsidR="001E737C">
                <w:rPr>
                  <w:rStyle w:val="Hyperlink"/>
                  <w:lang w:val="en-US"/>
                </w:rPr>
                <w:t>me (AD_BUC_07</w:t>
              </w:r>
              <w:r w:rsidR="001E737C" w:rsidRPr="00394331">
                <w:rPr>
                  <w:rStyle w:val="Hyperlink"/>
                  <w:lang w:val="en-US"/>
                </w:rPr>
                <w:t>).</w:t>
              </w:r>
            </w:hyperlink>
          </w:p>
        </w:tc>
      </w:tr>
    </w:tbl>
    <w:p w14:paraId="0C911567" w14:textId="77777777" w:rsidR="001E737C" w:rsidRDefault="001E737C" w:rsidP="007D0EC5">
      <w:pPr>
        <w:pStyle w:val="Heading1"/>
        <w:spacing w:after="0" w:line="240" w:lineRule="auto"/>
      </w:pPr>
    </w:p>
    <w:tbl>
      <w:tblPr>
        <w:tblStyle w:val="TableGrid"/>
        <w:tblW w:w="10065" w:type="dxa"/>
        <w:tblInd w:w="-318" w:type="dxa"/>
        <w:tblLook w:val="04A0" w:firstRow="1" w:lastRow="0" w:firstColumn="1" w:lastColumn="0" w:noHBand="0" w:noVBand="1"/>
      </w:tblPr>
      <w:tblGrid>
        <w:gridCol w:w="10065"/>
      </w:tblGrid>
      <w:tr w:rsidR="00DD26A3" w:rsidRPr="00C33679" w14:paraId="474A3C42" w14:textId="77777777" w:rsidTr="00563CA0">
        <w:tc>
          <w:tcPr>
            <w:tcW w:w="10065" w:type="dxa"/>
            <w:shd w:val="clear" w:color="auto" w:fill="B8CCE4" w:themeFill="accent1" w:themeFillTint="66"/>
          </w:tcPr>
          <w:p w14:paraId="21DD7124" w14:textId="45316F78" w:rsidR="00DD26A3" w:rsidRPr="00C33679" w:rsidRDefault="00DD26A3" w:rsidP="007D0EC5">
            <w:pPr>
              <w:pStyle w:val="Heading2"/>
              <w:outlineLvl w:val="1"/>
              <w:rPr>
                <w:highlight w:val="yellow"/>
              </w:rPr>
            </w:pPr>
            <w:bookmarkStart w:id="48" w:name="_CP.2_What_should"/>
            <w:bookmarkStart w:id="49" w:name="_CP.3_What_should"/>
            <w:bookmarkStart w:id="50" w:name="_Toc501552349"/>
            <w:bookmarkEnd w:id="48"/>
            <w:bookmarkEnd w:id="49"/>
            <w:r>
              <w:t>CP</w:t>
            </w:r>
            <w:r w:rsidRPr="004A17FE">
              <w:t>.</w:t>
            </w:r>
            <w:r w:rsidR="001E737C">
              <w:t>3</w:t>
            </w:r>
            <w:r w:rsidR="00EB63CD">
              <w:t xml:space="preserve"> </w:t>
            </w:r>
            <w:r>
              <w:t xml:space="preserve">What should I do if I receive </w:t>
            </w:r>
            <w:r w:rsidR="00192442">
              <w:t>'</w:t>
            </w:r>
            <w:r w:rsidR="00BE7F31" w:rsidRPr="00BE7F31">
              <w:t>Dispute of Date</w:t>
            </w:r>
            <w:r w:rsidR="00192442">
              <w:t>'</w:t>
            </w:r>
            <w:r w:rsidR="008C47B3">
              <w:t xml:space="preserve"> SED S050</w:t>
            </w:r>
            <w:r w:rsidRPr="004A17FE">
              <w:t>?</w:t>
            </w:r>
            <w:bookmarkEnd w:id="50"/>
          </w:p>
        </w:tc>
      </w:tr>
      <w:tr w:rsidR="00DD26A3" w:rsidRPr="00C33679" w14:paraId="38E981EA" w14:textId="77777777" w:rsidTr="00563CA0">
        <w:tc>
          <w:tcPr>
            <w:tcW w:w="10065" w:type="dxa"/>
          </w:tcPr>
          <w:p w14:paraId="30AE9CE7" w14:textId="597B7014" w:rsidR="00685EA7" w:rsidRDefault="00685EA7" w:rsidP="007D0EC5">
            <w:pPr>
              <w:spacing w:after="120"/>
              <w:jc w:val="both"/>
            </w:pPr>
            <w:r>
              <w:t xml:space="preserve">After you have received </w:t>
            </w:r>
            <w:hyperlink r:id="rId33" w:history="1">
              <w:r w:rsidRPr="007743E7">
                <w:rPr>
                  <w:rStyle w:val="Hyperlink"/>
                  <w:rFonts w:ascii="Calibri" w:hAnsi="Calibri" w:cs="Calibri"/>
                </w:rPr>
                <w:t>SED S050</w:t>
              </w:r>
            </w:hyperlink>
            <w:r>
              <w:t xml:space="preserve">, in which the Case Owner </w:t>
            </w:r>
            <w:r w:rsidRPr="00B32E0F">
              <w:t>express</w:t>
            </w:r>
            <w:r>
              <w:t>es</w:t>
            </w:r>
            <w:r w:rsidRPr="00B32E0F">
              <w:t xml:space="preserve"> a dispute concerning the date </w:t>
            </w:r>
            <w:r>
              <w:t xml:space="preserve">of cancellation of the entitlement </w:t>
            </w:r>
            <w:r w:rsidRPr="00B32E0F">
              <w:t xml:space="preserve">indicated in </w:t>
            </w:r>
            <w:r w:rsidRPr="00A76A95">
              <w:t>SED S</w:t>
            </w:r>
            <w:r>
              <w:t xml:space="preserve">131, you need to </w:t>
            </w:r>
            <w:r w:rsidRPr="00B32E0F">
              <w:t>fi</w:t>
            </w:r>
            <w:r>
              <w:t>ll out another</w:t>
            </w:r>
            <w:r w:rsidRPr="00B32E0F">
              <w:t xml:space="preserve"> the </w:t>
            </w:r>
            <w:r>
              <w:t>SED S131</w:t>
            </w:r>
            <w:r w:rsidRPr="00B32E0F">
              <w:t xml:space="preserve"> entering the new </w:t>
            </w:r>
            <w:r>
              <w:t>data</w:t>
            </w:r>
            <w:r w:rsidRPr="00B32E0F">
              <w:t xml:space="preserve"> of </w:t>
            </w:r>
            <w:r>
              <w:t xml:space="preserve">cancellation of the entitlement </w:t>
            </w:r>
            <w:r w:rsidRPr="00B32E0F">
              <w:t xml:space="preserve">or the </w:t>
            </w:r>
            <w:r>
              <w:t>original data of cancellation of the entitlement and send it to the Case Owner.</w:t>
            </w:r>
          </w:p>
          <w:p w14:paraId="1622321F" w14:textId="6F87825C" w:rsidR="00DD26A3" w:rsidRPr="007D0EC5" w:rsidRDefault="00685EA7" w:rsidP="007D0EC5">
            <w:pPr>
              <w:spacing w:after="120"/>
              <w:jc w:val="both"/>
            </w:pPr>
            <w:r>
              <w:t xml:space="preserve">The Case Owner can reply with another SED S050, so you may need to repeat this process several times in case of ongoing disagreement. After you and the Case Owner have agreed on S131, the business case ends here. </w:t>
            </w:r>
          </w:p>
        </w:tc>
      </w:tr>
      <w:tr w:rsidR="00DD26A3" w:rsidRPr="00C33679" w14:paraId="09EC9584" w14:textId="77777777" w:rsidTr="00563CA0">
        <w:tc>
          <w:tcPr>
            <w:tcW w:w="10065" w:type="dxa"/>
          </w:tcPr>
          <w:p w14:paraId="7129BFC0" w14:textId="77777777" w:rsidR="00DD26A3" w:rsidRDefault="00DD26A3" w:rsidP="007D0EC5">
            <w:r>
              <w:t>Sub-process steps available to the Counterparty at this stage:</w:t>
            </w:r>
          </w:p>
          <w:p w14:paraId="5A5FFF0F" w14:textId="3180A3E2" w:rsidR="00DD26A3" w:rsidRDefault="00773D19" w:rsidP="007D0EC5">
            <w:pPr>
              <w:rPr>
                <w:lang w:val="en-US"/>
              </w:rPr>
            </w:pPr>
            <w:hyperlink r:id="rId34" w:history="1">
              <w:r w:rsidR="00DD26A3" w:rsidRPr="00394331">
                <w:rPr>
                  <w:rStyle w:val="Hyperlink"/>
                  <w:lang w:val="en-US"/>
                </w:rPr>
                <w:t>I want to exchange additional information not foreseen in the case-specific SED (H_BUC_01).</w:t>
              </w:r>
            </w:hyperlink>
          </w:p>
          <w:p w14:paraId="7E43CBC1" w14:textId="3CA0EE1F" w:rsidR="00DD26A3" w:rsidRPr="007D0EC5" w:rsidRDefault="00773D19" w:rsidP="007D0EC5">
            <w:pPr>
              <w:spacing w:after="120"/>
              <w:rPr>
                <w:lang w:val="en-US"/>
              </w:rPr>
            </w:pPr>
            <w:hyperlink r:id="rId35" w:history="1">
              <w:r w:rsidR="00DD26A3" w:rsidRPr="00394331">
                <w:rPr>
                  <w:rStyle w:val="Hyperlink"/>
                  <w:lang w:val="en-US"/>
                </w:rPr>
                <w:t xml:space="preserve">I want to remind the Case Owner of a SED or information that it needs to send to </w:t>
              </w:r>
              <w:r w:rsidR="00DD26A3">
                <w:rPr>
                  <w:rStyle w:val="Hyperlink"/>
                  <w:lang w:val="en-US"/>
                </w:rPr>
                <w:t>me (AD_BUC_07</w:t>
              </w:r>
              <w:r w:rsidR="00DD26A3" w:rsidRPr="00394331">
                <w:rPr>
                  <w:rStyle w:val="Hyperlink"/>
                  <w:lang w:val="en-US"/>
                </w:rPr>
                <w:t>).</w:t>
              </w:r>
            </w:hyperlink>
            <w:r w:rsidR="00E71AAA">
              <w:rPr>
                <w:rStyle w:val="Hyperlink"/>
                <w:lang w:val="en-US"/>
              </w:rPr>
              <w:t xml:space="preserve"> </w:t>
            </w:r>
          </w:p>
        </w:tc>
      </w:tr>
    </w:tbl>
    <w:p w14:paraId="097A04F8" w14:textId="77777777" w:rsidR="00DD26A3" w:rsidRDefault="00DD26A3" w:rsidP="007D0EC5">
      <w:pPr>
        <w:pStyle w:val="Heading1"/>
        <w:spacing w:after="0" w:line="240" w:lineRule="auto"/>
      </w:pPr>
    </w:p>
    <w:tbl>
      <w:tblPr>
        <w:tblStyle w:val="TableGrid"/>
        <w:tblW w:w="10065" w:type="dxa"/>
        <w:tblInd w:w="-318" w:type="dxa"/>
        <w:tblLook w:val="04A0" w:firstRow="1" w:lastRow="0" w:firstColumn="1" w:lastColumn="0" w:noHBand="0" w:noVBand="1"/>
      </w:tblPr>
      <w:tblGrid>
        <w:gridCol w:w="10065"/>
      </w:tblGrid>
      <w:tr w:rsidR="00685EA7" w:rsidRPr="006B4098" w14:paraId="27ED1673" w14:textId="77777777" w:rsidTr="002A6E5F">
        <w:tc>
          <w:tcPr>
            <w:tcW w:w="10065" w:type="dxa"/>
            <w:shd w:val="clear" w:color="auto" w:fill="B8CCE4" w:themeFill="accent1" w:themeFillTint="66"/>
          </w:tcPr>
          <w:p w14:paraId="3EF3BED7" w14:textId="084734A2" w:rsidR="00685EA7" w:rsidRPr="006B4098" w:rsidRDefault="00685EA7" w:rsidP="007D0EC5">
            <w:pPr>
              <w:pStyle w:val="Heading2"/>
              <w:outlineLvl w:val="1"/>
              <w:rPr>
                <w:highlight w:val="yellow"/>
              </w:rPr>
            </w:pPr>
            <w:bookmarkStart w:id="51" w:name="_CP.4_What_should"/>
            <w:bookmarkStart w:id="52" w:name="_Toc501552350"/>
            <w:bookmarkEnd w:id="51"/>
            <w:r>
              <w:t>C</w:t>
            </w:r>
            <w:r w:rsidRPr="00782DB2">
              <w:t>P.</w:t>
            </w:r>
            <w:r>
              <w:t>4</w:t>
            </w:r>
            <w:r w:rsidRPr="00782DB2">
              <w:t xml:space="preserve"> What should I do if I am </w:t>
            </w:r>
            <w:r>
              <w:t xml:space="preserve">not </w:t>
            </w:r>
            <w:r w:rsidRPr="00782DB2">
              <w:t>responsible for the business process?</w:t>
            </w:r>
            <w:bookmarkEnd w:id="52"/>
          </w:p>
        </w:tc>
      </w:tr>
      <w:tr w:rsidR="00685EA7" w:rsidRPr="00C33679" w14:paraId="288D4FCD" w14:textId="77777777" w:rsidTr="002A6E5F">
        <w:tc>
          <w:tcPr>
            <w:tcW w:w="10065" w:type="dxa"/>
          </w:tcPr>
          <w:p w14:paraId="4D82F32C" w14:textId="77777777" w:rsidR="00685EA7" w:rsidRDefault="00685EA7" w:rsidP="007D0EC5">
            <w:pPr>
              <w:rPr>
                <w:lang w:val="en-US"/>
              </w:rPr>
            </w:pPr>
            <w:r>
              <w:rPr>
                <w:lang w:val="en-US"/>
              </w:rPr>
              <w:t>You have two options:</w:t>
            </w:r>
          </w:p>
          <w:p w14:paraId="33B7BE12" w14:textId="0DDA572C" w:rsidR="00685EA7" w:rsidRPr="00050DC8" w:rsidRDefault="00685EA7" w:rsidP="007D0EC5">
            <w:pPr>
              <w:pStyle w:val="ListParagraph"/>
              <w:numPr>
                <w:ilvl w:val="0"/>
                <w:numId w:val="42"/>
              </w:numPr>
              <w:rPr>
                <w:rStyle w:val="Hyperlink"/>
                <w:rFonts w:asciiTheme="minorHAnsi" w:hAnsiTheme="minorHAnsi"/>
                <w:color w:val="auto"/>
                <w:sz w:val="22"/>
                <w:szCs w:val="22"/>
                <w:u w:val="none"/>
                <w:lang w:val="en-US"/>
              </w:rPr>
            </w:pPr>
            <w:r w:rsidRPr="00050DC8">
              <w:rPr>
                <w:rFonts w:asciiTheme="minorHAnsi" w:hAnsiTheme="minorHAnsi"/>
                <w:sz w:val="22"/>
                <w:szCs w:val="22"/>
                <w:lang w:val="en-US"/>
              </w:rPr>
              <w:t xml:space="preserve">If you are not responsible for the reply but another institution in your country is, you </w:t>
            </w:r>
            <w:r w:rsidR="00AF4D10" w:rsidRPr="00050DC8">
              <w:rPr>
                <w:rFonts w:asciiTheme="minorHAnsi" w:hAnsiTheme="minorHAnsi"/>
                <w:sz w:val="22"/>
                <w:szCs w:val="22"/>
                <w:lang w:val="en-US"/>
              </w:rPr>
              <w:t>can forward</w:t>
            </w:r>
            <w:r w:rsidRPr="00050DC8">
              <w:rPr>
                <w:rFonts w:asciiTheme="minorHAnsi" w:hAnsiTheme="minorHAnsi"/>
                <w:sz w:val="22"/>
                <w:szCs w:val="22"/>
                <w:lang w:val="en-US"/>
              </w:rPr>
              <w:t xml:space="preserve"> the case to the competent Institution in your Member State using the forward the case to the competent Institution in your Member State using the </w:t>
            </w:r>
            <w:hyperlink r:id="rId36" w:history="1">
              <w:r w:rsidRPr="00050DC8">
                <w:rPr>
                  <w:rStyle w:val="Hyperlink"/>
                  <w:rFonts w:asciiTheme="minorHAnsi" w:hAnsiTheme="minorHAnsi"/>
                  <w:sz w:val="22"/>
                  <w:szCs w:val="22"/>
                  <w:lang w:val="en-US"/>
                </w:rPr>
                <w:t>'Forward Case' sub-process AD_BUC_05</w:t>
              </w:r>
            </w:hyperlink>
            <w:r w:rsidRPr="00050DC8">
              <w:rPr>
                <w:rFonts w:asciiTheme="minorHAnsi" w:hAnsiTheme="minorHAnsi"/>
                <w:sz w:val="22"/>
                <w:szCs w:val="22"/>
                <w:lang w:val="en-GB"/>
              </w:rPr>
              <w:t>. This sub-process can be used only once</w:t>
            </w:r>
          </w:p>
          <w:p w14:paraId="2B037F46" w14:textId="4525476B" w:rsidR="00685EA7" w:rsidRPr="00050DC8" w:rsidRDefault="00685EA7" w:rsidP="007D0EC5">
            <w:pPr>
              <w:pStyle w:val="ListParagraph"/>
              <w:numPr>
                <w:ilvl w:val="0"/>
                <w:numId w:val="42"/>
              </w:numPr>
              <w:rPr>
                <w:rFonts w:asciiTheme="minorHAnsi" w:hAnsiTheme="minorHAnsi"/>
                <w:sz w:val="22"/>
                <w:szCs w:val="22"/>
                <w:lang w:val="en-US"/>
              </w:rPr>
            </w:pPr>
            <w:r w:rsidRPr="00050DC8">
              <w:rPr>
                <w:rFonts w:asciiTheme="minorHAnsi" w:hAnsiTheme="minorHAnsi"/>
                <w:sz w:val="22"/>
                <w:szCs w:val="22"/>
                <w:lang w:val="en-US"/>
              </w:rPr>
              <w:t xml:space="preserve">If your Member State was chosen incorrectly as a recipient of </w:t>
            </w:r>
            <w:r>
              <w:rPr>
                <w:rFonts w:asciiTheme="minorHAnsi" w:hAnsiTheme="minorHAnsi"/>
                <w:sz w:val="22"/>
                <w:szCs w:val="22"/>
                <w:lang w:val="en-US"/>
              </w:rPr>
              <w:t>S077 or the forward is not possible</w:t>
            </w:r>
            <w:r w:rsidRPr="00050DC8">
              <w:rPr>
                <w:rFonts w:asciiTheme="minorHAnsi" w:hAnsiTheme="minorHAnsi"/>
                <w:sz w:val="22"/>
                <w:szCs w:val="22"/>
                <w:lang w:val="en-US"/>
              </w:rPr>
              <w:t xml:space="preserve">, you </w:t>
            </w:r>
            <w:r>
              <w:rPr>
                <w:rFonts w:asciiTheme="minorHAnsi" w:hAnsiTheme="minorHAnsi"/>
                <w:sz w:val="22"/>
                <w:szCs w:val="22"/>
                <w:lang w:val="en-US"/>
              </w:rPr>
              <w:t xml:space="preserve"> can inform the Case Owner using </w:t>
            </w:r>
            <w:r w:rsidRPr="00CE4E08">
              <w:rPr>
                <w:rFonts w:asciiTheme="minorHAnsi" w:hAnsiTheme="minorHAnsi"/>
                <w:sz w:val="22"/>
                <w:szCs w:val="22"/>
                <w:lang w:val="en-US"/>
              </w:rPr>
              <w:t>ad-hoc information (H_BUC_01)</w:t>
            </w:r>
          </w:p>
          <w:p w14:paraId="403665E3" w14:textId="77777777" w:rsidR="00685EA7" w:rsidRDefault="00685EA7" w:rsidP="007D0EC5">
            <w:pPr>
              <w:rPr>
                <w:color w:val="000000"/>
              </w:rPr>
            </w:pPr>
          </w:p>
          <w:p w14:paraId="6089FBCA" w14:textId="258DDEB3" w:rsidR="00685EA7" w:rsidRPr="007D0EC5" w:rsidRDefault="00685EA7" w:rsidP="007D0EC5">
            <w:pPr>
              <w:spacing w:after="120"/>
              <w:rPr>
                <w:color w:val="000000"/>
              </w:rPr>
            </w:pPr>
            <w:r>
              <w:rPr>
                <w:color w:val="000000"/>
              </w:rPr>
              <w:t xml:space="preserve"> The </w:t>
            </w:r>
            <w:r w:rsidR="007D0EC5">
              <w:rPr>
                <w:color w:val="000000"/>
              </w:rPr>
              <w:t xml:space="preserve">business </w:t>
            </w:r>
            <w:r>
              <w:rPr>
                <w:color w:val="000000"/>
              </w:rPr>
              <w:t>use case ends here.</w:t>
            </w:r>
          </w:p>
        </w:tc>
      </w:tr>
    </w:tbl>
    <w:p w14:paraId="1EA8A789" w14:textId="6521F0B8" w:rsidR="00F05454" w:rsidRDefault="00F05454">
      <w:pPr>
        <w:rPr>
          <w:b/>
        </w:rPr>
      </w:pPr>
      <w:r>
        <w:br w:type="page"/>
      </w:r>
    </w:p>
    <w:p w14:paraId="55AD0E65" w14:textId="488F301D" w:rsidR="00D5217F" w:rsidRDefault="00D5217F" w:rsidP="00D5217F">
      <w:pPr>
        <w:pStyle w:val="Heading1"/>
      </w:pPr>
      <w:bookmarkStart w:id="53" w:name="_Toc501552351"/>
      <w:r>
        <w:lastRenderedPageBreak/>
        <w:t xml:space="preserve">BPMN diagram for </w:t>
      </w:r>
      <w:r w:rsidR="00BB43D7">
        <w:t>S</w:t>
      </w:r>
      <w:r>
        <w:t>_BUC_</w:t>
      </w:r>
      <w:bookmarkEnd w:id="44"/>
      <w:r w:rsidR="008A59A9">
        <w:t>18</w:t>
      </w:r>
      <w:r w:rsidR="00565DE1">
        <w:t>a</w:t>
      </w:r>
      <w:bookmarkEnd w:id="53"/>
    </w:p>
    <w:p w14:paraId="0C70B683" w14:textId="3D7761DD" w:rsidR="00D5217F" w:rsidRDefault="00BB43D7" w:rsidP="000F7E2F">
      <w:pPr>
        <w:spacing w:after="0"/>
      </w:pPr>
      <w:r w:rsidRPr="00CE44AE">
        <w:t>Click</w:t>
      </w:r>
      <w:hyperlink r:id="rId37" w:history="1">
        <w:r w:rsidRPr="00CE44AE">
          <w:rPr>
            <w:rStyle w:val="Hyperlink"/>
          </w:rPr>
          <w:t xml:space="preserve"> here</w:t>
        </w:r>
      </w:hyperlink>
      <w:r w:rsidRPr="00CE44AE">
        <w:t xml:space="preserve"> to open t</w:t>
      </w:r>
      <w:r w:rsidR="005F6488">
        <w:t>he BPMN diagram(s) for S_BUC_</w:t>
      </w:r>
      <w:r w:rsidR="00565DE1">
        <w:t>18a.</w:t>
      </w:r>
    </w:p>
    <w:p w14:paraId="4C87E4C2" w14:textId="77777777" w:rsidR="000F7E2F" w:rsidRPr="000F7E2F" w:rsidRDefault="000F7E2F" w:rsidP="000F7E2F">
      <w:pPr>
        <w:spacing w:after="0"/>
      </w:pPr>
    </w:p>
    <w:p w14:paraId="32645B60" w14:textId="1D2E188E" w:rsidR="006C4933" w:rsidRPr="00CC6332" w:rsidRDefault="00BE3040" w:rsidP="00B23412">
      <w:pPr>
        <w:pStyle w:val="Heading1"/>
      </w:pPr>
      <w:bookmarkStart w:id="54" w:name="_Toc478572138"/>
      <w:bookmarkStart w:id="55" w:name="_Toc501552352"/>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54"/>
      <w:bookmarkEnd w:id="55"/>
    </w:p>
    <w:p w14:paraId="605E5CC1" w14:textId="00DFEC5B"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5F6488">
        <w:t>S_BUC_</w:t>
      </w:r>
      <w:r w:rsidR="008A59A9">
        <w:t>18</w:t>
      </w:r>
      <w:r w:rsidR="00D64226">
        <w:t>a</w:t>
      </w:r>
      <w:r w:rsidRPr="00CC6332">
        <w:t>:</w:t>
      </w:r>
    </w:p>
    <w:p w14:paraId="207AD104" w14:textId="6FDC7F25" w:rsidR="007A5E97" w:rsidRPr="00CA0ACE" w:rsidRDefault="00773D19" w:rsidP="00396944">
      <w:pPr>
        <w:pStyle w:val="ListParagraph"/>
        <w:numPr>
          <w:ilvl w:val="0"/>
          <w:numId w:val="25"/>
        </w:numPr>
        <w:jc w:val="both"/>
        <w:rPr>
          <w:rStyle w:val="Hyperlink"/>
          <w:rFonts w:asciiTheme="minorHAnsi" w:hAnsiTheme="minorHAnsi" w:cstheme="minorHAnsi"/>
          <w:color w:val="auto"/>
          <w:sz w:val="22"/>
          <w:u w:val="none"/>
          <w:lang w:val="en-GB"/>
        </w:rPr>
      </w:pPr>
      <w:hyperlink r:id="rId38" w:history="1">
        <w:r w:rsidR="00703949">
          <w:rPr>
            <w:rStyle w:val="Hyperlink"/>
            <w:rFonts w:asciiTheme="minorHAnsi" w:hAnsiTheme="minorHAnsi" w:cstheme="minorHAnsi"/>
            <w:sz w:val="22"/>
            <w:lang w:val="en-GB"/>
          </w:rPr>
          <w:t>SED S0</w:t>
        </w:r>
        <w:r w:rsidR="008F27B3">
          <w:rPr>
            <w:rStyle w:val="Hyperlink"/>
            <w:rFonts w:asciiTheme="minorHAnsi" w:hAnsiTheme="minorHAnsi" w:cstheme="minorHAnsi"/>
            <w:sz w:val="22"/>
            <w:lang w:val="en-GB"/>
          </w:rPr>
          <w:t>77</w:t>
        </w:r>
        <w:r w:rsidR="00703949">
          <w:rPr>
            <w:rStyle w:val="Hyperlink"/>
            <w:rFonts w:asciiTheme="minorHAnsi" w:hAnsiTheme="minorHAnsi" w:cstheme="minorHAnsi"/>
            <w:sz w:val="22"/>
            <w:lang w:val="en-GB"/>
          </w:rPr>
          <w:t xml:space="preserve"> </w:t>
        </w:r>
        <w:r w:rsidR="008F27B3">
          <w:rPr>
            <w:rStyle w:val="Hyperlink"/>
            <w:rFonts w:asciiTheme="minorHAnsi" w:hAnsiTheme="minorHAnsi" w:cstheme="minorHAnsi"/>
            <w:sz w:val="22"/>
            <w:lang w:val="en-GB"/>
          </w:rPr>
          <w:t>–</w:t>
        </w:r>
        <w:r w:rsidR="00703949">
          <w:rPr>
            <w:rStyle w:val="Hyperlink"/>
            <w:rFonts w:asciiTheme="minorHAnsi" w:hAnsiTheme="minorHAnsi" w:cstheme="minorHAnsi"/>
            <w:sz w:val="22"/>
            <w:lang w:val="en-GB"/>
          </w:rPr>
          <w:t xml:space="preserve"> </w:t>
        </w:r>
        <w:r w:rsidR="008F27B3">
          <w:rPr>
            <w:rStyle w:val="Hyperlink"/>
            <w:rFonts w:asciiTheme="minorHAnsi" w:hAnsiTheme="minorHAnsi" w:cstheme="minorHAnsi"/>
            <w:sz w:val="22"/>
            <w:lang w:val="en-GB"/>
          </w:rPr>
          <w:t xml:space="preserve">Cancellation of Entitlement Document – Former Frontier Worker or Family Member of Former </w:t>
        </w:r>
        <w:r w:rsidR="00396944" w:rsidRPr="00396944">
          <w:rPr>
            <w:rStyle w:val="Hyperlink"/>
            <w:rFonts w:asciiTheme="minorHAnsi" w:hAnsiTheme="minorHAnsi" w:cstheme="minorHAnsi"/>
            <w:sz w:val="22"/>
            <w:lang w:val="en-GB"/>
          </w:rPr>
          <w:t>Frontier Worker</w:t>
        </w:r>
      </w:hyperlink>
      <w:r w:rsidR="00396944">
        <w:rPr>
          <w:rStyle w:val="Hyperlink"/>
          <w:rFonts w:asciiTheme="minorHAnsi" w:hAnsiTheme="minorHAnsi" w:cstheme="minorHAnsi"/>
          <w:sz w:val="22"/>
          <w:lang w:val="en-GB"/>
        </w:rPr>
        <w:t>.</w:t>
      </w:r>
    </w:p>
    <w:p w14:paraId="47A669EC" w14:textId="74C061B2" w:rsidR="00CA0ACE" w:rsidRPr="00A518E4" w:rsidRDefault="00A518E4" w:rsidP="006A575F">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"SEDs/S131.docx" </w:instrText>
      </w:r>
      <w:r>
        <w:rPr>
          <w:rFonts w:asciiTheme="minorHAnsi" w:hAnsiTheme="minorHAnsi" w:cstheme="minorHAnsi"/>
          <w:sz w:val="22"/>
          <w:lang w:val="en-GB"/>
        </w:rPr>
        <w:fldChar w:fldCharType="separate"/>
      </w:r>
      <w:r w:rsidR="00533B68" w:rsidRPr="00A518E4">
        <w:rPr>
          <w:rStyle w:val="Hyperlink"/>
          <w:rFonts w:asciiTheme="minorHAnsi" w:hAnsiTheme="minorHAnsi" w:cstheme="minorHAnsi"/>
          <w:sz w:val="22"/>
          <w:lang w:val="en-GB"/>
        </w:rPr>
        <w:t>SED S</w:t>
      </w:r>
      <w:r w:rsidR="009316BC" w:rsidRPr="00A518E4">
        <w:rPr>
          <w:rStyle w:val="Hyperlink"/>
          <w:rFonts w:asciiTheme="minorHAnsi" w:hAnsiTheme="minorHAnsi" w:cstheme="minorHAnsi"/>
          <w:sz w:val="22"/>
          <w:lang w:val="en-GB"/>
        </w:rPr>
        <w:t>131</w:t>
      </w:r>
      <w:r w:rsidR="00CA0ACE" w:rsidRPr="00A518E4">
        <w:rPr>
          <w:rStyle w:val="Hyperlink"/>
          <w:rFonts w:asciiTheme="minorHAnsi" w:hAnsiTheme="minorHAnsi" w:cstheme="minorHAnsi"/>
          <w:sz w:val="22"/>
          <w:lang w:val="en-GB"/>
        </w:rPr>
        <w:t xml:space="preserve"> - </w:t>
      </w:r>
      <w:r w:rsidR="006A575F" w:rsidRPr="00A518E4">
        <w:rPr>
          <w:rStyle w:val="Hyperlink"/>
          <w:rFonts w:asciiTheme="minorHAnsi" w:hAnsiTheme="minorHAnsi" w:cstheme="minorHAnsi"/>
          <w:sz w:val="22"/>
          <w:lang w:val="en-GB"/>
        </w:rPr>
        <w:t>Confirmation of cancellation of entitlement document - former frontier worker</w:t>
      </w:r>
      <w:r w:rsidR="00D73B53" w:rsidRPr="00A518E4">
        <w:rPr>
          <w:rStyle w:val="Hyperlink"/>
          <w:rFonts w:asciiTheme="minorHAnsi" w:hAnsiTheme="minorHAnsi" w:cstheme="minorHAnsi"/>
          <w:sz w:val="22"/>
          <w:lang w:val="en-GB"/>
        </w:rPr>
        <w:t>.</w:t>
      </w:r>
    </w:p>
    <w:p w14:paraId="186CA52A" w14:textId="48653CA5" w:rsidR="00CA0ACE" w:rsidRPr="00A518E4" w:rsidRDefault="00A518E4" w:rsidP="00CF023F">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end"/>
      </w: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"SEDs/S050.docx" </w:instrText>
      </w:r>
      <w:r>
        <w:rPr>
          <w:rFonts w:asciiTheme="minorHAnsi" w:hAnsiTheme="minorHAnsi" w:cstheme="minorHAnsi"/>
          <w:sz w:val="22"/>
          <w:lang w:val="en-GB"/>
        </w:rPr>
        <w:fldChar w:fldCharType="separate"/>
      </w:r>
      <w:r w:rsidR="00533B68" w:rsidRPr="00A518E4">
        <w:rPr>
          <w:rStyle w:val="Hyperlink"/>
          <w:rFonts w:asciiTheme="minorHAnsi" w:hAnsiTheme="minorHAnsi" w:cstheme="minorHAnsi"/>
          <w:sz w:val="22"/>
          <w:lang w:val="en-GB"/>
        </w:rPr>
        <w:t>SED S0</w:t>
      </w:r>
      <w:r w:rsidR="009316BC" w:rsidRPr="00A518E4">
        <w:rPr>
          <w:rStyle w:val="Hyperlink"/>
          <w:rFonts w:asciiTheme="minorHAnsi" w:hAnsiTheme="minorHAnsi" w:cstheme="minorHAnsi"/>
          <w:sz w:val="22"/>
          <w:lang w:val="en-GB"/>
        </w:rPr>
        <w:t>50</w:t>
      </w:r>
      <w:r w:rsidR="00CA0ACE" w:rsidRPr="00A518E4">
        <w:rPr>
          <w:rStyle w:val="Hyperlink"/>
          <w:rFonts w:asciiTheme="minorHAnsi" w:hAnsiTheme="minorHAnsi" w:cstheme="minorHAnsi"/>
          <w:sz w:val="22"/>
          <w:lang w:val="en-GB"/>
        </w:rPr>
        <w:t xml:space="preserve"> </w:t>
      </w:r>
      <w:r w:rsidR="000F6A88" w:rsidRPr="00A518E4">
        <w:rPr>
          <w:rStyle w:val="Hyperlink"/>
          <w:rFonts w:asciiTheme="minorHAnsi" w:hAnsiTheme="minorHAnsi" w:cstheme="minorHAnsi"/>
          <w:sz w:val="22"/>
          <w:lang w:val="en-GB"/>
        </w:rPr>
        <w:t>–</w:t>
      </w:r>
      <w:r w:rsidR="00CF023F" w:rsidRPr="00A518E4">
        <w:rPr>
          <w:rStyle w:val="Hyperlink"/>
          <w:rFonts w:asciiTheme="minorHAnsi" w:hAnsiTheme="minorHAnsi" w:cstheme="minorHAnsi"/>
          <w:sz w:val="22"/>
          <w:lang w:val="en-GB"/>
        </w:rPr>
        <w:t xml:space="preserve"> </w:t>
      </w:r>
      <w:r w:rsidR="000F6A88" w:rsidRPr="00A518E4">
        <w:rPr>
          <w:rStyle w:val="Hyperlink"/>
          <w:rFonts w:asciiTheme="minorHAnsi" w:hAnsiTheme="minorHAnsi" w:cstheme="minorHAnsi"/>
          <w:sz w:val="22"/>
          <w:lang w:val="en-GB"/>
        </w:rPr>
        <w:t>Dispute of Date</w:t>
      </w:r>
      <w:r w:rsidR="00CF023F" w:rsidRPr="00A518E4">
        <w:rPr>
          <w:rStyle w:val="Hyperlink"/>
          <w:rFonts w:asciiTheme="minorHAnsi" w:hAnsiTheme="minorHAnsi" w:cstheme="minorHAnsi"/>
          <w:sz w:val="22"/>
          <w:lang w:val="en-GB"/>
        </w:rPr>
        <w:t>.</w:t>
      </w:r>
    </w:p>
    <w:bookmarkStart w:id="56" w:name="_Toc478572139"/>
    <w:bookmarkEnd w:id="45"/>
    <w:p w14:paraId="06A254DB" w14:textId="43F095A0" w:rsidR="00A86E00" w:rsidRDefault="00A518E4">
      <w:pPr>
        <w:rPr>
          <w:b/>
        </w:rPr>
      </w:pPr>
      <w:r>
        <w:rPr>
          <w:rFonts w:eastAsia="Times New Roman" w:cstheme="minorHAnsi"/>
          <w:szCs w:val="24"/>
          <w:lang w:eastAsia="nl-NL"/>
        </w:rPr>
        <w:fldChar w:fldCharType="end"/>
      </w:r>
    </w:p>
    <w:p w14:paraId="6002BC4F" w14:textId="28E188D9" w:rsidR="00C92D76" w:rsidRDefault="00C92D76" w:rsidP="00C92D76">
      <w:pPr>
        <w:pStyle w:val="Heading1"/>
      </w:pPr>
      <w:bookmarkStart w:id="57" w:name="_Toc501552353"/>
      <w:r>
        <w:t>Administrative sub-processes</w:t>
      </w:r>
      <w:bookmarkEnd w:id="56"/>
      <w:bookmarkEnd w:id="57"/>
    </w:p>
    <w:p w14:paraId="03EB9429" w14:textId="7BDBE6C9"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w:t>
      </w:r>
      <w:r w:rsidR="003B2D09">
        <w:t>BUC_</w:t>
      </w:r>
      <w:r w:rsidR="005E4BA6">
        <w:t>18</w:t>
      </w:r>
      <w:r w:rsidR="00D64425">
        <w:t>a</w:t>
      </w:r>
      <w:r w:rsidRPr="00CC6332">
        <w:t>:</w:t>
      </w:r>
    </w:p>
    <w:p w14:paraId="69A0F3D6" w14:textId="1FB93643" w:rsidR="00C92D76" w:rsidRPr="00E50332" w:rsidRDefault="00773D19" w:rsidP="00C92D76">
      <w:pPr>
        <w:pStyle w:val="ListParagraph"/>
        <w:numPr>
          <w:ilvl w:val="0"/>
          <w:numId w:val="25"/>
        </w:numPr>
        <w:jc w:val="both"/>
        <w:rPr>
          <w:rStyle w:val="Hyperlink"/>
          <w:rFonts w:asciiTheme="minorHAnsi" w:hAnsiTheme="minorHAnsi" w:cstheme="minorHAnsi"/>
          <w:color w:val="auto"/>
          <w:sz w:val="22"/>
        </w:rPr>
      </w:pPr>
      <w:hyperlink r:id="rId39" w:history="1">
        <w:r w:rsidR="00C92D76" w:rsidRPr="003079F0">
          <w:rPr>
            <w:rStyle w:val="Hyperlink"/>
            <w:rFonts w:asciiTheme="minorHAnsi" w:hAnsiTheme="minorHAnsi" w:cstheme="minorHAnsi"/>
            <w:sz w:val="22"/>
          </w:rPr>
          <w:t>AD_BUC_05_Subprocess – Forward Case</w:t>
        </w:r>
      </w:hyperlink>
    </w:p>
    <w:p w14:paraId="7292C31D" w14:textId="7F5D94EA" w:rsidR="00C92D76" w:rsidRPr="00E50332" w:rsidRDefault="00773D19" w:rsidP="00C92D76">
      <w:pPr>
        <w:pStyle w:val="ListParagraph"/>
        <w:numPr>
          <w:ilvl w:val="0"/>
          <w:numId w:val="25"/>
        </w:numPr>
        <w:jc w:val="both"/>
        <w:rPr>
          <w:rStyle w:val="Hyperlink"/>
          <w:rFonts w:asciiTheme="minorHAnsi" w:hAnsiTheme="minorHAnsi" w:cstheme="minorHAnsi"/>
          <w:color w:val="auto"/>
          <w:sz w:val="22"/>
        </w:rPr>
      </w:pPr>
      <w:hyperlink r:id="rId40" w:history="1">
        <w:r w:rsidR="00C92D76" w:rsidRPr="003079F0">
          <w:rPr>
            <w:rStyle w:val="Hyperlink"/>
            <w:rFonts w:asciiTheme="minorHAnsi" w:hAnsiTheme="minorHAnsi" w:cstheme="minorHAnsi"/>
            <w:sz w:val="22"/>
          </w:rPr>
          <w:t>AD_BUC_07_Subprocess – Reminder</w:t>
        </w:r>
      </w:hyperlink>
    </w:p>
    <w:p w14:paraId="606027CB" w14:textId="6046AEE1" w:rsidR="00E50332" w:rsidRPr="006A24F4" w:rsidRDefault="00E50332" w:rsidP="00581DD5">
      <w:pPr>
        <w:pStyle w:val="ListParagraph"/>
        <w:ind w:left="644"/>
        <w:jc w:val="both"/>
        <w:rPr>
          <w:rStyle w:val="Hyperlink"/>
          <w:rFonts w:asciiTheme="minorHAnsi" w:hAnsiTheme="minorHAnsi" w:cstheme="minorHAnsi"/>
          <w:color w:val="auto"/>
          <w:sz w:val="22"/>
          <w:lang w:val="en-GB"/>
        </w:rPr>
      </w:pPr>
    </w:p>
    <w:p w14:paraId="220A2A43" w14:textId="77777777" w:rsidR="00CC02FA" w:rsidRPr="00AB1453" w:rsidRDefault="00CC02FA" w:rsidP="00CC02FA">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B04020F" w14:textId="02F478DD" w:rsidR="00CC02FA" w:rsidRPr="00AB1453" w:rsidRDefault="00773D19" w:rsidP="00CC02FA">
      <w:pPr>
        <w:pStyle w:val="ListParagraph"/>
        <w:numPr>
          <w:ilvl w:val="0"/>
          <w:numId w:val="25"/>
        </w:numPr>
        <w:jc w:val="both"/>
        <w:rPr>
          <w:rStyle w:val="Hyperlink"/>
          <w:rFonts w:asciiTheme="minorHAnsi" w:hAnsiTheme="minorHAnsi" w:cstheme="minorHAnsi"/>
          <w:color w:val="auto"/>
          <w:sz w:val="22"/>
          <w:lang w:val="en-GB"/>
        </w:rPr>
      </w:pPr>
      <w:hyperlink r:id="rId41" w:history="1">
        <w:r w:rsidR="00CC02FA" w:rsidRPr="00AB1453">
          <w:rPr>
            <w:rStyle w:val="Hyperlink"/>
            <w:rFonts w:asciiTheme="minorHAnsi" w:hAnsiTheme="minorHAnsi" w:cstheme="minorHAnsi"/>
            <w:sz w:val="22"/>
            <w:lang w:val="en-GB"/>
          </w:rPr>
          <w:t>AD_BUC_11_Subprocess – Business Exception</w:t>
        </w:r>
      </w:hyperlink>
    </w:p>
    <w:p w14:paraId="63D002B7" w14:textId="394FAD0A" w:rsidR="00CC02FA" w:rsidRPr="00AB1453" w:rsidRDefault="00773D19" w:rsidP="00CC02FA">
      <w:pPr>
        <w:pStyle w:val="ListParagraph"/>
        <w:numPr>
          <w:ilvl w:val="0"/>
          <w:numId w:val="25"/>
        </w:numPr>
        <w:jc w:val="both"/>
        <w:rPr>
          <w:rFonts w:asciiTheme="minorHAnsi" w:hAnsiTheme="minorHAnsi" w:cstheme="minorHAnsi"/>
          <w:sz w:val="22"/>
          <w:u w:val="single"/>
          <w:lang w:val="en-GB"/>
        </w:rPr>
      </w:pPr>
      <w:hyperlink r:id="rId42" w:history="1">
        <w:r w:rsidR="00CC02FA" w:rsidRPr="00AB1453">
          <w:rPr>
            <w:rStyle w:val="Hyperlink"/>
            <w:rFonts w:asciiTheme="minorHAnsi" w:hAnsiTheme="minorHAnsi" w:cstheme="minorHAnsi"/>
            <w:sz w:val="22"/>
            <w:lang w:val="en-GB"/>
          </w:rPr>
          <w:t>AD_BUC_12_Subprocess – Change of Participant</w:t>
        </w:r>
      </w:hyperlink>
    </w:p>
    <w:p w14:paraId="77BF58E1" w14:textId="77777777" w:rsidR="00E50332" w:rsidRPr="00FA18EB" w:rsidRDefault="00E50332" w:rsidP="00FA18EB">
      <w:pPr>
        <w:rPr>
          <w:b/>
        </w:rPr>
      </w:pPr>
    </w:p>
    <w:p w14:paraId="22F1B6EE" w14:textId="5B842213" w:rsidR="00C92D76" w:rsidRDefault="00C92D76" w:rsidP="00C92D76">
      <w:pPr>
        <w:pStyle w:val="Heading1"/>
      </w:pPr>
      <w:bookmarkStart w:id="58" w:name="_Toc478572140"/>
      <w:bookmarkStart w:id="59" w:name="_Toc501552354"/>
      <w:r>
        <w:t>Horizontal sub-processes</w:t>
      </w:r>
      <w:bookmarkEnd w:id="58"/>
      <w:bookmarkEnd w:id="59"/>
    </w:p>
    <w:p w14:paraId="5C0AB05C" w14:textId="3E31B4B7" w:rsidR="00C0549A" w:rsidRDefault="00C0549A" w:rsidP="00C0549A">
      <w:pPr>
        <w:spacing w:after="0"/>
        <w:jc w:val="both"/>
      </w:pPr>
      <w:r w:rsidRPr="001649E6">
        <w:t xml:space="preserve">The following horizontal sub-process is used in </w:t>
      </w:r>
      <w:r w:rsidR="005B13F8">
        <w:t>S</w:t>
      </w:r>
      <w:r>
        <w:t>_BUC_</w:t>
      </w:r>
      <w:r w:rsidR="005B13F8">
        <w:t>1</w:t>
      </w:r>
      <w:r w:rsidR="00581DD5">
        <w:t>8</w:t>
      </w:r>
      <w:r w:rsidR="00D64425">
        <w:t>a</w:t>
      </w:r>
      <w:r w:rsidRPr="001649E6">
        <w:t>:</w:t>
      </w:r>
    </w:p>
    <w:bookmarkStart w:id="60" w:name="H_BUC_01Sub"/>
    <w:p w14:paraId="211C9151" w14:textId="411CB28A" w:rsidR="00C0549A" w:rsidRPr="00447AF5" w:rsidRDefault="00C0549A" w:rsidP="00C0549A">
      <w:pPr>
        <w:pStyle w:val="ListParagraph"/>
        <w:numPr>
          <w:ilvl w:val="0"/>
          <w:numId w:val="37"/>
        </w:numPr>
        <w:rPr>
          <w:rFonts w:asciiTheme="minorHAnsi" w:hAnsiTheme="minorHAnsi" w:cstheme="minorHAnsi"/>
          <w:sz w:val="22"/>
          <w:lang w:val="en-GB"/>
        </w:rPr>
      </w:pPr>
      <w:r w:rsidRPr="007E4AF8">
        <w:rPr>
          <w:rFonts w:asciiTheme="minorHAnsi" w:hAnsiTheme="minorHAnsi" w:cstheme="minorHAnsi"/>
          <w:sz w:val="22"/>
        </w:rPr>
        <w:fldChar w:fldCharType="begin"/>
      </w:r>
      <w:r w:rsidRPr="00C0549A">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60"/>
      <w:r w:rsidRPr="007E4AF8">
        <w:rPr>
          <w:rFonts w:asciiTheme="minorHAnsi" w:hAnsiTheme="minorHAnsi" w:cstheme="minorHAnsi"/>
          <w:sz w:val="22"/>
        </w:rPr>
        <w:fldChar w:fldCharType="end"/>
      </w:r>
    </w:p>
    <w:p w14:paraId="2F1B5754" w14:textId="659D3BC4" w:rsidR="00452DB8" w:rsidRPr="00935E69" w:rsidRDefault="00452DB8" w:rsidP="00C0549A">
      <w:pPr>
        <w:spacing w:after="0"/>
        <w:jc w:val="both"/>
        <w:rPr>
          <w:b/>
        </w:rPr>
      </w:pPr>
    </w:p>
    <w:sectPr w:rsidR="00452DB8" w:rsidRPr="00935E69" w:rsidSect="0055721B">
      <w:headerReference w:type="default" r:id="rId43"/>
      <w:footerReference w:type="default" r:id="rId44"/>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1138E" w14:textId="77777777" w:rsidR="000F254F" w:rsidRDefault="000F254F" w:rsidP="00303F31">
      <w:pPr>
        <w:spacing w:after="0" w:line="240" w:lineRule="auto"/>
      </w:pPr>
      <w:r>
        <w:separator/>
      </w:r>
    </w:p>
  </w:endnote>
  <w:endnote w:type="continuationSeparator" w:id="0">
    <w:p w14:paraId="6DDEDCA5" w14:textId="77777777" w:rsidR="000F254F" w:rsidRDefault="000F254F" w:rsidP="00303F31">
      <w:pPr>
        <w:spacing w:after="0" w:line="240" w:lineRule="auto"/>
      </w:pPr>
      <w:r>
        <w:continuationSeparator/>
      </w:r>
    </w:p>
  </w:endnote>
  <w:endnote w:type="continuationNotice" w:id="1">
    <w:p w14:paraId="0222C742" w14:textId="77777777" w:rsidR="000F254F" w:rsidRDefault="000F2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16E91CAF" w:rsidR="00563CA0" w:rsidRPr="006D6D5C" w:rsidRDefault="00563CA0" w:rsidP="00773D19">
        <w:pPr>
          <w:pStyle w:val="Header"/>
          <w:tabs>
            <w:tab w:val="clear" w:pos="8640"/>
            <w:tab w:val="right" w:pos="8931"/>
          </w:tabs>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 xml:space="preserve">S_BUC_18a </w:t>
        </w:r>
        <w:r w:rsidRPr="007E5811">
          <w:rPr>
            <w:rFonts w:ascii="Verdana" w:eastAsiaTheme="majorEastAsia" w:hAnsi="Verdana" w:cstheme="majorBidi"/>
            <w:bCs/>
            <w:sz w:val="16"/>
            <w:szCs w:val="36"/>
            <w14:numForm w14:val="oldStyle"/>
          </w:rPr>
          <w:t>Cancellation of entitlement document of a former frontier worker / family member of a former frontier worker</w:t>
        </w:r>
        <w:r>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ab/>
        </w:r>
        <w:r w:rsidR="008016AB">
          <w:rPr>
            <w:rFonts w:ascii="Verdana" w:eastAsiaTheme="majorEastAsia" w:hAnsi="Verdana" w:cstheme="majorBidi"/>
            <w:bCs/>
            <w:sz w:val="16"/>
            <w:szCs w:val="36"/>
            <w14:numForm w14:val="oldStyle"/>
          </w:rPr>
          <w:t xml:space="preserve">    </w:t>
        </w:r>
        <w:r w:rsidR="00773D19">
          <w:rPr>
            <w:rFonts w:ascii="Calibri" w:eastAsiaTheme="majorEastAsia" w:hAnsi="Calibri" w:cstheme="majorBidi"/>
            <w:bCs/>
            <w14:numForm w14:val="oldStyle"/>
          </w:rPr>
          <w:t>Date: September 2018</w:t>
        </w:r>
        <w:r w:rsidR="008016AB">
          <w:rPr>
            <w:rFonts w:ascii="Verdana" w:eastAsiaTheme="majorEastAsia" w:hAnsi="Verdana" w:cstheme="majorBidi"/>
            <w:bCs/>
            <w:sz w:val="16"/>
            <w:szCs w:val="36"/>
            <w14:numForm w14:val="oldStyle"/>
          </w:rPr>
          <w:tab/>
          <w:t xml:space="preserve">Document version: </w:t>
        </w:r>
        <w:r w:rsidR="00773D19">
          <w:rPr>
            <w:rFonts w:ascii="Verdana" w:eastAsiaTheme="majorEastAsia" w:hAnsi="Verdana" w:cstheme="majorBidi"/>
            <w:bCs/>
            <w:sz w:val="16"/>
            <w:szCs w:val="36"/>
            <w14:numForm w14:val="oldStyle"/>
          </w:rPr>
          <w:t>4.</w:t>
        </w:r>
        <w:r w:rsidR="00EE6148">
          <w:rPr>
            <w:rFonts w:ascii="Verdana" w:eastAsiaTheme="majorEastAsia" w:hAnsi="Verdana" w:cstheme="majorBidi"/>
            <w:bCs/>
            <w:sz w:val="16"/>
            <w:szCs w:val="36"/>
            <w14:numForm w14:val="oldStyle"/>
          </w:rPr>
          <w:t>1.0</w:t>
        </w:r>
      </w:p>
      <w:p w14:paraId="01ABCD42" w14:textId="10656B9A" w:rsidR="00563CA0" w:rsidRPr="0075434C" w:rsidRDefault="00563CA0">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773D19">
          <w:rPr>
            <w:i/>
            <w:noProof/>
          </w:rPr>
          <w:t>2</w:t>
        </w:r>
        <w:r w:rsidRPr="0075434C">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BCB9C" w14:textId="77777777" w:rsidR="000F254F" w:rsidRDefault="000F254F" w:rsidP="00303F31">
      <w:pPr>
        <w:spacing w:after="0" w:line="240" w:lineRule="auto"/>
      </w:pPr>
      <w:r>
        <w:separator/>
      </w:r>
    </w:p>
  </w:footnote>
  <w:footnote w:type="continuationSeparator" w:id="0">
    <w:p w14:paraId="4A4035EA" w14:textId="77777777" w:rsidR="000F254F" w:rsidRDefault="000F254F" w:rsidP="00303F31">
      <w:pPr>
        <w:spacing w:after="0" w:line="240" w:lineRule="auto"/>
      </w:pPr>
      <w:r>
        <w:continuationSeparator/>
      </w:r>
    </w:p>
  </w:footnote>
  <w:footnote w:type="continuationNotice" w:id="1">
    <w:p w14:paraId="59C753E1" w14:textId="77777777" w:rsidR="000F254F" w:rsidRDefault="000F25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563CA0" w:rsidRPr="006D6D5C" w:rsidRDefault="00563CA0"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16B3C"/>
    <w:multiLevelType w:val="hybridMultilevel"/>
    <w:tmpl w:val="A610325C"/>
    <w:lvl w:ilvl="0" w:tplc="8390B17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1A834241"/>
    <w:multiLevelType w:val="hybridMultilevel"/>
    <w:tmpl w:val="F20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55856BF"/>
    <w:multiLevelType w:val="hybridMultilevel"/>
    <w:tmpl w:val="5C1ACF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9">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2155ADC"/>
    <w:multiLevelType w:val="hybridMultilevel"/>
    <w:tmpl w:val="A950D890"/>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3">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79C75D2"/>
    <w:multiLevelType w:val="hybridMultilevel"/>
    <w:tmpl w:val="570A7482"/>
    <w:lvl w:ilvl="0" w:tplc="1688C0BC">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6"/>
  </w:num>
  <w:num w:numId="2">
    <w:abstractNumId w:val="4"/>
  </w:num>
  <w:num w:numId="3">
    <w:abstractNumId w:val="3"/>
  </w:num>
  <w:num w:numId="4">
    <w:abstractNumId w:val="6"/>
  </w:num>
  <w:num w:numId="5">
    <w:abstractNumId w:val="0"/>
  </w:num>
  <w:num w:numId="6">
    <w:abstractNumId w:val="4"/>
  </w:num>
  <w:num w:numId="7">
    <w:abstractNumId w:val="29"/>
  </w:num>
  <w:num w:numId="8">
    <w:abstractNumId w:val="14"/>
  </w:num>
  <w:num w:numId="9">
    <w:abstractNumId w:val="17"/>
  </w:num>
  <w:num w:numId="10">
    <w:abstractNumId w:val="19"/>
  </w:num>
  <w:num w:numId="11">
    <w:abstractNumId w:val="21"/>
  </w:num>
  <w:num w:numId="12">
    <w:abstractNumId w:val="34"/>
  </w:num>
  <w:num w:numId="13">
    <w:abstractNumId w:val="24"/>
  </w:num>
  <w:num w:numId="14">
    <w:abstractNumId w:val="36"/>
  </w:num>
  <w:num w:numId="15">
    <w:abstractNumId w:val="7"/>
  </w:num>
  <w:num w:numId="16">
    <w:abstractNumId w:val="37"/>
  </w:num>
  <w:num w:numId="17">
    <w:abstractNumId w:val="23"/>
  </w:num>
  <w:num w:numId="18">
    <w:abstractNumId w:val="20"/>
  </w:num>
  <w:num w:numId="19">
    <w:abstractNumId w:val="13"/>
  </w:num>
  <w:num w:numId="20">
    <w:abstractNumId w:val="28"/>
  </w:num>
  <w:num w:numId="21">
    <w:abstractNumId w:val="25"/>
  </w:num>
  <w:num w:numId="22">
    <w:abstractNumId w:val="18"/>
  </w:num>
  <w:num w:numId="23">
    <w:abstractNumId w:val="15"/>
  </w:num>
  <w:num w:numId="24">
    <w:abstractNumId w:val="10"/>
  </w:num>
  <w:num w:numId="25">
    <w:abstractNumId w:val="26"/>
  </w:num>
  <w:num w:numId="26">
    <w:abstractNumId w:val="39"/>
  </w:num>
  <w:num w:numId="27">
    <w:abstractNumId w:val="33"/>
  </w:num>
  <w:num w:numId="28">
    <w:abstractNumId w:val="4"/>
  </w:num>
  <w:num w:numId="29">
    <w:abstractNumId w:val="1"/>
  </w:num>
  <w:num w:numId="30">
    <w:abstractNumId w:val="8"/>
  </w:num>
  <w:num w:numId="31">
    <w:abstractNumId w:val="2"/>
  </w:num>
  <w:num w:numId="32">
    <w:abstractNumId w:val="31"/>
  </w:num>
  <w:num w:numId="33">
    <w:abstractNumId w:val="27"/>
  </w:num>
  <w:num w:numId="34">
    <w:abstractNumId w:val="35"/>
  </w:num>
  <w:num w:numId="35">
    <w:abstractNumId w:val="30"/>
  </w:num>
  <w:num w:numId="36">
    <w:abstractNumId w:val="9"/>
  </w:num>
  <w:num w:numId="37">
    <w:abstractNumId w:val="11"/>
  </w:num>
  <w:num w:numId="38">
    <w:abstractNumId w:val="38"/>
  </w:num>
  <w:num w:numId="39">
    <w:abstractNumId w:val="12"/>
  </w:num>
  <w:num w:numId="40">
    <w:abstractNumId w:val="22"/>
  </w:num>
  <w:num w:numId="41">
    <w:abstractNumId w:val="32"/>
  </w:num>
  <w:num w:numId="4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1C08"/>
    <w:rsid w:val="00002BF2"/>
    <w:rsid w:val="00004F0C"/>
    <w:rsid w:val="0000644C"/>
    <w:rsid w:val="00006501"/>
    <w:rsid w:val="00007524"/>
    <w:rsid w:val="0001111E"/>
    <w:rsid w:val="00011570"/>
    <w:rsid w:val="00011B7D"/>
    <w:rsid w:val="0001303D"/>
    <w:rsid w:val="000142AA"/>
    <w:rsid w:val="00015022"/>
    <w:rsid w:val="000153D3"/>
    <w:rsid w:val="00015EAA"/>
    <w:rsid w:val="00015F09"/>
    <w:rsid w:val="00017D7D"/>
    <w:rsid w:val="000200AE"/>
    <w:rsid w:val="0002027B"/>
    <w:rsid w:val="00020A58"/>
    <w:rsid w:val="00020B66"/>
    <w:rsid w:val="00021F0F"/>
    <w:rsid w:val="00026487"/>
    <w:rsid w:val="00030378"/>
    <w:rsid w:val="00031C9B"/>
    <w:rsid w:val="000331AC"/>
    <w:rsid w:val="00035CF0"/>
    <w:rsid w:val="00037A38"/>
    <w:rsid w:val="0004037B"/>
    <w:rsid w:val="00042047"/>
    <w:rsid w:val="00042382"/>
    <w:rsid w:val="00042A6C"/>
    <w:rsid w:val="00042C2A"/>
    <w:rsid w:val="00043F4B"/>
    <w:rsid w:val="000450BF"/>
    <w:rsid w:val="00045590"/>
    <w:rsid w:val="0004759A"/>
    <w:rsid w:val="00047C7C"/>
    <w:rsid w:val="00047F66"/>
    <w:rsid w:val="00052317"/>
    <w:rsid w:val="00053092"/>
    <w:rsid w:val="000557C5"/>
    <w:rsid w:val="000559ED"/>
    <w:rsid w:val="00056973"/>
    <w:rsid w:val="00056B02"/>
    <w:rsid w:val="00057B03"/>
    <w:rsid w:val="00060205"/>
    <w:rsid w:val="00060F89"/>
    <w:rsid w:val="00063405"/>
    <w:rsid w:val="00064428"/>
    <w:rsid w:val="00064617"/>
    <w:rsid w:val="00065EAE"/>
    <w:rsid w:val="00065EE0"/>
    <w:rsid w:val="00066D0D"/>
    <w:rsid w:val="0006728B"/>
    <w:rsid w:val="0006782B"/>
    <w:rsid w:val="000721A6"/>
    <w:rsid w:val="000725DA"/>
    <w:rsid w:val="000727CE"/>
    <w:rsid w:val="0007664B"/>
    <w:rsid w:val="00077AED"/>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190D"/>
    <w:rsid w:val="000A20EC"/>
    <w:rsid w:val="000A3BC3"/>
    <w:rsid w:val="000A664C"/>
    <w:rsid w:val="000B17F1"/>
    <w:rsid w:val="000B4408"/>
    <w:rsid w:val="000B4908"/>
    <w:rsid w:val="000B4D43"/>
    <w:rsid w:val="000B544B"/>
    <w:rsid w:val="000B72BC"/>
    <w:rsid w:val="000B7313"/>
    <w:rsid w:val="000B773A"/>
    <w:rsid w:val="000B7848"/>
    <w:rsid w:val="000C0899"/>
    <w:rsid w:val="000C123C"/>
    <w:rsid w:val="000C6518"/>
    <w:rsid w:val="000C7FE3"/>
    <w:rsid w:val="000D0758"/>
    <w:rsid w:val="000D14AB"/>
    <w:rsid w:val="000D2A3B"/>
    <w:rsid w:val="000D2C1C"/>
    <w:rsid w:val="000D3319"/>
    <w:rsid w:val="000D34CB"/>
    <w:rsid w:val="000D3995"/>
    <w:rsid w:val="000D4027"/>
    <w:rsid w:val="000D5094"/>
    <w:rsid w:val="000D60F5"/>
    <w:rsid w:val="000D6BB0"/>
    <w:rsid w:val="000D6DE8"/>
    <w:rsid w:val="000D7404"/>
    <w:rsid w:val="000E0E05"/>
    <w:rsid w:val="000E143B"/>
    <w:rsid w:val="000E1CD3"/>
    <w:rsid w:val="000E330D"/>
    <w:rsid w:val="000E69BB"/>
    <w:rsid w:val="000E6D66"/>
    <w:rsid w:val="000E6DE5"/>
    <w:rsid w:val="000E77B2"/>
    <w:rsid w:val="000F0DBE"/>
    <w:rsid w:val="000F0EF7"/>
    <w:rsid w:val="000F23D2"/>
    <w:rsid w:val="000F2444"/>
    <w:rsid w:val="000F254F"/>
    <w:rsid w:val="000F2F9A"/>
    <w:rsid w:val="000F30EF"/>
    <w:rsid w:val="000F3BBF"/>
    <w:rsid w:val="000F547E"/>
    <w:rsid w:val="000F5D53"/>
    <w:rsid w:val="000F617C"/>
    <w:rsid w:val="000F622E"/>
    <w:rsid w:val="000F6A88"/>
    <w:rsid w:val="000F7E2F"/>
    <w:rsid w:val="00100EC8"/>
    <w:rsid w:val="00100FC7"/>
    <w:rsid w:val="001042D0"/>
    <w:rsid w:val="00105F66"/>
    <w:rsid w:val="0010724F"/>
    <w:rsid w:val="0010771B"/>
    <w:rsid w:val="0011267B"/>
    <w:rsid w:val="001158D1"/>
    <w:rsid w:val="00117579"/>
    <w:rsid w:val="00117953"/>
    <w:rsid w:val="00121136"/>
    <w:rsid w:val="00121A65"/>
    <w:rsid w:val="00121BEC"/>
    <w:rsid w:val="00121EF6"/>
    <w:rsid w:val="00122870"/>
    <w:rsid w:val="001241DB"/>
    <w:rsid w:val="0012493D"/>
    <w:rsid w:val="00124FA8"/>
    <w:rsid w:val="00126E17"/>
    <w:rsid w:val="00126F95"/>
    <w:rsid w:val="00127910"/>
    <w:rsid w:val="001309B1"/>
    <w:rsid w:val="001311D0"/>
    <w:rsid w:val="0013368D"/>
    <w:rsid w:val="00133968"/>
    <w:rsid w:val="00133EC9"/>
    <w:rsid w:val="001367EA"/>
    <w:rsid w:val="001370F7"/>
    <w:rsid w:val="00140532"/>
    <w:rsid w:val="00140BBA"/>
    <w:rsid w:val="001428CA"/>
    <w:rsid w:val="001454A1"/>
    <w:rsid w:val="0014756B"/>
    <w:rsid w:val="0014792B"/>
    <w:rsid w:val="00147F4E"/>
    <w:rsid w:val="00153F91"/>
    <w:rsid w:val="0015483B"/>
    <w:rsid w:val="00155225"/>
    <w:rsid w:val="00161354"/>
    <w:rsid w:val="00161E63"/>
    <w:rsid w:val="00166C33"/>
    <w:rsid w:val="0016747A"/>
    <w:rsid w:val="00167A0F"/>
    <w:rsid w:val="0017019D"/>
    <w:rsid w:val="0017026F"/>
    <w:rsid w:val="001708B1"/>
    <w:rsid w:val="00171D7C"/>
    <w:rsid w:val="00174624"/>
    <w:rsid w:val="001750D9"/>
    <w:rsid w:val="00177E82"/>
    <w:rsid w:val="0018180A"/>
    <w:rsid w:val="001855A4"/>
    <w:rsid w:val="00185C3D"/>
    <w:rsid w:val="00186B1F"/>
    <w:rsid w:val="00186B70"/>
    <w:rsid w:val="00187D7A"/>
    <w:rsid w:val="00192442"/>
    <w:rsid w:val="0019311F"/>
    <w:rsid w:val="001949C8"/>
    <w:rsid w:val="00197109"/>
    <w:rsid w:val="001976FE"/>
    <w:rsid w:val="001A08A2"/>
    <w:rsid w:val="001A1EC1"/>
    <w:rsid w:val="001A39BB"/>
    <w:rsid w:val="001A3C63"/>
    <w:rsid w:val="001A4598"/>
    <w:rsid w:val="001A464B"/>
    <w:rsid w:val="001A5D55"/>
    <w:rsid w:val="001A626F"/>
    <w:rsid w:val="001B2234"/>
    <w:rsid w:val="001B30A2"/>
    <w:rsid w:val="001B3F9F"/>
    <w:rsid w:val="001B4A1E"/>
    <w:rsid w:val="001B4ED5"/>
    <w:rsid w:val="001B4F7B"/>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4658"/>
    <w:rsid w:val="001D4E40"/>
    <w:rsid w:val="001D58E3"/>
    <w:rsid w:val="001D69A2"/>
    <w:rsid w:val="001D78E6"/>
    <w:rsid w:val="001D7CCB"/>
    <w:rsid w:val="001E12B1"/>
    <w:rsid w:val="001E26B5"/>
    <w:rsid w:val="001E29DB"/>
    <w:rsid w:val="001E3BE5"/>
    <w:rsid w:val="001E40F9"/>
    <w:rsid w:val="001E4A7B"/>
    <w:rsid w:val="001E5556"/>
    <w:rsid w:val="001E68AE"/>
    <w:rsid w:val="001E6A07"/>
    <w:rsid w:val="001E6F4B"/>
    <w:rsid w:val="001E71A6"/>
    <w:rsid w:val="001E737C"/>
    <w:rsid w:val="001F2738"/>
    <w:rsid w:val="001F4153"/>
    <w:rsid w:val="001F4E5A"/>
    <w:rsid w:val="001F6AD6"/>
    <w:rsid w:val="001F7749"/>
    <w:rsid w:val="00200ACC"/>
    <w:rsid w:val="00201EF0"/>
    <w:rsid w:val="002022D6"/>
    <w:rsid w:val="00202325"/>
    <w:rsid w:val="00202653"/>
    <w:rsid w:val="00203B5B"/>
    <w:rsid w:val="002048B5"/>
    <w:rsid w:val="002058BA"/>
    <w:rsid w:val="00205958"/>
    <w:rsid w:val="00205D7E"/>
    <w:rsid w:val="00206B1B"/>
    <w:rsid w:val="00212CC7"/>
    <w:rsid w:val="002133F4"/>
    <w:rsid w:val="002144A6"/>
    <w:rsid w:val="002165A0"/>
    <w:rsid w:val="00221FF0"/>
    <w:rsid w:val="0022237C"/>
    <w:rsid w:val="00223BA7"/>
    <w:rsid w:val="00225EEC"/>
    <w:rsid w:val="0023038E"/>
    <w:rsid w:val="00231405"/>
    <w:rsid w:val="0023172A"/>
    <w:rsid w:val="0023180C"/>
    <w:rsid w:val="00231B85"/>
    <w:rsid w:val="002336CE"/>
    <w:rsid w:val="00234BB9"/>
    <w:rsid w:val="00234C64"/>
    <w:rsid w:val="00235F5D"/>
    <w:rsid w:val="0023628B"/>
    <w:rsid w:val="00242134"/>
    <w:rsid w:val="00242291"/>
    <w:rsid w:val="00242582"/>
    <w:rsid w:val="00242834"/>
    <w:rsid w:val="0024295B"/>
    <w:rsid w:val="00242A04"/>
    <w:rsid w:val="002433E1"/>
    <w:rsid w:val="00244407"/>
    <w:rsid w:val="00247660"/>
    <w:rsid w:val="0024780C"/>
    <w:rsid w:val="00250266"/>
    <w:rsid w:val="00250DAD"/>
    <w:rsid w:val="00251AB9"/>
    <w:rsid w:val="00252348"/>
    <w:rsid w:val="00252FD4"/>
    <w:rsid w:val="00253B0D"/>
    <w:rsid w:val="00255E70"/>
    <w:rsid w:val="0025685D"/>
    <w:rsid w:val="00257F57"/>
    <w:rsid w:val="00264594"/>
    <w:rsid w:val="002660CD"/>
    <w:rsid w:val="00266378"/>
    <w:rsid w:val="00266B81"/>
    <w:rsid w:val="002700C1"/>
    <w:rsid w:val="002723CB"/>
    <w:rsid w:val="00272747"/>
    <w:rsid w:val="002747E5"/>
    <w:rsid w:val="00275709"/>
    <w:rsid w:val="0027600A"/>
    <w:rsid w:val="00276670"/>
    <w:rsid w:val="00280911"/>
    <w:rsid w:val="00280A1D"/>
    <w:rsid w:val="0028102B"/>
    <w:rsid w:val="00281EA2"/>
    <w:rsid w:val="00282A25"/>
    <w:rsid w:val="00283B00"/>
    <w:rsid w:val="00284324"/>
    <w:rsid w:val="00286F78"/>
    <w:rsid w:val="0029083F"/>
    <w:rsid w:val="0029362A"/>
    <w:rsid w:val="002941A1"/>
    <w:rsid w:val="00294A04"/>
    <w:rsid w:val="00295E15"/>
    <w:rsid w:val="00295F1D"/>
    <w:rsid w:val="00296294"/>
    <w:rsid w:val="002A0035"/>
    <w:rsid w:val="002A26E6"/>
    <w:rsid w:val="002A44CD"/>
    <w:rsid w:val="002A4F35"/>
    <w:rsid w:val="002A641A"/>
    <w:rsid w:val="002A69CE"/>
    <w:rsid w:val="002B0CF4"/>
    <w:rsid w:val="002B0D3F"/>
    <w:rsid w:val="002B2097"/>
    <w:rsid w:val="002B2409"/>
    <w:rsid w:val="002B4E7A"/>
    <w:rsid w:val="002B5BE9"/>
    <w:rsid w:val="002B753C"/>
    <w:rsid w:val="002B7FBE"/>
    <w:rsid w:val="002C065D"/>
    <w:rsid w:val="002C0AF1"/>
    <w:rsid w:val="002C2FD8"/>
    <w:rsid w:val="002C3363"/>
    <w:rsid w:val="002C4EA9"/>
    <w:rsid w:val="002C4EDC"/>
    <w:rsid w:val="002C58C1"/>
    <w:rsid w:val="002C5BEB"/>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26D9"/>
    <w:rsid w:val="002F3426"/>
    <w:rsid w:val="002F5A3A"/>
    <w:rsid w:val="002F5E26"/>
    <w:rsid w:val="002F70DB"/>
    <w:rsid w:val="002F7B97"/>
    <w:rsid w:val="00302162"/>
    <w:rsid w:val="00303F31"/>
    <w:rsid w:val="0030456D"/>
    <w:rsid w:val="0030472A"/>
    <w:rsid w:val="0030573B"/>
    <w:rsid w:val="003072C6"/>
    <w:rsid w:val="003079F0"/>
    <w:rsid w:val="003131CF"/>
    <w:rsid w:val="00313A7B"/>
    <w:rsid w:val="00314547"/>
    <w:rsid w:val="0031473E"/>
    <w:rsid w:val="00315DCE"/>
    <w:rsid w:val="00320B37"/>
    <w:rsid w:val="00322C6D"/>
    <w:rsid w:val="00323DE4"/>
    <w:rsid w:val="00323DE6"/>
    <w:rsid w:val="003255B2"/>
    <w:rsid w:val="00325730"/>
    <w:rsid w:val="00325C3B"/>
    <w:rsid w:val="0032722A"/>
    <w:rsid w:val="00330013"/>
    <w:rsid w:val="00331165"/>
    <w:rsid w:val="003317C0"/>
    <w:rsid w:val="00331A6C"/>
    <w:rsid w:val="0033206F"/>
    <w:rsid w:val="0033318D"/>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3E4"/>
    <w:rsid w:val="003416E3"/>
    <w:rsid w:val="00341BB8"/>
    <w:rsid w:val="00341F91"/>
    <w:rsid w:val="00342E97"/>
    <w:rsid w:val="00346C08"/>
    <w:rsid w:val="003507A9"/>
    <w:rsid w:val="00351A41"/>
    <w:rsid w:val="003537E2"/>
    <w:rsid w:val="0035525F"/>
    <w:rsid w:val="00355FAF"/>
    <w:rsid w:val="0035629B"/>
    <w:rsid w:val="00356877"/>
    <w:rsid w:val="00356E4D"/>
    <w:rsid w:val="00360527"/>
    <w:rsid w:val="003608A2"/>
    <w:rsid w:val="00360FB4"/>
    <w:rsid w:val="003611D4"/>
    <w:rsid w:val="003621E9"/>
    <w:rsid w:val="0036351F"/>
    <w:rsid w:val="00366555"/>
    <w:rsid w:val="00366746"/>
    <w:rsid w:val="00366D22"/>
    <w:rsid w:val="00367544"/>
    <w:rsid w:val="0037286A"/>
    <w:rsid w:val="00373201"/>
    <w:rsid w:val="003732AD"/>
    <w:rsid w:val="00374519"/>
    <w:rsid w:val="003745B3"/>
    <w:rsid w:val="00374D51"/>
    <w:rsid w:val="00376347"/>
    <w:rsid w:val="003766A4"/>
    <w:rsid w:val="00376C5F"/>
    <w:rsid w:val="003772CE"/>
    <w:rsid w:val="0037796F"/>
    <w:rsid w:val="0038020C"/>
    <w:rsid w:val="00380937"/>
    <w:rsid w:val="00381321"/>
    <w:rsid w:val="003815A7"/>
    <w:rsid w:val="00382740"/>
    <w:rsid w:val="00382ADE"/>
    <w:rsid w:val="00384145"/>
    <w:rsid w:val="0039184D"/>
    <w:rsid w:val="00396944"/>
    <w:rsid w:val="00396BE6"/>
    <w:rsid w:val="00396E32"/>
    <w:rsid w:val="003A0A0E"/>
    <w:rsid w:val="003A1C02"/>
    <w:rsid w:val="003A2497"/>
    <w:rsid w:val="003A3717"/>
    <w:rsid w:val="003A3AA5"/>
    <w:rsid w:val="003A4B40"/>
    <w:rsid w:val="003A55E5"/>
    <w:rsid w:val="003A647E"/>
    <w:rsid w:val="003B01F8"/>
    <w:rsid w:val="003B087C"/>
    <w:rsid w:val="003B14CF"/>
    <w:rsid w:val="003B15D3"/>
    <w:rsid w:val="003B1840"/>
    <w:rsid w:val="003B2667"/>
    <w:rsid w:val="003B2D09"/>
    <w:rsid w:val="003B2FCC"/>
    <w:rsid w:val="003B4C13"/>
    <w:rsid w:val="003B4EDB"/>
    <w:rsid w:val="003B63DE"/>
    <w:rsid w:val="003B64AB"/>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2505"/>
    <w:rsid w:val="003F56AF"/>
    <w:rsid w:val="003F7848"/>
    <w:rsid w:val="00400550"/>
    <w:rsid w:val="0040058C"/>
    <w:rsid w:val="004005C7"/>
    <w:rsid w:val="00400938"/>
    <w:rsid w:val="00402AC2"/>
    <w:rsid w:val="00404447"/>
    <w:rsid w:val="00404FB8"/>
    <w:rsid w:val="00405368"/>
    <w:rsid w:val="004053ED"/>
    <w:rsid w:val="00405EDD"/>
    <w:rsid w:val="00406296"/>
    <w:rsid w:val="00411A5B"/>
    <w:rsid w:val="00413D95"/>
    <w:rsid w:val="00416BCF"/>
    <w:rsid w:val="00417240"/>
    <w:rsid w:val="00417D97"/>
    <w:rsid w:val="00422007"/>
    <w:rsid w:val="004221E9"/>
    <w:rsid w:val="00424542"/>
    <w:rsid w:val="00425AC6"/>
    <w:rsid w:val="00426C87"/>
    <w:rsid w:val="00426F9A"/>
    <w:rsid w:val="004300FB"/>
    <w:rsid w:val="004303D6"/>
    <w:rsid w:val="00431748"/>
    <w:rsid w:val="00434751"/>
    <w:rsid w:val="00435D07"/>
    <w:rsid w:val="004360F0"/>
    <w:rsid w:val="0043651E"/>
    <w:rsid w:val="0044080A"/>
    <w:rsid w:val="004418E6"/>
    <w:rsid w:val="00441DD4"/>
    <w:rsid w:val="00442692"/>
    <w:rsid w:val="004441BB"/>
    <w:rsid w:val="0044486F"/>
    <w:rsid w:val="00445A5A"/>
    <w:rsid w:val="00446B7D"/>
    <w:rsid w:val="00446BCF"/>
    <w:rsid w:val="004471BE"/>
    <w:rsid w:val="0045248E"/>
    <w:rsid w:val="00452DB8"/>
    <w:rsid w:val="00454159"/>
    <w:rsid w:val="004542A9"/>
    <w:rsid w:val="00454B5B"/>
    <w:rsid w:val="004553D1"/>
    <w:rsid w:val="004554F6"/>
    <w:rsid w:val="00456B6F"/>
    <w:rsid w:val="0045723D"/>
    <w:rsid w:val="00457CF1"/>
    <w:rsid w:val="0046004E"/>
    <w:rsid w:val="00461548"/>
    <w:rsid w:val="004621AC"/>
    <w:rsid w:val="00464880"/>
    <w:rsid w:val="004658C7"/>
    <w:rsid w:val="0046782A"/>
    <w:rsid w:val="00467BDD"/>
    <w:rsid w:val="0047204A"/>
    <w:rsid w:val="00472C45"/>
    <w:rsid w:val="0047433D"/>
    <w:rsid w:val="0047624A"/>
    <w:rsid w:val="0047641A"/>
    <w:rsid w:val="0047713D"/>
    <w:rsid w:val="00477228"/>
    <w:rsid w:val="004802F3"/>
    <w:rsid w:val="00483952"/>
    <w:rsid w:val="004839D7"/>
    <w:rsid w:val="00483A49"/>
    <w:rsid w:val="00485E5F"/>
    <w:rsid w:val="00486B67"/>
    <w:rsid w:val="004906B7"/>
    <w:rsid w:val="00494FD9"/>
    <w:rsid w:val="00496DD4"/>
    <w:rsid w:val="00496EF0"/>
    <w:rsid w:val="00497591"/>
    <w:rsid w:val="004978A3"/>
    <w:rsid w:val="004A07AD"/>
    <w:rsid w:val="004A10C0"/>
    <w:rsid w:val="004A17FE"/>
    <w:rsid w:val="004A26B6"/>
    <w:rsid w:val="004A2C88"/>
    <w:rsid w:val="004A57DE"/>
    <w:rsid w:val="004A5C8D"/>
    <w:rsid w:val="004A716D"/>
    <w:rsid w:val="004A7981"/>
    <w:rsid w:val="004A7CE5"/>
    <w:rsid w:val="004B14D8"/>
    <w:rsid w:val="004B2057"/>
    <w:rsid w:val="004B420D"/>
    <w:rsid w:val="004B4321"/>
    <w:rsid w:val="004B49D9"/>
    <w:rsid w:val="004B6DC0"/>
    <w:rsid w:val="004B6FAB"/>
    <w:rsid w:val="004C14E5"/>
    <w:rsid w:val="004C1A00"/>
    <w:rsid w:val="004C3F6B"/>
    <w:rsid w:val="004C46EE"/>
    <w:rsid w:val="004C483A"/>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3040"/>
    <w:rsid w:val="004F497A"/>
    <w:rsid w:val="004F56F5"/>
    <w:rsid w:val="004F63CF"/>
    <w:rsid w:val="004F6B06"/>
    <w:rsid w:val="005005D6"/>
    <w:rsid w:val="00500E91"/>
    <w:rsid w:val="005022CE"/>
    <w:rsid w:val="00503FD6"/>
    <w:rsid w:val="00507ECC"/>
    <w:rsid w:val="0051017D"/>
    <w:rsid w:val="005102B0"/>
    <w:rsid w:val="00510C4D"/>
    <w:rsid w:val="00513035"/>
    <w:rsid w:val="00513493"/>
    <w:rsid w:val="005135E3"/>
    <w:rsid w:val="00513908"/>
    <w:rsid w:val="005164B4"/>
    <w:rsid w:val="00522908"/>
    <w:rsid w:val="00523057"/>
    <w:rsid w:val="00523178"/>
    <w:rsid w:val="00523E60"/>
    <w:rsid w:val="005260D5"/>
    <w:rsid w:val="00527BA9"/>
    <w:rsid w:val="00530500"/>
    <w:rsid w:val="0053083E"/>
    <w:rsid w:val="005318B9"/>
    <w:rsid w:val="005325F0"/>
    <w:rsid w:val="00532BC9"/>
    <w:rsid w:val="00533B68"/>
    <w:rsid w:val="00533D9E"/>
    <w:rsid w:val="00533F53"/>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3CA0"/>
    <w:rsid w:val="00564A52"/>
    <w:rsid w:val="00565490"/>
    <w:rsid w:val="00565DE1"/>
    <w:rsid w:val="00566A06"/>
    <w:rsid w:val="005672CE"/>
    <w:rsid w:val="00570453"/>
    <w:rsid w:val="005740D3"/>
    <w:rsid w:val="00574733"/>
    <w:rsid w:val="00574BF2"/>
    <w:rsid w:val="005763EB"/>
    <w:rsid w:val="0058025F"/>
    <w:rsid w:val="00580DFD"/>
    <w:rsid w:val="00581DA3"/>
    <w:rsid w:val="00581DD5"/>
    <w:rsid w:val="00582F23"/>
    <w:rsid w:val="00587066"/>
    <w:rsid w:val="005872F6"/>
    <w:rsid w:val="00587934"/>
    <w:rsid w:val="00593DAC"/>
    <w:rsid w:val="00593F3C"/>
    <w:rsid w:val="005959CC"/>
    <w:rsid w:val="00595D72"/>
    <w:rsid w:val="005A0C19"/>
    <w:rsid w:val="005A12A9"/>
    <w:rsid w:val="005A251F"/>
    <w:rsid w:val="005A29D6"/>
    <w:rsid w:val="005A2FBD"/>
    <w:rsid w:val="005A37EE"/>
    <w:rsid w:val="005A5E53"/>
    <w:rsid w:val="005A7DFC"/>
    <w:rsid w:val="005B00E7"/>
    <w:rsid w:val="005B13F8"/>
    <w:rsid w:val="005B203C"/>
    <w:rsid w:val="005B2138"/>
    <w:rsid w:val="005B25AE"/>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7EE"/>
    <w:rsid w:val="005D1B0F"/>
    <w:rsid w:val="005D2047"/>
    <w:rsid w:val="005D251D"/>
    <w:rsid w:val="005D304B"/>
    <w:rsid w:val="005D580D"/>
    <w:rsid w:val="005D5E88"/>
    <w:rsid w:val="005D6951"/>
    <w:rsid w:val="005D73E2"/>
    <w:rsid w:val="005D780E"/>
    <w:rsid w:val="005E247B"/>
    <w:rsid w:val="005E3081"/>
    <w:rsid w:val="005E4BA6"/>
    <w:rsid w:val="005E65F8"/>
    <w:rsid w:val="005E7563"/>
    <w:rsid w:val="005F0FA2"/>
    <w:rsid w:val="005F3976"/>
    <w:rsid w:val="005F3F5B"/>
    <w:rsid w:val="005F58F7"/>
    <w:rsid w:val="005F6488"/>
    <w:rsid w:val="005F6686"/>
    <w:rsid w:val="006024CB"/>
    <w:rsid w:val="0060426C"/>
    <w:rsid w:val="006059C0"/>
    <w:rsid w:val="006065FD"/>
    <w:rsid w:val="00607302"/>
    <w:rsid w:val="00610865"/>
    <w:rsid w:val="00611E4A"/>
    <w:rsid w:val="006128B6"/>
    <w:rsid w:val="006135B6"/>
    <w:rsid w:val="00613C18"/>
    <w:rsid w:val="006145E0"/>
    <w:rsid w:val="00614DD1"/>
    <w:rsid w:val="00615A14"/>
    <w:rsid w:val="00615F4F"/>
    <w:rsid w:val="00616840"/>
    <w:rsid w:val="00617E90"/>
    <w:rsid w:val="00620064"/>
    <w:rsid w:val="006234B4"/>
    <w:rsid w:val="00623594"/>
    <w:rsid w:val="00623DDA"/>
    <w:rsid w:val="006257D1"/>
    <w:rsid w:val="00625F6F"/>
    <w:rsid w:val="00626E87"/>
    <w:rsid w:val="00627A1B"/>
    <w:rsid w:val="00631C4D"/>
    <w:rsid w:val="0063335F"/>
    <w:rsid w:val="00633507"/>
    <w:rsid w:val="00634D2D"/>
    <w:rsid w:val="00634EFF"/>
    <w:rsid w:val="00635E67"/>
    <w:rsid w:val="0063602E"/>
    <w:rsid w:val="00636AFF"/>
    <w:rsid w:val="00636F0F"/>
    <w:rsid w:val="00637B55"/>
    <w:rsid w:val="00637F9A"/>
    <w:rsid w:val="00640BE6"/>
    <w:rsid w:val="00641817"/>
    <w:rsid w:val="00643254"/>
    <w:rsid w:val="00643718"/>
    <w:rsid w:val="00643DC9"/>
    <w:rsid w:val="00645A58"/>
    <w:rsid w:val="00645FAB"/>
    <w:rsid w:val="00646A03"/>
    <w:rsid w:val="00646FFF"/>
    <w:rsid w:val="00650EF2"/>
    <w:rsid w:val="006511E5"/>
    <w:rsid w:val="006513DA"/>
    <w:rsid w:val="006522E9"/>
    <w:rsid w:val="006525F8"/>
    <w:rsid w:val="00654482"/>
    <w:rsid w:val="006550FE"/>
    <w:rsid w:val="00655246"/>
    <w:rsid w:val="00656E61"/>
    <w:rsid w:val="00660364"/>
    <w:rsid w:val="00660ED0"/>
    <w:rsid w:val="00662232"/>
    <w:rsid w:val="00664291"/>
    <w:rsid w:val="0066563F"/>
    <w:rsid w:val="006668F0"/>
    <w:rsid w:val="0067344A"/>
    <w:rsid w:val="006746EF"/>
    <w:rsid w:val="00675709"/>
    <w:rsid w:val="00677CE4"/>
    <w:rsid w:val="00680190"/>
    <w:rsid w:val="00680524"/>
    <w:rsid w:val="0068158D"/>
    <w:rsid w:val="00681744"/>
    <w:rsid w:val="00681B28"/>
    <w:rsid w:val="00681CCB"/>
    <w:rsid w:val="00682412"/>
    <w:rsid w:val="00684DBD"/>
    <w:rsid w:val="00685B45"/>
    <w:rsid w:val="00685EA7"/>
    <w:rsid w:val="00687B46"/>
    <w:rsid w:val="00690527"/>
    <w:rsid w:val="00690582"/>
    <w:rsid w:val="00690AE3"/>
    <w:rsid w:val="00690C69"/>
    <w:rsid w:val="00691113"/>
    <w:rsid w:val="00691418"/>
    <w:rsid w:val="0069361A"/>
    <w:rsid w:val="006947C7"/>
    <w:rsid w:val="006948F9"/>
    <w:rsid w:val="00695934"/>
    <w:rsid w:val="006974EB"/>
    <w:rsid w:val="006A1967"/>
    <w:rsid w:val="006A2456"/>
    <w:rsid w:val="006A24F4"/>
    <w:rsid w:val="006A25BE"/>
    <w:rsid w:val="006A2E32"/>
    <w:rsid w:val="006A3538"/>
    <w:rsid w:val="006A358C"/>
    <w:rsid w:val="006A453D"/>
    <w:rsid w:val="006A460B"/>
    <w:rsid w:val="006A53D0"/>
    <w:rsid w:val="006A575F"/>
    <w:rsid w:val="006A7625"/>
    <w:rsid w:val="006B0AB2"/>
    <w:rsid w:val="006B0B80"/>
    <w:rsid w:val="006B177C"/>
    <w:rsid w:val="006B253A"/>
    <w:rsid w:val="006B38CE"/>
    <w:rsid w:val="006B50DB"/>
    <w:rsid w:val="006B5D58"/>
    <w:rsid w:val="006B6424"/>
    <w:rsid w:val="006B7CFE"/>
    <w:rsid w:val="006C137D"/>
    <w:rsid w:val="006C188C"/>
    <w:rsid w:val="006C236E"/>
    <w:rsid w:val="006C391D"/>
    <w:rsid w:val="006C3EEC"/>
    <w:rsid w:val="006C409A"/>
    <w:rsid w:val="006C4933"/>
    <w:rsid w:val="006C56A4"/>
    <w:rsid w:val="006C56CB"/>
    <w:rsid w:val="006C7A3F"/>
    <w:rsid w:val="006D002C"/>
    <w:rsid w:val="006D081C"/>
    <w:rsid w:val="006D0D4A"/>
    <w:rsid w:val="006D1085"/>
    <w:rsid w:val="006D1812"/>
    <w:rsid w:val="006D1BE8"/>
    <w:rsid w:val="006D2CA2"/>
    <w:rsid w:val="006D547F"/>
    <w:rsid w:val="006D59B8"/>
    <w:rsid w:val="006D6D5C"/>
    <w:rsid w:val="006D74E4"/>
    <w:rsid w:val="006D7F13"/>
    <w:rsid w:val="006E0815"/>
    <w:rsid w:val="006E1F7A"/>
    <w:rsid w:val="006E326B"/>
    <w:rsid w:val="006E37BE"/>
    <w:rsid w:val="006E5269"/>
    <w:rsid w:val="006E54E3"/>
    <w:rsid w:val="006E5BF4"/>
    <w:rsid w:val="006E5F7A"/>
    <w:rsid w:val="006F11C3"/>
    <w:rsid w:val="006F1AF8"/>
    <w:rsid w:val="006F3628"/>
    <w:rsid w:val="006F3784"/>
    <w:rsid w:val="006F5022"/>
    <w:rsid w:val="006F5057"/>
    <w:rsid w:val="006F5C07"/>
    <w:rsid w:val="006F71FE"/>
    <w:rsid w:val="006F72D1"/>
    <w:rsid w:val="006F7517"/>
    <w:rsid w:val="00703949"/>
    <w:rsid w:val="00706EAE"/>
    <w:rsid w:val="007103AD"/>
    <w:rsid w:val="00711252"/>
    <w:rsid w:val="00711AC0"/>
    <w:rsid w:val="00712A95"/>
    <w:rsid w:val="0071303A"/>
    <w:rsid w:val="0071333A"/>
    <w:rsid w:val="0071352C"/>
    <w:rsid w:val="0071780C"/>
    <w:rsid w:val="00717A1B"/>
    <w:rsid w:val="007206B6"/>
    <w:rsid w:val="007209D3"/>
    <w:rsid w:val="00722F47"/>
    <w:rsid w:val="007230F2"/>
    <w:rsid w:val="00723B37"/>
    <w:rsid w:val="007255DA"/>
    <w:rsid w:val="0072739C"/>
    <w:rsid w:val="007276DB"/>
    <w:rsid w:val="00731900"/>
    <w:rsid w:val="00732595"/>
    <w:rsid w:val="00736A39"/>
    <w:rsid w:val="00737FB7"/>
    <w:rsid w:val="00741DAE"/>
    <w:rsid w:val="0074351D"/>
    <w:rsid w:val="0074363F"/>
    <w:rsid w:val="00743CAE"/>
    <w:rsid w:val="00744CC0"/>
    <w:rsid w:val="007456FE"/>
    <w:rsid w:val="0074578F"/>
    <w:rsid w:val="00745C7C"/>
    <w:rsid w:val="0074624E"/>
    <w:rsid w:val="00747161"/>
    <w:rsid w:val="007511F0"/>
    <w:rsid w:val="00751741"/>
    <w:rsid w:val="0075434C"/>
    <w:rsid w:val="00755CBF"/>
    <w:rsid w:val="00756339"/>
    <w:rsid w:val="00757A0A"/>
    <w:rsid w:val="007600DA"/>
    <w:rsid w:val="00765805"/>
    <w:rsid w:val="007666A8"/>
    <w:rsid w:val="007672C1"/>
    <w:rsid w:val="00770F6A"/>
    <w:rsid w:val="00771680"/>
    <w:rsid w:val="00772C55"/>
    <w:rsid w:val="00773D19"/>
    <w:rsid w:val="007762BC"/>
    <w:rsid w:val="00776E36"/>
    <w:rsid w:val="00777F58"/>
    <w:rsid w:val="00777F71"/>
    <w:rsid w:val="007803B0"/>
    <w:rsid w:val="0078271A"/>
    <w:rsid w:val="00782C49"/>
    <w:rsid w:val="00783780"/>
    <w:rsid w:val="007842D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0D9"/>
    <w:rsid w:val="007A0F7D"/>
    <w:rsid w:val="007A2237"/>
    <w:rsid w:val="007A45B1"/>
    <w:rsid w:val="007A58A1"/>
    <w:rsid w:val="007A5E97"/>
    <w:rsid w:val="007A638B"/>
    <w:rsid w:val="007A6D93"/>
    <w:rsid w:val="007B1EA0"/>
    <w:rsid w:val="007B3999"/>
    <w:rsid w:val="007B49AC"/>
    <w:rsid w:val="007B67C9"/>
    <w:rsid w:val="007B6BE5"/>
    <w:rsid w:val="007B71F7"/>
    <w:rsid w:val="007C2750"/>
    <w:rsid w:val="007C3031"/>
    <w:rsid w:val="007C311A"/>
    <w:rsid w:val="007C3491"/>
    <w:rsid w:val="007C4FD1"/>
    <w:rsid w:val="007C5C19"/>
    <w:rsid w:val="007C61C8"/>
    <w:rsid w:val="007C67E5"/>
    <w:rsid w:val="007D066F"/>
    <w:rsid w:val="007D0EC5"/>
    <w:rsid w:val="007D212D"/>
    <w:rsid w:val="007D23D1"/>
    <w:rsid w:val="007D388D"/>
    <w:rsid w:val="007D4320"/>
    <w:rsid w:val="007D4EEB"/>
    <w:rsid w:val="007D56E8"/>
    <w:rsid w:val="007D58E0"/>
    <w:rsid w:val="007E123B"/>
    <w:rsid w:val="007E3432"/>
    <w:rsid w:val="007E48F7"/>
    <w:rsid w:val="007E5811"/>
    <w:rsid w:val="007E6F10"/>
    <w:rsid w:val="007E7A73"/>
    <w:rsid w:val="007F0B3D"/>
    <w:rsid w:val="007F2E1C"/>
    <w:rsid w:val="007F30B0"/>
    <w:rsid w:val="007F3466"/>
    <w:rsid w:val="007F34DD"/>
    <w:rsid w:val="007F4674"/>
    <w:rsid w:val="008007D5"/>
    <w:rsid w:val="008009DA"/>
    <w:rsid w:val="0080143E"/>
    <w:rsid w:val="008016AB"/>
    <w:rsid w:val="00801DCA"/>
    <w:rsid w:val="008023D6"/>
    <w:rsid w:val="008034F1"/>
    <w:rsid w:val="0080467F"/>
    <w:rsid w:val="00805E31"/>
    <w:rsid w:val="008067EB"/>
    <w:rsid w:val="00806849"/>
    <w:rsid w:val="00806BDC"/>
    <w:rsid w:val="00807685"/>
    <w:rsid w:val="008076E5"/>
    <w:rsid w:val="0081086F"/>
    <w:rsid w:val="00810A19"/>
    <w:rsid w:val="00812374"/>
    <w:rsid w:val="00813342"/>
    <w:rsid w:val="00814BD4"/>
    <w:rsid w:val="00815EC1"/>
    <w:rsid w:val="0081648A"/>
    <w:rsid w:val="008166E0"/>
    <w:rsid w:val="0082140A"/>
    <w:rsid w:val="00823CF9"/>
    <w:rsid w:val="0082444F"/>
    <w:rsid w:val="00824ADF"/>
    <w:rsid w:val="00824C5F"/>
    <w:rsid w:val="00825826"/>
    <w:rsid w:val="00826649"/>
    <w:rsid w:val="008312AA"/>
    <w:rsid w:val="0083184C"/>
    <w:rsid w:val="00832627"/>
    <w:rsid w:val="0083298E"/>
    <w:rsid w:val="0083339A"/>
    <w:rsid w:val="008361EA"/>
    <w:rsid w:val="008363D2"/>
    <w:rsid w:val="0083647A"/>
    <w:rsid w:val="00840E61"/>
    <w:rsid w:val="008428CC"/>
    <w:rsid w:val="00842B85"/>
    <w:rsid w:val="00844E9C"/>
    <w:rsid w:val="0084504D"/>
    <w:rsid w:val="008469D2"/>
    <w:rsid w:val="008502FF"/>
    <w:rsid w:val="008505BD"/>
    <w:rsid w:val="008528FB"/>
    <w:rsid w:val="00854696"/>
    <w:rsid w:val="00854BB9"/>
    <w:rsid w:val="00854C21"/>
    <w:rsid w:val="00857D56"/>
    <w:rsid w:val="00862A56"/>
    <w:rsid w:val="00862D99"/>
    <w:rsid w:val="00862EBB"/>
    <w:rsid w:val="00863D88"/>
    <w:rsid w:val="008644C9"/>
    <w:rsid w:val="008707DB"/>
    <w:rsid w:val="00870A46"/>
    <w:rsid w:val="00871728"/>
    <w:rsid w:val="00871F37"/>
    <w:rsid w:val="00872263"/>
    <w:rsid w:val="00872867"/>
    <w:rsid w:val="0087317A"/>
    <w:rsid w:val="00874DDA"/>
    <w:rsid w:val="00877EB4"/>
    <w:rsid w:val="00880219"/>
    <w:rsid w:val="00880A7C"/>
    <w:rsid w:val="00882657"/>
    <w:rsid w:val="008835F2"/>
    <w:rsid w:val="00883D07"/>
    <w:rsid w:val="00885321"/>
    <w:rsid w:val="00886477"/>
    <w:rsid w:val="00886B84"/>
    <w:rsid w:val="008877A3"/>
    <w:rsid w:val="00887D1C"/>
    <w:rsid w:val="00891AB9"/>
    <w:rsid w:val="008930CA"/>
    <w:rsid w:val="00893D38"/>
    <w:rsid w:val="00894CF9"/>
    <w:rsid w:val="00897995"/>
    <w:rsid w:val="008A1F08"/>
    <w:rsid w:val="008A3C1D"/>
    <w:rsid w:val="008A43FB"/>
    <w:rsid w:val="008A59A9"/>
    <w:rsid w:val="008A64F7"/>
    <w:rsid w:val="008A6ED9"/>
    <w:rsid w:val="008A7C8C"/>
    <w:rsid w:val="008B06BD"/>
    <w:rsid w:val="008B2B14"/>
    <w:rsid w:val="008B3861"/>
    <w:rsid w:val="008B4647"/>
    <w:rsid w:val="008B54F6"/>
    <w:rsid w:val="008B72AF"/>
    <w:rsid w:val="008B72E3"/>
    <w:rsid w:val="008B7405"/>
    <w:rsid w:val="008B7BA0"/>
    <w:rsid w:val="008C0207"/>
    <w:rsid w:val="008C47B3"/>
    <w:rsid w:val="008C49B3"/>
    <w:rsid w:val="008C5DA6"/>
    <w:rsid w:val="008C63C9"/>
    <w:rsid w:val="008D159E"/>
    <w:rsid w:val="008D2121"/>
    <w:rsid w:val="008D2934"/>
    <w:rsid w:val="008D35AA"/>
    <w:rsid w:val="008D3E8B"/>
    <w:rsid w:val="008D5236"/>
    <w:rsid w:val="008D53FF"/>
    <w:rsid w:val="008D5C2C"/>
    <w:rsid w:val="008D64B3"/>
    <w:rsid w:val="008D6D63"/>
    <w:rsid w:val="008E0C14"/>
    <w:rsid w:val="008E283B"/>
    <w:rsid w:val="008E3060"/>
    <w:rsid w:val="008F085F"/>
    <w:rsid w:val="008F0DFF"/>
    <w:rsid w:val="008F15FF"/>
    <w:rsid w:val="008F27B3"/>
    <w:rsid w:val="008F3025"/>
    <w:rsid w:val="008F33AC"/>
    <w:rsid w:val="008F4DE9"/>
    <w:rsid w:val="008F5B4D"/>
    <w:rsid w:val="008F70E6"/>
    <w:rsid w:val="00901525"/>
    <w:rsid w:val="0090168E"/>
    <w:rsid w:val="00903896"/>
    <w:rsid w:val="00903C55"/>
    <w:rsid w:val="009040BD"/>
    <w:rsid w:val="00905B3E"/>
    <w:rsid w:val="00910381"/>
    <w:rsid w:val="00910C4D"/>
    <w:rsid w:val="00911F81"/>
    <w:rsid w:val="009126E7"/>
    <w:rsid w:val="00914ED8"/>
    <w:rsid w:val="00921EF5"/>
    <w:rsid w:val="00922110"/>
    <w:rsid w:val="00924AB8"/>
    <w:rsid w:val="009251EA"/>
    <w:rsid w:val="00925740"/>
    <w:rsid w:val="00925911"/>
    <w:rsid w:val="009276B4"/>
    <w:rsid w:val="009276D0"/>
    <w:rsid w:val="00927779"/>
    <w:rsid w:val="00927FC2"/>
    <w:rsid w:val="00930F03"/>
    <w:rsid w:val="009311B5"/>
    <w:rsid w:val="009316BC"/>
    <w:rsid w:val="009357C3"/>
    <w:rsid w:val="00935A32"/>
    <w:rsid w:val="00935E69"/>
    <w:rsid w:val="00937404"/>
    <w:rsid w:val="00937A03"/>
    <w:rsid w:val="00943B83"/>
    <w:rsid w:val="00943CBB"/>
    <w:rsid w:val="009448E5"/>
    <w:rsid w:val="00945088"/>
    <w:rsid w:val="00945679"/>
    <w:rsid w:val="00947598"/>
    <w:rsid w:val="00950383"/>
    <w:rsid w:val="00950945"/>
    <w:rsid w:val="00952EC7"/>
    <w:rsid w:val="00953472"/>
    <w:rsid w:val="0095667F"/>
    <w:rsid w:val="00960B1A"/>
    <w:rsid w:val="009618B0"/>
    <w:rsid w:val="0096303D"/>
    <w:rsid w:val="00963FB3"/>
    <w:rsid w:val="00964C99"/>
    <w:rsid w:val="0096574A"/>
    <w:rsid w:val="00965814"/>
    <w:rsid w:val="009666A7"/>
    <w:rsid w:val="0096724B"/>
    <w:rsid w:val="00971896"/>
    <w:rsid w:val="00971D07"/>
    <w:rsid w:val="00972633"/>
    <w:rsid w:val="00972B85"/>
    <w:rsid w:val="00974FC8"/>
    <w:rsid w:val="009752A4"/>
    <w:rsid w:val="00976397"/>
    <w:rsid w:val="00977F6A"/>
    <w:rsid w:val="00982753"/>
    <w:rsid w:val="009829AF"/>
    <w:rsid w:val="00983917"/>
    <w:rsid w:val="00986D3E"/>
    <w:rsid w:val="00987A1D"/>
    <w:rsid w:val="00990134"/>
    <w:rsid w:val="00990DB6"/>
    <w:rsid w:val="00993258"/>
    <w:rsid w:val="009940A8"/>
    <w:rsid w:val="0099472D"/>
    <w:rsid w:val="009951D2"/>
    <w:rsid w:val="00995865"/>
    <w:rsid w:val="0099664E"/>
    <w:rsid w:val="00997651"/>
    <w:rsid w:val="009A0256"/>
    <w:rsid w:val="009A2B67"/>
    <w:rsid w:val="009A3E49"/>
    <w:rsid w:val="009A56A2"/>
    <w:rsid w:val="009A6CEA"/>
    <w:rsid w:val="009B08BD"/>
    <w:rsid w:val="009B1818"/>
    <w:rsid w:val="009B2375"/>
    <w:rsid w:val="009B2743"/>
    <w:rsid w:val="009B385E"/>
    <w:rsid w:val="009B6C21"/>
    <w:rsid w:val="009B7667"/>
    <w:rsid w:val="009C028F"/>
    <w:rsid w:val="009C0FF0"/>
    <w:rsid w:val="009C1103"/>
    <w:rsid w:val="009C2563"/>
    <w:rsid w:val="009C282D"/>
    <w:rsid w:val="009C297A"/>
    <w:rsid w:val="009C45CB"/>
    <w:rsid w:val="009C68BB"/>
    <w:rsid w:val="009C6C37"/>
    <w:rsid w:val="009C7681"/>
    <w:rsid w:val="009C7E22"/>
    <w:rsid w:val="009D02B3"/>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6061"/>
    <w:rsid w:val="00A0722D"/>
    <w:rsid w:val="00A076B4"/>
    <w:rsid w:val="00A11810"/>
    <w:rsid w:val="00A12E90"/>
    <w:rsid w:val="00A143E0"/>
    <w:rsid w:val="00A1534B"/>
    <w:rsid w:val="00A15383"/>
    <w:rsid w:val="00A153D9"/>
    <w:rsid w:val="00A1541D"/>
    <w:rsid w:val="00A16358"/>
    <w:rsid w:val="00A176E7"/>
    <w:rsid w:val="00A176E9"/>
    <w:rsid w:val="00A20007"/>
    <w:rsid w:val="00A2007B"/>
    <w:rsid w:val="00A20520"/>
    <w:rsid w:val="00A21EFF"/>
    <w:rsid w:val="00A2232F"/>
    <w:rsid w:val="00A22380"/>
    <w:rsid w:val="00A24CF7"/>
    <w:rsid w:val="00A24EA4"/>
    <w:rsid w:val="00A251FE"/>
    <w:rsid w:val="00A25ED9"/>
    <w:rsid w:val="00A26511"/>
    <w:rsid w:val="00A26997"/>
    <w:rsid w:val="00A270B4"/>
    <w:rsid w:val="00A272B9"/>
    <w:rsid w:val="00A27829"/>
    <w:rsid w:val="00A30FCB"/>
    <w:rsid w:val="00A32FB5"/>
    <w:rsid w:val="00A3357E"/>
    <w:rsid w:val="00A3480D"/>
    <w:rsid w:val="00A37803"/>
    <w:rsid w:val="00A40939"/>
    <w:rsid w:val="00A40E1D"/>
    <w:rsid w:val="00A4117C"/>
    <w:rsid w:val="00A41DEA"/>
    <w:rsid w:val="00A43115"/>
    <w:rsid w:val="00A433F9"/>
    <w:rsid w:val="00A4424A"/>
    <w:rsid w:val="00A45396"/>
    <w:rsid w:val="00A45525"/>
    <w:rsid w:val="00A45E53"/>
    <w:rsid w:val="00A46BF4"/>
    <w:rsid w:val="00A46D8F"/>
    <w:rsid w:val="00A476DF"/>
    <w:rsid w:val="00A51332"/>
    <w:rsid w:val="00A518E4"/>
    <w:rsid w:val="00A51BD5"/>
    <w:rsid w:val="00A52BE5"/>
    <w:rsid w:val="00A553A9"/>
    <w:rsid w:val="00A56446"/>
    <w:rsid w:val="00A5653F"/>
    <w:rsid w:val="00A578CC"/>
    <w:rsid w:val="00A600D9"/>
    <w:rsid w:val="00A63C88"/>
    <w:rsid w:val="00A63F86"/>
    <w:rsid w:val="00A65B47"/>
    <w:rsid w:val="00A66079"/>
    <w:rsid w:val="00A66121"/>
    <w:rsid w:val="00A670A7"/>
    <w:rsid w:val="00A70C8F"/>
    <w:rsid w:val="00A72921"/>
    <w:rsid w:val="00A746D7"/>
    <w:rsid w:val="00A76693"/>
    <w:rsid w:val="00A76A95"/>
    <w:rsid w:val="00A76F67"/>
    <w:rsid w:val="00A77278"/>
    <w:rsid w:val="00A804E1"/>
    <w:rsid w:val="00A805D9"/>
    <w:rsid w:val="00A8117D"/>
    <w:rsid w:val="00A81566"/>
    <w:rsid w:val="00A81D6F"/>
    <w:rsid w:val="00A82BFE"/>
    <w:rsid w:val="00A83C69"/>
    <w:rsid w:val="00A84CC4"/>
    <w:rsid w:val="00A85A9E"/>
    <w:rsid w:val="00A86E00"/>
    <w:rsid w:val="00A903E4"/>
    <w:rsid w:val="00A908ED"/>
    <w:rsid w:val="00A90E8B"/>
    <w:rsid w:val="00A910F1"/>
    <w:rsid w:val="00A91D34"/>
    <w:rsid w:val="00A9288C"/>
    <w:rsid w:val="00A92BC1"/>
    <w:rsid w:val="00A9347A"/>
    <w:rsid w:val="00A93B25"/>
    <w:rsid w:val="00A93EE7"/>
    <w:rsid w:val="00A947B3"/>
    <w:rsid w:val="00A975A3"/>
    <w:rsid w:val="00AA0828"/>
    <w:rsid w:val="00AA0F15"/>
    <w:rsid w:val="00AA3187"/>
    <w:rsid w:val="00AA402B"/>
    <w:rsid w:val="00AA48B5"/>
    <w:rsid w:val="00AA5F0B"/>
    <w:rsid w:val="00AA7220"/>
    <w:rsid w:val="00AB021A"/>
    <w:rsid w:val="00AB1453"/>
    <w:rsid w:val="00AB1EF0"/>
    <w:rsid w:val="00AB23E8"/>
    <w:rsid w:val="00AB28F0"/>
    <w:rsid w:val="00AB329C"/>
    <w:rsid w:val="00AB37FC"/>
    <w:rsid w:val="00AB53FF"/>
    <w:rsid w:val="00AC03AA"/>
    <w:rsid w:val="00AC0579"/>
    <w:rsid w:val="00AC0F62"/>
    <w:rsid w:val="00AC14BB"/>
    <w:rsid w:val="00AC377A"/>
    <w:rsid w:val="00AC5583"/>
    <w:rsid w:val="00AC5B0A"/>
    <w:rsid w:val="00AC7C3C"/>
    <w:rsid w:val="00AC7EA0"/>
    <w:rsid w:val="00AD055D"/>
    <w:rsid w:val="00AD1697"/>
    <w:rsid w:val="00AD2727"/>
    <w:rsid w:val="00AD30FC"/>
    <w:rsid w:val="00AD3E93"/>
    <w:rsid w:val="00AD4E31"/>
    <w:rsid w:val="00AD599D"/>
    <w:rsid w:val="00AD691B"/>
    <w:rsid w:val="00AD6A8E"/>
    <w:rsid w:val="00AD75B7"/>
    <w:rsid w:val="00AE23E1"/>
    <w:rsid w:val="00AE2BD6"/>
    <w:rsid w:val="00AE5775"/>
    <w:rsid w:val="00AE5E31"/>
    <w:rsid w:val="00AE6A84"/>
    <w:rsid w:val="00AE7490"/>
    <w:rsid w:val="00AF17C2"/>
    <w:rsid w:val="00AF21B1"/>
    <w:rsid w:val="00AF3577"/>
    <w:rsid w:val="00AF3F10"/>
    <w:rsid w:val="00AF4D10"/>
    <w:rsid w:val="00AF6FD7"/>
    <w:rsid w:val="00B03702"/>
    <w:rsid w:val="00B03ABE"/>
    <w:rsid w:val="00B03DEF"/>
    <w:rsid w:val="00B0467B"/>
    <w:rsid w:val="00B0590E"/>
    <w:rsid w:val="00B1158B"/>
    <w:rsid w:val="00B1170B"/>
    <w:rsid w:val="00B12605"/>
    <w:rsid w:val="00B12730"/>
    <w:rsid w:val="00B14ECB"/>
    <w:rsid w:val="00B1514C"/>
    <w:rsid w:val="00B16801"/>
    <w:rsid w:val="00B201BA"/>
    <w:rsid w:val="00B222A8"/>
    <w:rsid w:val="00B22465"/>
    <w:rsid w:val="00B22527"/>
    <w:rsid w:val="00B226DB"/>
    <w:rsid w:val="00B22B14"/>
    <w:rsid w:val="00B22ECF"/>
    <w:rsid w:val="00B23412"/>
    <w:rsid w:val="00B239C7"/>
    <w:rsid w:val="00B23B20"/>
    <w:rsid w:val="00B25A7A"/>
    <w:rsid w:val="00B26DE1"/>
    <w:rsid w:val="00B305EF"/>
    <w:rsid w:val="00B314B4"/>
    <w:rsid w:val="00B32C09"/>
    <w:rsid w:val="00B3321E"/>
    <w:rsid w:val="00B34EC4"/>
    <w:rsid w:val="00B35BFB"/>
    <w:rsid w:val="00B3618B"/>
    <w:rsid w:val="00B369E2"/>
    <w:rsid w:val="00B4013A"/>
    <w:rsid w:val="00B41020"/>
    <w:rsid w:val="00B41449"/>
    <w:rsid w:val="00B41673"/>
    <w:rsid w:val="00B41703"/>
    <w:rsid w:val="00B42F9A"/>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6BE"/>
    <w:rsid w:val="00B66A27"/>
    <w:rsid w:val="00B67D6A"/>
    <w:rsid w:val="00B70469"/>
    <w:rsid w:val="00B705BA"/>
    <w:rsid w:val="00B71AEB"/>
    <w:rsid w:val="00B72AE8"/>
    <w:rsid w:val="00B72EA7"/>
    <w:rsid w:val="00B7334A"/>
    <w:rsid w:val="00B7334F"/>
    <w:rsid w:val="00B7394F"/>
    <w:rsid w:val="00B73FBF"/>
    <w:rsid w:val="00B7569B"/>
    <w:rsid w:val="00B7618F"/>
    <w:rsid w:val="00B778D1"/>
    <w:rsid w:val="00B80DC6"/>
    <w:rsid w:val="00B82357"/>
    <w:rsid w:val="00B82407"/>
    <w:rsid w:val="00B850CC"/>
    <w:rsid w:val="00B85ABC"/>
    <w:rsid w:val="00B85F13"/>
    <w:rsid w:val="00B875BA"/>
    <w:rsid w:val="00B878B5"/>
    <w:rsid w:val="00B878EC"/>
    <w:rsid w:val="00B9075A"/>
    <w:rsid w:val="00B93766"/>
    <w:rsid w:val="00B96FB7"/>
    <w:rsid w:val="00B9789C"/>
    <w:rsid w:val="00B97FDD"/>
    <w:rsid w:val="00BA2482"/>
    <w:rsid w:val="00BA3246"/>
    <w:rsid w:val="00BA465B"/>
    <w:rsid w:val="00BA5222"/>
    <w:rsid w:val="00BA5ECC"/>
    <w:rsid w:val="00BB43D7"/>
    <w:rsid w:val="00BB58A5"/>
    <w:rsid w:val="00BB7124"/>
    <w:rsid w:val="00BC05A9"/>
    <w:rsid w:val="00BC0CCB"/>
    <w:rsid w:val="00BC284D"/>
    <w:rsid w:val="00BC2DFD"/>
    <w:rsid w:val="00BC2EEC"/>
    <w:rsid w:val="00BC3D4B"/>
    <w:rsid w:val="00BC4802"/>
    <w:rsid w:val="00BC744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30C0"/>
    <w:rsid w:val="00BE4907"/>
    <w:rsid w:val="00BE53A9"/>
    <w:rsid w:val="00BE5454"/>
    <w:rsid w:val="00BE5A66"/>
    <w:rsid w:val="00BE6758"/>
    <w:rsid w:val="00BE7052"/>
    <w:rsid w:val="00BE7BB1"/>
    <w:rsid w:val="00BE7F31"/>
    <w:rsid w:val="00BF0E15"/>
    <w:rsid w:val="00BF3239"/>
    <w:rsid w:val="00BF3596"/>
    <w:rsid w:val="00BF3E8B"/>
    <w:rsid w:val="00BF41AA"/>
    <w:rsid w:val="00BF500B"/>
    <w:rsid w:val="00BF54F3"/>
    <w:rsid w:val="00BF676A"/>
    <w:rsid w:val="00BF6987"/>
    <w:rsid w:val="00BF6E28"/>
    <w:rsid w:val="00BF7439"/>
    <w:rsid w:val="00C01AE8"/>
    <w:rsid w:val="00C02A2A"/>
    <w:rsid w:val="00C031F9"/>
    <w:rsid w:val="00C0352F"/>
    <w:rsid w:val="00C0549A"/>
    <w:rsid w:val="00C05E34"/>
    <w:rsid w:val="00C05F1A"/>
    <w:rsid w:val="00C06B20"/>
    <w:rsid w:val="00C06F7B"/>
    <w:rsid w:val="00C076E1"/>
    <w:rsid w:val="00C108BA"/>
    <w:rsid w:val="00C10ADF"/>
    <w:rsid w:val="00C11191"/>
    <w:rsid w:val="00C1264E"/>
    <w:rsid w:val="00C128BB"/>
    <w:rsid w:val="00C12D30"/>
    <w:rsid w:val="00C13195"/>
    <w:rsid w:val="00C16626"/>
    <w:rsid w:val="00C16F7C"/>
    <w:rsid w:val="00C1768F"/>
    <w:rsid w:val="00C20713"/>
    <w:rsid w:val="00C20D4E"/>
    <w:rsid w:val="00C20D5A"/>
    <w:rsid w:val="00C213F4"/>
    <w:rsid w:val="00C2239C"/>
    <w:rsid w:val="00C2280A"/>
    <w:rsid w:val="00C22FCD"/>
    <w:rsid w:val="00C236DE"/>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43B0"/>
    <w:rsid w:val="00C54454"/>
    <w:rsid w:val="00C5520B"/>
    <w:rsid w:val="00C5557B"/>
    <w:rsid w:val="00C5584C"/>
    <w:rsid w:val="00C55C18"/>
    <w:rsid w:val="00C57DEC"/>
    <w:rsid w:val="00C60E0B"/>
    <w:rsid w:val="00C61D14"/>
    <w:rsid w:val="00C62291"/>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6DFA"/>
    <w:rsid w:val="00C77163"/>
    <w:rsid w:val="00C772F8"/>
    <w:rsid w:val="00C7735C"/>
    <w:rsid w:val="00C8186F"/>
    <w:rsid w:val="00C81FE6"/>
    <w:rsid w:val="00C83EE3"/>
    <w:rsid w:val="00C84042"/>
    <w:rsid w:val="00C84160"/>
    <w:rsid w:val="00C85CEC"/>
    <w:rsid w:val="00C85D51"/>
    <w:rsid w:val="00C866D8"/>
    <w:rsid w:val="00C87084"/>
    <w:rsid w:val="00C87C9F"/>
    <w:rsid w:val="00C91F80"/>
    <w:rsid w:val="00C9220F"/>
    <w:rsid w:val="00C92D76"/>
    <w:rsid w:val="00C94647"/>
    <w:rsid w:val="00C95538"/>
    <w:rsid w:val="00C95AC8"/>
    <w:rsid w:val="00CA010A"/>
    <w:rsid w:val="00CA0ACE"/>
    <w:rsid w:val="00CA13F4"/>
    <w:rsid w:val="00CA21DA"/>
    <w:rsid w:val="00CA2E12"/>
    <w:rsid w:val="00CA3C2D"/>
    <w:rsid w:val="00CA621D"/>
    <w:rsid w:val="00CA745A"/>
    <w:rsid w:val="00CB07EA"/>
    <w:rsid w:val="00CB0956"/>
    <w:rsid w:val="00CB12B9"/>
    <w:rsid w:val="00CB4103"/>
    <w:rsid w:val="00CB432E"/>
    <w:rsid w:val="00CB64ED"/>
    <w:rsid w:val="00CC0021"/>
    <w:rsid w:val="00CC02FA"/>
    <w:rsid w:val="00CC0316"/>
    <w:rsid w:val="00CC041D"/>
    <w:rsid w:val="00CC0D7E"/>
    <w:rsid w:val="00CC3C92"/>
    <w:rsid w:val="00CC42A8"/>
    <w:rsid w:val="00CC4F07"/>
    <w:rsid w:val="00CC5DF5"/>
    <w:rsid w:val="00CC6332"/>
    <w:rsid w:val="00CC6C6E"/>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12C"/>
    <w:rsid w:val="00CE568F"/>
    <w:rsid w:val="00CE5824"/>
    <w:rsid w:val="00CE6D77"/>
    <w:rsid w:val="00CF023F"/>
    <w:rsid w:val="00CF0640"/>
    <w:rsid w:val="00CF0ADA"/>
    <w:rsid w:val="00CF0D24"/>
    <w:rsid w:val="00CF0F78"/>
    <w:rsid w:val="00CF1EF5"/>
    <w:rsid w:val="00CF2BAA"/>
    <w:rsid w:val="00CF51B8"/>
    <w:rsid w:val="00CF7EE6"/>
    <w:rsid w:val="00D01D09"/>
    <w:rsid w:val="00D020AD"/>
    <w:rsid w:val="00D0399F"/>
    <w:rsid w:val="00D03D32"/>
    <w:rsid w:val="00D06087"/>
    <w:rsid w:val="00D06B38"/>
    <w:rsid w:val="00D107A9"/>
    <w:rsid w:val="00D11E42"/>
    <w:rsid w:val="00D1506B"/>
    <w:rsid w:val="00D15727"/>
    <w:rsid w:val="00D16302"/>
    <w:rsid w:val="00D16E9A"/>
    <w:rsid w:val="00D173D5"/>
    <w:rsid w:val="00D201DC"/>
    <w:rsid w:val="00D20CB5"/>
    <w:rsid w:val="00D21054"/>
    <w:rsid w:val="00D21D73"/>
    <w:rsid w:val="00D22087"/>
    <w:rsid w:val="00D278E7"/>
    <w:rsid w:val="00D3051A"/>
    <w:rsid w:val="00D3196F"/>
    <w:rsid w:val="00D32085"/>
    <w:rsid w:val="00D36FFE"/>
    <w:rsid w:val="00D37386"/>
    <w:rsid w:val="00D4000B"/>
    <w:rsid w:val="00D4004F"/>
    <w:rsid w:val="00D40398"/>
    <w:rsid w:val="00D40E37"/>
    <w:rsid w:val="00D44BDB"/>
    <w:rsid w:val="00D46262"/>
    <w:rsid w:val="00D51C59"/>
    <w:rsid w:val="00D5217F"/>
    <w:rsid w:val="00D52245"/>
    <w:rsid w:val="00D55988"/>
    <w:rsid w:val="00D560DD"/>
    <w:rsid w:val="00D56E81"/>
    <w:rsid w:val="00D56EB6"/>
    <w:rsid w:val="00D57035"/>
    <w:rsid w:val="00D57491"/>
    <w:rsid w:val="00D60459"/>
    <w:rsid w:val="00D60493"/>
    <w:rsid w:val="00D6095B"/>
    <w:rsid w:val="00D60BC9"/>
    <w:rsid w:val="00D60CB4"/>
    <w:rsid w:val="00D61857"/>
    <w:rsid w:val="00D62B6C"/>
    <w:rsid w:val="00D62FDD"/>
    <w:rsid w:val="00D63D81"/>
    <w:rsid w:val="00D64226"/>
    <w:rsid w:val="00D64235"/>
    <w:rsid w:val="00D64259"/>
    <w:rsid w:val="00D64425"/>
    <w:rsid w:val="00D64687"/>
    <w:rsid w:val="00D64F83"/>
    <w:rsid w:val="00D65629"/>
    <w:rsid w:val="00D662C7"/>
    <w:rsid w:val="00D672E9"/>
    <w:rsid w:val="00D675F8"/>
    <w:rsid w:val="00D70045"/>
    <w:rsid w:val="00D70494"/>
    <w:rsid w:val="00D726D6"/>
    <w:rsid w:val="00D728EB"/>
    <w:rsid w:val="00D72B63"/>
    <w:rsid w:val="00D73B51"/>
    <w:rsid w:val="00D73B53"/>
    <w:rsid w:val="00D73C42"/>
    <w:rsid w:val="00D7416F"/>
    <w:rsid w:val="00D74D0F"/>
    <w:rsid w:val="00D74F1F"/>
    <w:rsid w:val="00D75CC4"/>
    <w:rsid w:val="00D76F40"/>
    <w:rsid w:val="00D77CB9"/>
    <w:rsid w:val="00D80BE8"/>
    <w:rsid w:val="00D81521"/>
    <w:rsid w:val="00D827A2"/>
    <w:rsid w:val="00D83AD6"/>
    <w:rsid w:val="00D83DD8"/>
    <w:rsid w:val="00D8476C"/>
    <w:rsid w:val="00D8481F"/>
    <w:rsid w:val="00D856C9"/>
    <w:rsid w:val="00D85A91"/>
    <w:rsid w:val="00D86FEE"/>
    <w:rsid w:val="00D91FC9"/>
    <w:rsid w:val="00D92165"/>
    <w:rsid w:val="00D92262"/>
    <w:rsid w:val="00D922C3"/>
    <w:rsid w:val="00D92CA0"/>
    <w:rsid w:val="00D9417C"/>
    <w:rsid w:val="00D96ED4"/>
    <w:rsid w:val="00D97654"/>
    <w:rsid w:val="00DA44DB"/>
    <w:rsid w:val="00DA7F74"/>
    <w:rsid w:val="00DB129B"/>
    <w:rsid w:val="00DB15DA"/>
    <w:rsid w:val="00DB207C"/>
    <w:rsid w:val="00DB2123"/>
    <w:rsid w:val="00DB3479"/>
    <w:rsid w:val="00DB4376"/>
    <w:rsid w:val="00DB4E36"/>
    <w:rsid w:val="00DB665E"/>
    <w:rsid w:val="00DB74C8"/>
    <w:rsid w:val="00DC08F5"/>
    <w:rsid w:val="00DC2EE0"/>
    <w:rsid w:val="00DC4239"/>
    <w:rsid w:val="00DC4E20"/>
    <w:rsid w:val="00DC6084"/>
    <w:rsid w:val="00DC6AB9"/>
    <w:rsid w:val="00DC78C4"/>
    <w:rsid w:val="00DD027C"/>
    <w:rsid w:val="00DD0B2E"/>
    <w:rsid w:val="00DD0C0A"/>
    <w:rsid w:val="00DD1F21"/>
    <w:rsid w:val="00DD26A3"/>
    <w:rsid w:val="00DD2803"/>
    <w:rsid w:val="00DD28CF"/>
    <w:rsid w:val="00DD462B"/>
    <w:rsid w:val="00DD4F89"/>
    <w:rsid w:val="00DE33DD"/>
    <w:rsid w:val="00DE3E3A"/>
    <w:rsid w:val="00DE54CF"/>
    <w:rsid w:val="00DE6B8C"/>
    <w:rsid w:val="00DE71DE"/>
    <w:rsid w:val="00DF0100"/>
    <w:rsid w:val="00DF06F0"/>
    <w:rsid w:val="00DF3B3D"/>
    <w:rsid w:val="00DF421F"/>
    <w:rsid w:val="00DF53F0"/>
    <w:rsid w:val="00DF5A7F"/>
    <w:rsid w:val="00DF60C5"/>
    <w:rsid w:val="00DF783F"/>
    <w:rsid w:val="00E0157E"/>
    <w:rsid w:val="00E02C21"/>
    <w:rsid w:val="00E073F3"/>
    <w:rsid w:val="00E123DB"/>
    <w:rsid w:val="00E125B2"/>
    <w:rsid w:val="00E142E2"/>
    <w:rsid w:val="00E154B9"/>
    <w:rsid w:val="00E16815"/>
    <w:rsid w:val="00E20270"/>
    <w:rsid w:val="00E203DA"/>
    <w:rsid w:val="00E229BB"/>
    <w:rsid w:val="00E23B56"/>
    <w:rsid w:val="00E266F8"/>
    <w:rsid w:val="00E268E4"/>
    <w:rsid w:val="00E26948"/>
    <w:rsid w:val="00E26F2A"/>
    <w:rsid w:val="00E27BF1"/>
    <w:rsid w:val="00E30C51"/>
    <w:rsid w:val="00E329FD"/>
    <w:rsid w:val="00E333CD"/>
    <w:rsid w:val="00E33D92"/>
    <w:rsid w:val="00E35385"/>
    <w:rsid w:val="00E36035"/>
    <w:rsid w:val="00E368FE"/>
    <w:rsid w:val="00E40CCE"/>
    <w:rsid w:val="00E40D2E"/>
    <w:rsid w:val="00E41462"/>
    <w:rsid w:val="00E42A76"/>
    <w:rsid w:val="00E440FD"/>
    <w:rsid w:val="00E44160"/>
    <w:rsid w:val="00E4503D"/>
    <w:rsid w:val="00E4520F"/>
    <w:rsid w:val="00E45386"/>
    <w:rsid w:val="00E45EB1"/>
    <w:rsid w:val="00E462F9"/>
    <w:rsid w:val="00E50332"/>
    <w:rsid w:val="00E5040C"/>
    <w:rsid w:val="00E54A1F"/>
    <w:rsid w:val="00E550E3"/>
    <w:rsid w:val="00E55FE6"/>
    <w:rsid w:val="00E560F0"/>
    <w:rsid w:val="00E60174"/>
    <w:rsid w:val="00E60DB9"/>
    <w:rsid w:val="00E61C04"/>
    <w:rsid w:val="00E63F01"/>
    <w:rsid w:val="00E65090"/>
    <w:rsid w:val="00E66F6C"/>
    <w:rsid w:val="00E67283"/>
    <w:rsid w:val="00E705D1"/>
    <w:rsid w:val="00E70614"/>
    <w:rsid w:val="00E70840"/>
    <w:rsid w:val="00E71AAA"/>
    <w:rsid w:val="00E76C3A"/>
    <w:rsid w:val="00E77E6A"/>
    <w:rsid w:val="00E80150"/>
    <w:rsid w:val="00E8155D"/>
    <w:rsid w:val="00E856CC"/>
    <w:rsid w:val="00E85F83"/>
    <w:rsid w:val="00E85FF4"/>
    <w:rsid w:val="00E86120"/>
    <w:rsid w:val="00E923BD"/>
    <w:rsid w:val="00E92A02"/>
    <w:rsid w:val="00E960B3"/>
    <w:rsid w:val="00E9710D"/>
    <w:rsid w:val="00E97961"/>
    <w:rsid w:val="00E97E76"/>
    <w:rsid w:val="00EA090A"/>
    <w:rsid w:val="00EA20EF"/>
    <w:rsid w:val="00EA21B5"/>
    <w:rsid w:val="00EA38B5"/>
    <w:rsid w:val="00EA40BE"/>
    <w:rsid w:val="00EA6CD2"/>
    <w:rsid w:val="00EB2BBF"/>
    <w:rsid w:val="00EB3FA8"/>
    <w:rsid w:val="00EB63CD"/>
    <w:rsid w:val="00EB667A"/>
    <w:rsid w:val="00EC05B2"/>
    <w:rsid w:val="00EC3B2C"/>
    <w:rsid w:val="00EC691A"/>
    <w:rsid w:val="00ED1C5F"/>
    <w:rsid w:val="00ED238E"/>
    <w:rsid w:val="00ED287B"/>
    <w:rsid w:val="00ED42FA"/>
    <w:rsid w:val="00ED45E8"/>
    <w:rsid w:val="00ED5CD0"/>
    <w:rsid w:val="00EE0C1B"/>
    <w:rsid w:val="00EE0EFF"/>
    <w:rsid w:val="00EE0F80"/>
    <w:rsid w:val="00EE252E"/>
    <w:rsid w:val="00EE3C44"/>
    <w:rsid w:val="00EE612B"/>
    <w:rsid w:val="00EE6148"/>
    <w:rsid w:val="00EE7926"/>
    <w:rsid w:val="00EE7FEC"/>
    <w:rsid w:val="00EF0029"/>
    <w:rsid w:val="00EF1F95"/>
    <w:rsid w:val="00EF270E"/>
    <w:rsid w:val="00EF290B"/>
    <w:rsid w:val="00EF4243"/>
    <w:rsid w:val="00F01CAA"/>
    <w:rsid w:val="00F02216"/>
    <w:rsid w:val="00F02D91"/>
    <w:rsid w:val="00F035CC"/>
    <w:rsid w:val="00F05203"/>
    <w:rsid w:val="00F05454"/>
    <w:rsid w:val="00F1064D"/>
    <w:rsid w:val="00F1077B"/>
    <w:rsid w:val="00F10961"/>
    <w:rsid w:val="00F11634"/>
    <w:rsid w:val="00F1168D"/>
    <w:rsid w:val="00F11FA9"/>
    <w:rsid w:val="00F137E6"/>
    <w:rsid w:val="00F14D7A"/>
    <w:rsid w:val="00F151D2"/>
    <w:rsid w:val="00F158C8"/>
    <w:rsid w:val="00F1641B"/>
    <w:rsid w:val="00F16A08"/>
    <w:rsid w:val="00F2040B"/>
    <w:rsid w:val="00F219E5"/>
    <w:rsid w:val="00F238D4"/>
    <w:rsid w:val="00F23AD9"/>
    <w:rsid w:val="00F24BDF"/>
    <w:rsid w:val="00F25519"/>
    <w:rsid w:val="00F27748"/>
    <w:rsid w:val="00F27CA8"/>
    <w:rsid w:val="00F3030A"/>
    <w:rsid w:val="00F30AB5"/>
    <w:rsid w:val="00F3218A"/>
    <w:rsid w:val="00F32492"/>
    <w:rsid w:val="00F3269D"/>
    <w:rsid w:val="00F32982"/>
    <w:rsid w:val="00F358EC"/>
    <w:rsid w:val="00F36675"/>
    <w:rsid w:val="00F37F79"/>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6B31"/>
    <w:rsid w:val="00F66F44"/>
    <w:rsid w:val="00F677E3"/>
    <w:rsid w:val="00F708E6"/>
    <w:rsid w:val="00F748C0"/>
    <w:rsid w:val="00F749B0"/>
    <w:rsid w:val="00F75207"/>
    <w:rsid w:val="00F75993"/>
    <w:rsid w:val="00F75CD3"/>
    <w:rsid w:val="00F76EEA"/>
    <w:rsid w:val="00F76F24"/>
    <w:rsid w:val="00F80202"/>
    <w:rsid w:val="00F80808"/>
    <w:rsid w:val="00F81C99"/>
    <w:rsid w:val="00F856B8"/>
    <w:rsid w:val="00F85BEF"/>
    <w:rsid w:val="00F8703C"/>
    <w:rsid w:val="00F871BB"/>
    <w:rsid w:val="00F87B48"/>
    <w:rsid w:val="00F907E6"/>
    <w:rsid w:val="00F90852"/>
    <w:rsid w:val="00F93619"/>
    <w:rsid w:val="00F9477B"/>
    <w:rsid w:val="00F978F3"/>
    <w:rsid w:val="00F97E2C"/>
    <w:rsid w:val="00FA0333"/>
    <w:rsid w:val="00FA178E"/>
    <w:rsid w:val="00FA18EB"/>
    <w:rsid w:val="00FA3DC4"/>
    <w:rsid w:val="00FA6A71"/>
    <w:rsid w:val="00FA719F"/>
    <w:rsid w:val="00FA7554"/>
    <w:rsid w:val="00FB015C"/>
    <w:rsid w:val="00FB0307"/>
    <w:rsid w:val="00FB11D4"/>
    <w:rsid w:val="00FB14BC"/>
    <w:rsid w:val="00FB5873"/>
    <w:rsid w:val="00FB60EC"/>
    <w:rsid w:val="00FB6C79"/>
    <w:rsid w:val="00FC1F94"/>
    <w:rsid w:val="00FC2B89"/>
    <w:rsid w:val="00FC2F18"/>
    <w:rsid w:val="00FC2FF0"/>
    <w:rsid w:val="00FC4B97"/>
    <w:rsid w:val="00FC6514"/>
    <w:rsid w:val="00FC6CD6"/>
    <w:rsid w:val="00FC742B"/>
    <w:rsid w:val="00FC787C"/>
    <w:rsid w:val="00FC7AA5"/>
    <w:rsid w:val="00FD0059"/>
    <w:rsid w:val="00FD11CA"/>
    <w:rsid w:val="00FD1774"/>
    <w:rsid w:val="00FD1FEC"/>
    <w:rsid w:val="00FD292A"/>
    <w:rsid w:val="00FD44AF"/>
    <w:rsid w:val="00FE4C52"/>
    <w:rsid w:val="00FE5812"/>
    <w:rsid w:val="00FE5BA8"/>
    <w:rsid w:val="00FE6362"/>
    <w:rsid w:val="00FE6D0D"/>
    <w:rsid w:val="00FE6D4D"/>
    <w:rsid w:val="00FE7576"/>
    <w:rsid w:val="00FE7735"/>
    <w:rsid w:val="00FE78A7"/>
    <w:rsid w:val="00FF1D89"/>
    <w:rsid w:val="00FF2219"/>
    <w:rsid w:val="00FF29AA"/>
    <w:rsid w:val="00FF2C83"/>
    <w:rsid w:val="00FF2F33"/>
    <w:rsid w:val="00FF3EBF"/>
    <w:rsid w:val="00FF43E7"/>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aliases w:val="Niveau 2,H2,paragraphe,t2,h2"/>
    <w:basedOn w:val="Normal"/>
    <w:link w:val="Heading2Char"/>
    <w:uiPriority w:val="9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aliases w:val="Niveau 2 Char,H2 Char,paragraphe Char,t2 Char,h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paragraph" w:customStyle="1" w:styleId="Hints">
    <w:name w:val="Hints"/>
    <w:basedOn w:val="Normal"/>
    <w:link w:val="HintsChar"/>
    <w:rsid w:val="00681744"/>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681744"/>
    <w:rPr>
      <w:rFonts w:ascii="Arial" w:eastAsia="Times New Roman" w:hAnsi="Arial" w:cs="Times New Roman"/>
      <w:color w:val="5F5F5F"/>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aliases w:val="Niveau 2,H2,paragraphe,t2,h2"/>
    <w:basedOn w:val="Normal"/>
    <w:link w:val="Heading2Char"/>
    <w:uiPriority w:val="9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aliases w:val="Niveau 2 Char,H2 Char,paragraphe Char,t2 Char,h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paragraph" w:customStyle="1" w:styleId="Hints">
    <w:name w:val="Hints"/>
    <w:basedOn w:val="Normal"/>
    <w:link w:val="HintsChar"/>
    <w:rsid w:val="00681744"/>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681744"/>
    <w:rPr>
      <w:rFonts w:ascii="Arial" w:eastAsia="Times New Roman" w:hAnsi="Arial" w:cs="Times New Roman"/>
      <w:color w:val="5F5F5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5233">
      <w:bodyDiv w:val="1"/>
      <w:marLeft w:val="0"/>
      <w:marRight w:val="0"/>
      <w:marTop w:val="0"/>
      <w:marBottom w:val="0"/>
      <w:divBdr>
        <w:top w:val="none" w:sz="0" w:space="0" w:color="auto"/>
        <w:left w:val="none" w:sz="0" w:space="0" w:color="auto"/>
        <w:bottom w:val="none" w:sz="0" w:space="0" w:color="auto"/>
        <w:right w:val="none" w:sz="0" w:space="0" w:color="auto"/>
      </w:divBdr>
    </w:div>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135075561">
      <w:bodyDiv w:val="1"/>
      <w:marLeft w:val="0"/>
      <w:marRight w:val="0"/>
      <w:marTop w:val="0"/>
      <w:marBottom w:val="0"/>
      <w:divBdr>
        <w:top w:val="none" w:sz="0" w:space="0" w:color="auto"/>
        <w:left w:val="none" w:sz="0" w:space="0" w:color="auto"/>
        <w:bottom w:val="none" w:sz="0" w:space="0" w:color="auto"/>
        <w:right w:val="none" w:sz="0" w:space="0" w:color="auto"/>
      </w:divBdr>
    </w:div>
    <w:div w:id="313148180">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7_Subprocess.docx" TargetMode="External"/><Relationship Id="rId26" Type="http://schemas.openxmlformats.org/officeDocument/2006/relationships/hyperlink" Target="../../../Administrative_Sub-Processes/AD_BUC_07_Subprocess.docx" TargetMode="External"/><Relationship Id="rId39" Type="http://schemas.openxmlformats.org/officeDocument/2006/relationships/hyperlink" Target="../../../Administrative_Sub-Processes/AD_BUC_05_Subprocess.docx" TargetMode="External"/><Relationship Id="rId21" Type="http://schemas.openxmlformats.org/officeDocument/2006/relationships/hyperlink" Target="../../../Administrative_Sub-Processes/AD_BUC_07_Subprocess.docx" TargetMode="External"/><Relationship Id="rId34" Type="http://schemas.openxmlformats.org/officeDocument/2006/relationships/hyperlink" Target="../../../Horizontal_Sub-Processes/H_BUC_01_Subprocess.docx" TargetMode="External"/><Relationship Id="rId42" Type="http://schemas.openxmlformats.org/officeDocument/2006/relationships/hyperlink" Target="../../../Administrative_Sub-Processes/AD_BUC_12_Subproces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77.docx" TargetMode="External"/><Relationship Id="rId29" Type="http://schemas.openxmlformats.org/officeDocument/2006/relationships/hyperlink" Target="../../SEDs/S131.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SEDs/S131.docx" TargetMode="External"/><Relationship Id="rId32" Type="http://schemas.openxmlformats.org/officeDocument/2006/relationships/hyperlink" Target="../../../Administrative_Sub-Processes/AD_BUC_07_Subprocess.docx" TargetMode="External"/><Relationship Id="rId37" Type="http://schemas.openxmlformats.org/officeDocument/2006/relationships/hyperlink" Target="../../BPMN_Diagrams/S_BUC_18a_Diagram.pdf" TargetMode="External"/><Relationship Id="rId40" Type="http://schemas.openxmlformats.org/officeDocument/2006/relationships/hyperlink" Target="../../../Administrative_Sub-Processes/AD_BUC_07_Subprocess.docx"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S050.docx" TargetMode="External"/><Relationship Id="rId28" Type="http://schemas.openxmlformats.org/officeDocument/2006/relationships/hyperlink" Target="../../SEDs/S077.docx" TargetMode="External"/><Relationship Id="rId36" Type="http://schemas.openxmlformats.org/officeDocument/2006/relationships/hyperlink" Target="../../../Administrative_Sub-Processes/AD_BUC_05_Subprocess.docx" TargetMode="External"/><Relationship Id="rId49"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SEDs/S131.docx" TargetMode="External"/><Relationship Id="rId31" Type="http://schemas.openxmlformats.org/officeDocument/2006/relationships/hyperlink" Target="../../../Horizontal_Sub-Processes/H_BUC_01_Subprocess.doc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17.docx" TargetMode="External"/><Relationship Id="rId27" Type="http://schemas.openxmlformats.org/officeDocument/2006/relationships/hyperlink" Target="../../SEDs/S077.docx" TargetMode="External"/><Relationship Id="rId30" Type="http://schemas.openxmlformats.org/officeDocument/2006/relationships/hyperlink" Target="../../SEDs/S131.docx" TargetMode="External"/><Relationship Id="rId35" Type="http://schemas.openxmlformats.org/officeDocument/2006/relationships/hyperlink" Target="../../../Administrative_Sub-Processes/AD_BUC_07_Subprocess.docx" TargetMode="External"/><Relationship Id="rId43" Type="http://schemas.openxmlformats.org/officeDocument/2006/relationships/header" Target="header1.xml"/><Relationship Id="rId48" Type="http://schemas.microsoft.com/office/2011/relationships/people" Target="people.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131.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SEDs/S050.docx" TargetMode="External"/><Relationship Id="rId38" Type="http://schemas.openxmlformats.org/officeDocument/2006/relationships/hyperlink" Target="../../SEDs/S077.docx" TargetMode="External"/><Relationship Id="rId46" Type="http://schemas.openxmlformats.org/officeDocument/2006/relationships/theme" Target="theme/theme1.xml"/><Relationship Id="rId20" Type="http://schemas.openxmlformats.org/officeDocument/2006/relationships/hyperlink" Target="../../../Horizontal_Sub-Processes/H_BUC_01_Subprocess.docx" TargetMode="External"/><Relationship Id="rId41" Type="http://schemas.openxmlformats.org/officeDocument/2006/relationships/hyperlink" Target="../../../Administrative_Sub-Processes/AD_BUC_11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2944F2CD-1B84-4941-81B8-3B63BFE7B3D0}"/>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EE17183C-609A-43CB-ACC3-D72D7DEFDD2B}"/>
</file>

<file path=docProps/app.xml><?xml version="1.0" encoding="utf-8"?>
<Properties xmlns="http://schemas.openxmlformats.org/officeDocument/2006/extended-properties" xmlns:vt="http://schemas.openxmlformats.org/officeDocument/2006/docPropsVTypes">
  <Template>Normal.dotm</Template>
  <TotalTime>18</TotalTime>
  <Pages>8</Pages>
  <Words>2543</Words>
  <Characters>14497</Characters>
  <Application>Microsoft Office Word</Application>
  <DocSecurity>0</DocSecurity>
  <Lines>120</Lines>
  <Paragraphs>34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Guidelines for UB_BUC_01</vt:lpstr>
    </vt:vector>
  </TitlesOfParts>
  <Company>European Commission</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S_BUC_18a</dc:title>
  <dc:creator>FIORA Joel Jean (EMPL-EXT)</dc:creator>
  <cp:lastModifiedBy>FIORA Joel Jean (EMPL-EXT)</cp:lastModifiedBy>
  <cp:revision>7</cp:revision>
  <cp:lastPrinted>2017-05-19T12:55:00Z</cp:lastPrinted>
  <dcterms:created xsi:type="dcterms:W3CDTF">2017-12-20T10:19:00Z</dcterms:created>
  <dcterms:modified xsi:type="dcterms:W3CDTF">2018-09-11T15:12:00Z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AdHocReviewCycleID">
    <vt:i4>-534300538</vt:i4>
  </property>
  <property fmtid="{D5CDD505-2E9C-101B-9397-08002B2CF9AE}" pid="4" name="_NewReviewCycle">
    <vt:lpwstr/>
  </property>
  <property fmtid="{D5CDD505-2E9C-101B-9397-08002B2CF9AE}" pid="5" name="_EmailSubject">
    <vt:lpwstr>Guidelines for AHG review: Batch 4 Sickness</vt:lpwstr>
  </property>
  <property fmtid="{D5CDD505-2E9C-101B-9397-08002B2CF9AE}" pid="6" name="_AuthorEmail">
    <vt:lpwstr>MAGS.GREGG@DWP.GSI.GOV.UK</vt:lpwstr>
  </property>
  <property fmtid="{D5CDD505-2E9C-101B-9397-08002B2CF9AE}" pid="7" name="_AuthorEmailDisplayName">
    <vt:lpwstr>Gregg Mags DWP DEBT MANAGEMENT</vt:lpwstr>
  </property>
  <property fmtid="{D5CDD505-2E9C-101B-9397-08002B2CF9AE}" pid="8" name="_ReviewingToolsShownOnce">
    <vt:lpwstr/>
  </property>
</Properties>
</file>