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061A24CE" w:rsidR="003342BD" w:rsidRPr="00DC4239" w:rsidRDefault="00663108" w:rsidP="00096B74">
      <w:pPr>
        <w:jc w:val="right"/>
      </w:pPr>
      <w:r w:rsidRPr="006D6D5C">
        <w:rPr>
          <w:i/>
          <w:noProof/>
          <w:lang w:eastAsia="en-GB"/>
        </w:rPr>
        <mc:AlternateContent>
          <mc:Choice Requires="wps">
            <w:drawing>
              <wp:anchor distT="0" distB="0" distL="114300" distR="114300" simplePos="0" relativeHeight="251660288" behindDoc="1" locked="0" layoutInCell="1" allowOverlap="1" wp14:anchorId="1C91BAA4" wp14:editId="62D31254">
                <wp:simplePos x="0" y="0"/>
                <wp:positionH relativeFrom="column">
                  <wp:posOffset>-883285</wp:posOffset>
                </wp:positionH>
                <wp:positionV relativeFrom="paragraph">
                  <wp:posOffset>134620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4460" w14:textId="093F59D2" w:rsidR="007A2237" w:rsidRPr="007A2237" w:rsidRDefault="007A2237" w:rsidP="007A2237">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69.55pt;margin-top:10.6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" fillcolor="#8594c5" stroked="f">
                <v:textbox>
                  <w:txbxContent>
                    <w:p w14:paraId="21B24460" w14:textId="093F59D2" w:rsidR="007A2237" w:rsidRPr="007A2237" w:rsidRDefault="007A2237" w:rsidP="007A2237">
                      <w:pPr>
                        <w:rPr>
                          <w:lang w:val="fr-BE"/>
                        </w:rPr>
                      </w:pPr>
                    </w:p>
                  </w:txbxContent>
                </v:textbox>
              </v:rect>
            </w:pict>
          </mc:Fallback>
        </mc:AlternateContent>
      </w:r>
      <w:r w:rsidR="006D6D5C"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6F9EB7F7" w:rsidR="006D6D5C" w:rsidRPr="00A04A27" w:rsidRDefault="00E1367D" w:rsidP="006D6D5C">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" o:allowincell="f" fillcolor="window" strokecolor="#c0504d" strokeweight="4.25pt">
                <v:stroke linestyle="thinThin"/>
                <v:textbox>
                  <w:txbxContent>
                    <w:p w14:paraId="0FCE11F0" w14:textId="6F9EB7F7" w:rsidR="006D6D5C" w:rsidRPr="00A04A27" w:rsidRDefault="00E1367D" w:rsidP="006D6D5C">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r w:rsidR="006D6D5C"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6D6D5C" w:rsidRPr="006D6D5C">
        <w:rPr>
          <w:i/>
          <w:noProof/>
          <w:lang w:eastAsia="en-GB"/>
        </w:rPr>
        <w:drawing>
          <wp:anchor distT="0" distB="0" distL="114300" distR="114300" simplePos="0" relativeHeight="251662336" behindDoc="0" locked="0" layoutInCell="1" allowOverlap="1" wp14:anchorId="387F4543" wp14:editId="340299CD">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027DCC6E" w:rsidR="00F677E3" w:rsidRDefault="00F677E3" w:rsidP="00AB1EF0">
      <w:pPr>
        <w:rPr>
          <w:rStyle w:val="c71"/>
          <w:rFonts w:eastAsia="Times New Roman"/>
          <w:b w:val="0"/>
          <w:bCs w:val="0"/>
        </w:rPr>
      </w:pPr>
    </w:p>
    <w:p w14:paraId="3AC0B62A" w14:textId="2F185195" w:rsidR="00A600D9" w:rsidRPr="006D6D5C" w:rsidRDefault="00663108" w:rsidP="00A600D9">
      <w:pPr>
        <w:jc w:val="center"/>
        <w:rPr>
          <w:rStyle w:val="c71"/>
          <w:rFonts w:eastAsia="Times New Roman"/>
          <w:color w:val="FFFFFF" w:themeColor="background1"/>
        </w:rPr>
      </w:pPr>
      <w:r w:rsidRPr="006D6D5C">
        <w:rPr>
          <w:i/>
          <w:noProof/>
          <w:lang w:eastAsia="en-GB"/>
        </w:rPr>
        <w:drawing>
          <wp:anchor distT="0" distB="0" distL="114300" distR="114300" simplePos="0" relativeHeight="251661312" behindDoc="1" locked="0" layoutInCell="1" allowOverlap="1" wp14:anchorId="4C732DA7" wp14:editId="1F113FD0">
            <wp:simplePos x="0" y="0"/>
            <wp:positionH relativeFrom="margin">
              <wp:posOffset>-828197</wp:posOffset>
            </wp:positionH>
            <wp:positionV relativeFrom="margin">
              <wp:posOffset>2489761</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326459FA" w14:textId="285AF802" w:rsidR="005672CE" w:rsidRDefault="004978A3" w:rsidP="00C76DFA">
      <w:pPr>
        <w:spacing w:line="360" w:lineRule="auto"/>
        <w:jc w:val="center"/>
        <w:rPr>
          <w:rStyle w:val="c101"/>
          <w:rFonts w:eastAsia="Times New Roman"/>
          <w:b w:val="0"/>
          <w:bCs w:val="0"/>
          <w:color w:val="FFFFFF" w:themeColor="background1"/>
        </w:rPr>
      </w:pPr>
      <w:r w:rsidRPr="007A2237">
        <w:rPr>
          <w:rStyle w:val="c101"/>
          <w:rFonts w:eastAsia="Times New Roman"/>
          <w:bCs w:val="0"/>
          <w:color w:val="FFFFFF" w:themeColor="background1"/>
        </w:rPr>
        <w:t>S_BUC_</w:t>
      </w:r>
      <w:r w:rsidR="001E5D9D">
        <w:rPr>
          <w:rStyle w:val="c101"/>
          <w:rFonts w:eastAsia="Times New Roman"/>
          <w:bCs w:val="0"/>
          <w:color w:val="FFFFFF" w:themeColor="background1"/>
        </w:rPr>
        <w:t>17</w:t>
      </w:r>
      <w:r w:rsidR="00C5023D">
        <w:rPr>
          <w:rStyle w:val="c101"/>
          <w:rFonts w:eastAsia="Times New Roman"/>
          <w:bCs w:val="0"/>
          <w:color w:val="FFFFFF" w:themeColor="background1"/>
        </w:rPr>
        <w:t>a</w:t>
      </w:r>
      <w:r w:rsidR="0014792B" w:rsidRPr="007A2237">
        <w:rPr>
          <w:rStyle w:val="c101"/>
          <w:rFonts w:eastAsia="Times New Roman"/>
          <w:b w:val="0"/>
          <w:bCs w:val="0"/>
          <w:color w:val="FFFFFF" w:themeColor="background1"/>
        </w:rPr>
        <w:t xml:space="preserve"> – </w:t>
      </w:r>
      <w:r w:rsidR="001E5D9D">
        <w:rPr>
          <w:rStyle w:val="c101"/>
          <w:rFonts w:eastAsia="Times New Roman"/>
          <w:b w:val="0"/>
          <w:bCs w:val="0"/>
          <w:color w:val="FFFFFF" w:themeColor="background1"/>
        </w:rPr>
        <w:t>Long-term care – Change of Entitlement to Benefits in kind</w:t>
      </w:r>
    </w:p>
    <w:p w14:paraId="5F7D5B98" w14:textId="77777777" w:rsidR="007A2237" w:rsidRDefault="007A2237" w:rsidP="007A2237">
      <w:pPr>
        <w:spacing w:line="360" w:lineRule="auto"/>
        <w:rPr>
          <w:rStyle w:val="c101"/>
          <w:rFonts w:eastAsia="Times New Roman"/>
          <w:b w:val="0"/>
          <w:bCs w:val="0"/>
          <w:color w:val="FFFFFF" w:themeColor="background1"/>
        </w:rPr>
      </w:pPr>
    </w:p>
    <w:p w14:paraId="672FB24E" w14:textId="77777777" w:rsidR="007A2237" w:rsidRDefault="007A2237" w:rsidP="007A2237">
      <w:pPr>
        <w:spacing w:line="360" w:lineRule="auto"/>
        <w:rPr>
          <w:rStyle w:val="c101"/>
          <w:rFonts w:eastAsia="Times New Roman"/>
          <w:b w:val="0"/>
          <w:bCs w:val="0"/>
          <w:color w:val="FFFFFF" w:themeColor="background1"/>
        </w:rPr>
      </w:pPr>
    </w:p>
    <w:p w14:paraId="4D3D2C2C" w14:textId="77777777" w:rsidR="007A2237" w:rsidRDefault="007A2237" w:rsidP="007A2237">
      <w:pPr>
        <w:spacing w:line="360" w:lineRule="auto"/>
        <w:rPr>
          <w:rStyle w:val="c101"/>
          <w:rFonts w:eastAsia="Times New Roman"/>
          <w:b w:val="0"/>
          <w:bCs w:val="0"/>
          <w:color w:val="FFFFFF" w:themeColor="background1"/>
        </w:rPr>
      </w:pPr>
    </w:p>
    <w:p w14:paraId="326459FD" w14:textId="77777777" w:rsidR="00F677E3" w:rsidRDefault="00F677E3" w:rsidP="003342BD">
      <w:pPr>
        <w:spacing w:line="360" w:lineRule="auto"/>
        <w:rPr>
          <w:rFonts w:cstheme="minorHAnsi"/>
          <w:b/>
          <w:sz w:val="36"/>
          <w:szCs w:val="28"/>
        </w:rPr>
      </w:pPr>
    </w:p>
    <w:p w14:paraId="189A6191" w14:textId="77777777" w:rsidR="00701A85" w:rsidRDefault="00701A85" w:rsidP="00701A85">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759DA754" w14:textId="77777777" w:rsidR="00701A85" w:rsidRDefault="00701A85" w:rsidP="00701A85">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3C292F70" w14:textId="77777777" w:rsidR="00701A85" w:rsidRDefault="00701A85" w:rsidP="00701A85">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130DA126" w14:textId="77777777" w:rsidR="00701A85" w:rsidRDefault="00701A85" w:rsidP="00701A85">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3223E99F" w14:textId="77777777" w:rsidR="00956415"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2791" w:history="1">
            <w:r w:rsidR="00956415" w:rsidRPr="002430CB">
              <w:rPr>
                <w:rStyle w:val="Hyperlink"/>
                <w:noProof/>
              </w:rPr>
              <w:t>S_BUC_17a – Long-term care – Change of Entitlement to Benefits in Kind</w:t>
            </w:r>
            <w:r w:rsidR="00956415">
              <w:rPr>
                <w:noProof/>
                <w:webHidden/>
              </w:rPr>
              <w:tab/>
            </w:r>
            <w:r w:rsidR="00956415">
              <w:rPr>
                <w:noProof/>
                <w:webHidden/>
              </w:rPr>
              <w:fldChar w:fldCharType="begin"/>
            </w:r>
            <w:r w:rsidR="00956415">
              <w:rPr>
                <w:noProof/>
                <w:webHidden/>
              </w:rPr>
              <w:instrText xml:space="preserve"> PAGEREF _Toc501112791 \h </w:instrText>
            </w:r>
            <w:r w:rsidR="00956415">
              <w:rPr>
                <w:noProof/>
                <w:webHidden/>
              </w:rPr>
            </w:r>
            <w:r w:rsidR="00956415">
              <w:rPr>
                <w:noProof/>
                <w:webHidden/>
              </w:rPr>
              <w:fldChar w:fldCharType="separate"/>
            </w:r>
            <w:r w:rsidR="00956415">
              <w:rPr>
                <w:noProof/>
                <w:webHidden/>
              </w:rPr>
              <w:t>4</w:t>
            </w:r>
            <w:r w:rsidR="00956415">
              <w:rPr>
                <w:noProof/>
                <w:webHidden/>
              </w:rPr>
              <w:fldChar w:fldCharType="end"/>
            </w:r>
          </w:hyperlink>
        </w:p>
        <w:p w14:paraId="26C639F4" w14:textId="77777777" w:rsidR="00956415" w:rsidRDefault="003C5300">
          <w:pPr>
            <w:pStyle w:val="TOC2"/>
            <w:rPr>
              <w:rFonts w:eastAsiaTheme="minorEastAsia"/>
              <w:noProof/>
              <w:lang w:eastAsia="en-GB"/>
            </w:rPr>
          </w:pPr>
          <w:hyperlink w:anchor="_Toc501112792" w:history="1">
            <w:r w:rsidR="00956415" w:rsidRPr="002430CB">
              <w:rPr>
                <w:rStyle w:val="Hyperlink"/>
                <w:noProof/>
              </w:rPr>
              <w:t>How to start this BUC?</w:t>
            </w:r>
            <w:r w:rsidR="00956415">
              <w:rPr>
                <w:noProof/>
                <w:webHidden/>
              </w:rPr>
              <w:tab/>
            </w:r>
            <w:r w:rsidR="00956415">
              <w:rPr>
                <w:noProof/>
                <w:webHidden/>
              </w:rPr>
              <w:fldChar w:fldCharType="begin"/>
            </w:r>
            <w:r w:rsidR="00956415">
              <w:rPr>
                <w:noProof/>
                <w:webHidden/>
              </w:rPr>
              <w:instrText xml:space="preserve"> PAGEREF _Toc501112792 \h </w:instrText>
            </w:r>
            <w:r w:rsidR="00956415">
              <w:rPr>
                <w:noProof/>
                <w:webHidden/>
              </w:rPr>
            </w:r>
            <w:r w:rsidR="00956415">
              <w:rPr>
                <w:noProof/>
                <w:webHidden/>
              </w:rPr>
              <w:fldChar w:fldCharType="separate"/>
            </w:r>
            <w:r w:rsidR="00956415">
              <w:rPr>
                <w:noProof/>
                <w:webHidden/>
              </w:rPr>
              <w:t>5</w:t>
            </w:r>
            <w:r w:rsidR="00956415">
              <w:rPr>
                <w:noProof/>
                <w:webHidden/>
              </w:rPr>
              <w:fldChar w:fldCharType="end"/>
            </w:r>
          </w:hyperlink>
        </w:p>
        <w:p w14:paraId="1DAA05AB" w14:textId="77777777" w:rsidR="00956415" w:rsidRDefault="003C5300">
          <w:pPr>
            <w:pStyle w:val="TOC2"/>
            <w:rPr>
              <w:rFonts w:eastAsiaTheme="minorEastAsia"/>
              <w:noProof/>
              <w:lang w:eastAsia="en-GB"/>
            </w:rPr>
          </w:pPr>
          <w:hyperlink w:anchor="_Toc501112793" w:history="1">
            <w:r w:rsidR="00956415" w:rsidRPr="002430CB">
              <w:rPr>
                <w:rStyle w:val="Hyperlink"/>
                <w:noProof/>
              </w:rPr>
              <w:t>What is my role in the social security exchange of information I have to complete?</w:t>
            </w:r>
            <w:r w:rsidR="00956415">
              <w:rPr>
                <w:noProof/>
                <w:webHidden/>
              </w:rPr>
              <w:tab/>
            </w:r>
            <w:r w:rsidR="00956415">
              <w:rPr>
                <w:noProof/>
                <w:webHidden/>
              </w:rPr>
              <w:fldChar w:fldCharType="begin"/>
            </w:r>
            <w:r w:rsidR="00956415">
              <w:rPr>
                <w:noProof/>
                <w:webHidden/>
              </w:rPr>
              <w:instrText xml:space="preserve"> PAGEREF _Toc501112793 \h </w:instrText>
            </w:r>
            <w:r w:rsidR="00956415">
              <w:rPr>
                <w:noProof/>
                <w:webHidden/>
              </w:rPr>
            </w:r>
            <w:r w:rsidR="00956415">
              <w:rPr>
                <w:noProof/>
                <w:webHidden/>
              </w:rPr>
              <w:fldChar w:fldCharType="separate"/>
            </w:r>
            <w:r w:rsidR="00956415">
              <w:rPr>
                <w:noProof/>
                <w:webHidden/>
              </w:rPr>
              <w:t>5</w:t>
            </w:r>
            <w:r w:rsidR="00956415">
              <w:rPr>
                <w:noProof/>
                <w:webHidden/>
              </w:rPr>
              <w:fldChar w:fldCharType="end"/>
            </w:r>
          </w:hyperlink>
        </w:p>
        <w:p w14:paraId="1EA83FE9" w14:textId="77777777" w:rsidR="00956415" w:rsidRDefault="003C5300">
          <w:pPr>
            <w:pStyle w:val="TOC2"/>
            <w:rPr>
              <w:rFonts w:eastAsiaTheme="minorEastAsia"/>
              <w:noProof/>
              <w:lang w:eastAsia="en-GB"/>
            </w:rPr>
          </w:pPr>
          <w:hyperlink w:anchor="_Toc501112794" w:history="1">
            <w:r w:rsidR="00956415" w:rsidRPr="002430CB">
              <w:rPr>
                <w:rStyle w:val="Hyperlink"/>
                <w:noProof/>
              </w:rPr>
              <w:t>CO.1 Who do I need to transmit information to?</w:t>
            </w:r>
            <w:r w:rsidR="00956415">
              <w:rPr>
                <w:noProof/>
                <w:webHidden/>
              </w:rPr>
              <w:tab/>
            </w:r>
            <w:r w:rsidR="00956415">
              <w:rPr>
                <w:noProof/>
                <w:webHidden/>
              </w:rPr>
              <w:fldChar w:fldCharType="begin"/>
            </w:r>
            <w:r w:rsidR="00956415">
              <w:rPr>
                <w:noProof/>
                <w:webHidden/>
              </w:rPr>
              <w:instrText xml:space="preserve"> PAGEREF _Toc501112794 \h </w:instrText>
            </w:r>
            <w:r w:rsidR="00956415">
              <w:rPr>
                <w:noProof/>
                <w:webHidden/>
              </w:rPr>
            </w:r>
            <w:r w:rsidR="00956415">
              <w:rPr>
                <w:noProof/>
                <w:webHidden/>
              </w:rPr>
              <w:fldChar w:fldCharType="separate"/>
            </w:r>
            <w:r w:rsidR="00956415">
              <w:rPr>
                <w:noProof/>
                <w:webHidden/>
              </w:rPr>
              <w:t>5</w:t>
            </w:r>
            <w:r w:rsidR="00956415">
              <w:rPr>
                <w:noProof/>
                <w:webHidden/>
              </w:rPr>
              <w:fldChar w:fldCharType="end"/>
            </w:r>
          </w:hyperlink>
        </w:p>
        <w:p w14:paraId="37A8941E" w14:textId="77777777" w:rsidR="00956415" w:rsidRDefault="003C5300">
          <w:pPr>
            <w:pStyle w:val="TOC2"/>
            <w:rPr>
              <w:rFonts w:eastAsiaTheme="minorEastAsia"/>
              <w:noProof/>
              <w:lang w:eastAsia="en-GB"/>
            </w:rPr>
          </w:pPr>
          <w:hyperlink w:anchor="_Toc501112795" w:history="1">
            <w:r w:rsidR="00956415" w:rsidRPr="002430CB">
              <w:rPr>
                <w:rStyle w:val="Hyperlink"/>
                <w:noProof/>
              </w:rPr>
              <w:t>CO.2 How do I identify the correct institution to exchange information with?</w:t>
            </w:r>
            <w:r w:rsidR="00956415">
              <w:rPr>
                <w:noProof/>
                <w:webHidden/>
              </w:rPr>
              <w:tab/>
            </w:r>
            <w:r w:rsidR="00956415">
              <w:rPr>
                <w:noProof/>
                <w:webHidden/>
              </w:rPr>
              <w:fldChar w:fldCharType="begin"/>
            </w:r>
            <w:r w:rsidR="00956415">
              <w:rPr>
                <w:noProof/>
                <w:webHidden/>
              </w:rPr>
              <w:instrText xml:space="preserve"> PAGEREF _Toc501112795 \h </w:instrText>
            </w:r>
            <w:r w:rsidR="00956415">
              <w:rPr>
                <w:noProof/>
                <w:webHidden/>
              </w:rPr>
            </w:r>
            <w:r w:rsidR="00956415">
              <w:rPr>
                <w:noProof/>
                <w:webHidden/>
              </w:rPr>
              <w:fldChar w:fldCharType="separate"/>
            </w:r>
            <w:r w:rsidR="00956415">
              <w:rPr>
                <w:noProof/>
                <w:webHidden/>
              </w:rPr>
              <w:t>5</w:t>
            </w:r>
            <w:r w:rsidR="00956415">
              <w:rPr>
                <w:noProof/>
                <w:webHidden/>
              </w:rPr>
              <w:fldChar w:fldCharType="end"/>
            </w:r>
          </w:hyperlink>
        </w:p>
        <w:p w14:paraId="59470326" w14:textId="77777777" w:rsidR="00956415" w:rsidRDefault="003C5300">
          <w:pPr>
            <w:pStyle w:val="TOC2"/>
            <w:rPr>
              <w:rFonts w:eastAsiaTheme="minorEastAsia"/>
              <w:noProof/>
              <w:lang w:eastAsia="en-GB"/>
            </w:rPr>
          </w:pPr>
          <w:hyperlink w:anchor="_Toc501112796" w:history="1">
            <w:r w:rsidR="00956415" w:rsidRPr="002430CB">
              <w:rPr>
                <w:rStyle w:val="Hyperlink"/>
                <w:noProof/>
              </w:rPr>
              <w:t>CO.3 How do I proceed after having identified the Counterparty?</w:t>
            </w:r>
            <w:r w:rsidR="00956415">
              <w:rPr>
                <w:noProof/>
                <w:webHidden/>
              </w:rPr>
              <w:tab/>
            </w:r>
            <w:r w:rsidR="00956415">
              <w:rPr>
                <w:noProof/>
                <w:webHidden/>
              </w:rPr>
              <w:fldChar w:fldCharType="begin"/>
            </w:r>
            <w:r w:rsidR="00956415">
              <w:rPr>
                <w:noProof/>
                <w:webHidden/>
              </w:rPr>
              <w:instrText xml:space="preserve"> PAGEREF _Toc501112796 \h </w:instrText>
            </w:r>
            <w:r w:rsidR="00956415">
              <w:rPr>
                <w:noProof/>
                <w:webHidden/>
              </w:rPr>
            </w:r>
            <w:r w:rsidR="00956415">
              <w:rPr>
                <w:noProof/>
                <w:webHidden/>
              </w:rPr>
              <w:fldChar w:fldCharType="separate"/>
            </w:r>
            <w:r w:rsidR="00956415">
              <w:rPr>
                <w:noProof/>
                <w:webHidden/>
              </w:rPr>
              <w:t>5</w:t>
            </w:r>
            <w:r w:rsidR="00956415">
              <w:rPr>
                <w:noProof/>
                <w:webHidden/>
              </w:rPr>
              <w:fldChar w:fldCharType="end"/>
            </w:r>
          </w:hyperlink>
        </w:p>
        <w:p w14:paraId="1450AC8A" w14:textId="77777777" w:rsidR="00956415" w:rsidRDefault="003C5300">
          <w:pPr>
            <w:pStyle w:val="TOC2"/>
            <w:rPr>
              <w:rFonts w:eastAsiaTheme="minorEastAsia"/>
              <w:noProof/>
              <w:lang w:eastAsia="en-GB"/>
            </w:rPr>
          </w:pPr>
          <w:hyperlink w:anchor="_Toc501112797" w:history="1">
            <w:r w:rsidR="00956415" w:rsidRPr="002430CB">
              <w:rPr>
                <w:rStyle w:val="Hyperlink"/>
                <w:noProof/>
              </w:rPr>
              <w:t>CP.1 What should I do if I receive ‘Information on ' SED S005?</w:t>
            </w:r>
            <w:r w:rsidR="00956415">
              <w:rPr>
                <w:noProof/>
                <w:webHidden/>
              </w:rPr>
              <w:tab/>
            </w:r>
            <w:r w:rsidR="00956415">
              <w:rPr>
                <w:noProof/>
                <w:webHidden/>
              </w:rPr>
              <w:fldChar w:fldCharType="begin"/>
            </w:r>
            <w:r w:rsidR="00956415">
              <w:rPr>
                <w:noProof/>
                <w:webHidden/>
              </w:rPr>
              <w:instrText xml:space="preserve"> PAGEREF _Toc501112797 \h </w:instrText>
            </w:r>
            <w:r w:rsidR="00956415">
              <w:rPr>
                <w:noProof/>
                <w:webHidden/>
              </w:rPr>
            </w:r>
            <w:r w:rsidR="00956415">
              <w:rPr>
                <w:noProof/>
                <w:webHidden/>
              </w:rPr>
              <w:fldChar w:fldCharType="separate"/>
            </w:r>
            <w:r w:rsidR="00956415">
              <w:rPr>
                <w:noProof/>
                <w:webHidden/>
              </w:rPr>
              <w:t>6</w:t>
            </w:r>
            <w:r w:rsidR="00956415">
              <w:rPr>
                <w:noProof/>
                <w:webHidden/>
              </w:rPr>
              <w:fldChar w:fldCharType="end"/>
            </w:r>
          </w:hyperlink>
        </w:p>
        <w:p w14:paraId="75F7D48A" w14:textId="77777777" w:rsidR="00956415" w:rsidRDefault="003C5300">
          <w:pPr>
            <w:pStyle w:val="TOC2"/>
            <w:rPr>
              <w:rFonts w:eastAsiaTheme="minorEastAsia"/>
              <w:noProof/>
              <w:lang w:eastAsia="en-GB"/>
            </w:rPr>
          </w:pPr>
          <w:hyperlink w:anchor="_Toc501112798" w:history="1">
            <w:r w:rsidR="00956415" w:rsidRPr="002430CB">
              <w:rPr>
                <w:rStyle w:val="Hyperlink"/>
                <w:noProof/>
              </w:rPr>
              <w:t>CP.2 What should I do if I am responsible for the business process?</w:t>
            </w:r>
            <w:r w:rsidR="00956415">
              <w:rPr>
                <w:noProof/>
                <w:webHidden/>
              </w:rPr>
              <w:tab/>
            </w:r>
            <w:r w:rsidR="00956415">
              <w:rPr>
                <w:noProof/>
                <w:webHidden/>
              </w:rPr>
              <w:fldChar w:fldCharType="begin"/>
            </w:r>
            <w:r w:rsidR="00956415">
              <w:rPr>
                <w:noProof/>
                <w:webHidden/>
              </w:rPr>
              <w:instrText xml:space="preserve"> PAGEREF _Toc501112798 \h </w:instrText>
            </w:r>
            <w:r w:rsidR="00956415">
              <w:rPr>
                <w:noProof/>
                <w:webHidden/>
              </w:rPr>
            </w:r>
            <w:r w:rsidR="00956415">
              <w:rPr>
                <w:noProof/>
                <w:webHidden/>
              </w:rPr>
              <w:fldChar w:fldCharType="separate"/>
            </w:r>
            <w:r w:rsidR="00956415">
              <w:rPr>
                <w:noProof/>
                <w:webHidden/>
              </w:rPr>
              <w:t>6</w:t>
            </w:r>
            <w:r w:rsidR="00956415">
              <w:rPr>
                <w:noProof/>
                <w:webHidden/>
              </w:rPr>
              <w:fldChar w:fldCharType="end"/>
            </w:r>
          </w:hyperlink>
        </w:p>
        <w:p w14:paraId="3FA1AAFE" w14:textId="77777777" w:rsidR="00956415" w:rsidRDefault="003C5300">
          <w:pPr>
            <w:pStyle w:val="TOC2"/>
            <w:rPr>
              <w:rFonts w:eastAsiaTheme="minorEastAsia"/>
              <w:noProof/>
              <w:lang w:eastAsia="en-GB"/>
            </w:rPr>
          </w:pPr>
          <w:hyperlink w:anchor="_Toc501112799" w:history="1">
            <w:r w:rsidR="00956415" w:rsidRPr="002430CB">
              <w:rPr>
                <w:rStyle w:val="Hyperlink"/>
                <w:noProof/>
              </w:rPr>
              <w:t>CP.3 What should I do if I am not responsible for the business process?</w:t>
            </w:r>
            <w:r w:rsidR="00956415">
              <w:rPr>
                <w:noProof/>
                <w:webHidden/>
              </w:rPr>
              <w:tab/>
            </w:r>
            <w:r w:rsidR="00956415">
              <w:rPr>
                <w:noProof/>
                <w:webHidden/>
              </w:rPr>
              <w:fldChar w:fldCharType="begin"/>
            </w:r>
            <w:r w:rsidR="00956415">
              <w:rPr>
                <w:noProof/>
                <w:webHidden/>
              </w:rPr>
              <w:instrText xml:space="preserve"> PAGEREF _Toc501112799 \h </w:instrText>
            </w:r>
            <w:r w:rsidR="00956415">
              <w:rPr>
                <w:noProof/>
                <w:webHidden/>
              </w:rPr>
            </w:r>
            <w:r w:rsidR="00956415">
              <w:rPr>
                <w:noProof/>
                <w:webHidden/>
              </w:rPr>
              <w:fldChar w:fldCharType="separate"/>
            </w:r>
            <w:r w:rsidR="00956415">
              <w:rPr>
                <w:noProof/>
                <w:webHidden/>
              </w:rPr>
              <w:t>6</w:t>
            </w:r>
            <w:r w:rsidR="00956415">
              <w:rPr>
                <w:noProof/>
                <w:webHidden/>
              </w:rPr>
              <w:fldChar w:fldCharType="end"/>
            </w:r>
          </w:hyperlink>
        </w:p>
        <w:p w14:paraId="3829ABAA" w14:textId="77777777" w:rsidR="00956415" w:rsidRDefault="003C5300">
          <w:pPr>
            <w:pStyle w:val="TOC1"/>
            <w:rPr>
              <w:rFonts w:eastAsiaTheme="minorEastAsia"/>
              <w:noProof/>
              <w:lang w:eastAsia="en-GB"/>
            </w:rPr>
          </w:pPr>
          <w:hyperlink w:anchor="_Toc501112800" w:history="1">
            <w:r w:rsidR="00956415" w:rsidRPr="002430CB">
              <w:rPr>
                <w:rStyle w:val="Hyperlink"/>
                <w:noProof/>
              </w:rPr>
              <w:t>BPMN diagram for S_BUC_17a</w:t>
            </w:r>
            <w:r w:rsidR="00956415">
              <w:rPr>
                <w:noProof/>
                <w:webHidden/>
              </w:rPr>
              <w:tab/>
            </w:r>
            <w:r w:rsidR="00956415">
              <w:rPr>
                <w:noProof/>
                <w:webHidden/>
              </w:rPr>
              <w:fldChar w:fldCharType="begin"/>
            </w:r>
            <w:r w:rsidR="00956415">
              <w:rPr>
                <w:noProof/>
                <w:webHidden/>
              </w:rPr>
              <w:instrText xml:space="preserve"> PAGEREF _Toc501112800 \h </w:instrText>
            </w:r>
            <w:r w:rsidR="00956415">
              <w:rPr>
                <w:noProof/>
                <w:webHidden/>
              </w:rPr>
            </w:r>
            <w:r w:rsidR="00956415">
              <w:rPr>
                <w:noProof/>
                <w:webHidden/>
              </w:rPr>
              <w:fldChar w:fldCharType="separate"/>
            </w:r>
            <w:r w:rsidR="00956415">
              <w:rPr>
                <w:noProof/>
                <w:webHidden/>
              </w:rPr>
              <w:t>7</w:t>
            </w:r>
            <w:r w:rsidR="00956415">
              <w:rPr>
                <w:noProof/>
                <w:webHidden/>
              </w:rPr>
              <w:fldChar w:fldCharType="end"/>
            </w:r>
          </w:hyperlink>
        </w:p>
        <w:p w14:paraId="31AB66FC" w14:textId="77777777" w:rsidR="00956415" w:rsidRDefault="003C5300">
          <w:pPr>
            <w:pStyle w:val="TOC1"/>
            <w:rPr>
              <w:rFonts w:eastAsiaTheme="minorEastAsia"/>
              <w:noProof/>
              <w:lang w:eastAsia="en-GB"/>
            </w:rPr>
          </w:pPr>
          <w:hyperlink w:anchor="_Toc501112801" w:history="1">
            <w:r w:rsidR="00956415" w:rsidRPr="002430CB">
              <w:rPr>
                <w:rStyle w:val="Hyperlink"/>
                <w:noProof/>
              </w:rPr>
              <w:t>Structured Electronic Documents (SEDs) used in the process</w:t>
            </w:r>
            <w:r w:rsidR="00956415">
              <w:rPr>
                <w:noProof/>
                <w:webHidden/>
              </w:rPr>
              <w:tab/>
            </w:r>
            <w:r w:rsidR="00956415">
              <w:rPr>
                <w:noProof/>
                <w:webHidden/>
              </w:rPr>
              <w:fldChar w:fldCharType="begin"/>
            </w:r>
            <w:r w:rsidR="00956415">
              <w:rPr>
                <w:noProof/>
                <w:webHidden/>
              </w:rPr>
              <w:instrText xml:space="preserve"> PAGEREF _Toc501112801 \h </w:instrText>
            </w:r>
            <w:r w:rsidR="00956415">
              <w:rPr>
                <w:noProof/>
                <w:webHidden/>
              </w:rPr>
            </w:r>
            <w:r w:rsidR="00956415">
              <w:rPr>
                <w:noProof/>
                <w:webHidden/>
              </w:rPr>
              <w:fldChar w:fldCharType="separate"/>
            </w:r>
            <w:r w:rsidR="00956415">
              <w:rPr>
                <w:noProof/>
                <w:webHidden/>
              </w:rPr>
              <w:t>7</w:t>
            </w:r>
            <w:r w:rsidR="00956415">
              <w:rPr>
                <w:noProof/>
                <w:webHidden/>
              </w:rPr>
              <w:fldChar w:fldCharType="end"/>
            </w:r>
          </w:hyperlink>
        </w:p>
        <w:p w14:paraId="179A9D4D" w14:textId="77777777" w:rsidR="00956415" w:rsidRDefault="003C5300">
          <w:pPr>
            <w:pStyle w:val="TOC1"/>
            <w:rPr>
              <w:rFonts w:eastAsiaTheme="minorEastAsia"/>
              <w:noProof/>
              <w:lang w:eastAsia="en-GB"/>
            </w:rPr>
          </w:pPr>
          <w:hyperlink w:anchor="_Toc501112802" w:history="1">
            <w:r w:rsidR="00956415" w:rsidRPr="002430CB">
              <w:rPr>
                <w:rStyle w:val="Hyperlink"/>
                <w:noProof/>
              </w:rPr>
              <w:t>Administrative sub-processes</w:t>
            </w:r>
            <w:r w:rsidR="00956415">
              <w:rPr>
                <w:noProof/>
                <w:webHidden/>
              </w:rPr>
              <w:tab/>
            </w:r>
            <w:r w:rsidR="00956415">
              <w:rPr>
                <w:noProof/>
                <w:webHidden/>
              </w:rPr>
              <w:fldChar w:fldCharType="begin"/>
            </w:r>
            <w:r w:rsidR="00956415">
              <w:rPr>
                <w:noProof/>
                <w:webHidden/>
              </w:rPr>
              <w:instrText xml:space="preserve"> PAGEREF _Toc501112802 \h </w:instrText>
            </w:r>
            <w:r w:rsidR="00956415">
              <w:rPr>
                <w:noProof/>
                <w:webHidden/>
              </w:rPr>
            </w:r>
            <w:r w:rsidR="00956415">
              <w:rPr>
                <w:noProof/>
                <w:webHidden/>
              </w:rPr>
              <w:fldChar w:fldCharType="separate"/>
            </w:r>
            <w:r w:rsidR="00956415">
              <w:rPr>
                <w:noProof/>
                <w:webHidden/>
              </w:rPr>
              <w:t>7</w:t>
            </w:r>
            <w:r w:rsidR="00956415">
              <w:rPr>
                <w:noProof/>
                <w:webHidden/>
              </w:rPr>
              <w:fldChar w:fldCharType="end"/>
            </w:r>
          </w:hyperlink>
        </w:p>
        <w:p w14:paraId="21915EF4" w14:textId="77777777" w:rsidR="00956415" w:rsidRDefault="003C5300">
          <w:pPr>
            <w:pStyle w:val="TOC1"/>
            <w:rPr>
              <w:rFonts w:eastAsiaTheme="minorEastAsia"/>
              <w:noProof/>
              <w:lang w:eastAsia="en-GB"/>
            </w:rPr>
          </w:pPr>
          <w:hyperlink w:anchor="_Toc501112803" w:history="1">
            <w:r w:rsidR="00956415" w:rsidRPr="002430CB">
              <w:rPr>
                <w:rStyle w:val="Hyperlink"/>
                <w:noProof/>
              </w:rPr>
              <w:t>Horizontal sub-processes</w:t>
            </w:r>
            <w:r w:rsidR="00956415">
              <w:rPr>
                <w:noProof/>
                <w:webHidden/>
              </w:rPr>
              <w:tab/>
            </w:r>
            <w:r w:rsidR="00956415">
              <w:rPr>
                <w:noProof/>
                <w:webHidden/>
              </w:rPr>
              <w:fldChar w:fldCharType="begin"/>
            </w:r>
            <w:r w:rsidR="00956415">
              <w:rPr>
                <w:noProof/>
                <w:webHidden/>
              </w:rPr>
              <w:instrText xml:space="preserve"> PAGEREF _Toc501112803 \h </w:instrText>
            </w:r>
            <w:r w:rsidR="00956415">
              <w:rPr>
                <w:noProof/>
                <w:webHidden/>
              </w:rPr>
            </w:r>
            <w:r w:rsidR="00956415">
              <w:rPr>
                <w:noProof/>
                <w:webHidden/>
              </w:rPr>
              <w:fldChar w:fldCharType="separate"/>
            </w:r>
            <w:r w:rsidR="00956415">
              <w:rPr>
                <w:noProof/>
                <w:webHidden/>
              </w:rPr>
              <w:t>7</w:t>
            </w:r>
            <w:r w:rsidR="00956415">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13305C09" w:rsidR="006D6D5C" w:rsidRPr="005439B1" w:rsidRDefault="00886B84" w:rsidP="006D6D5C">
      <w:pPr>
        <w:rPr>
          <w:rFonts w:ascii="Verdana" w:eastAsia="Times New Roman" w:hAnsi="Verdana" w:cstheme="minorHAnsi"/>
          <w:b/>
          <w:bCs/>
          <w:color w:val="000000"/>
          <w:sz w:val="20"/>
          <w:szCs w:val="20"/>
          <w:u w:val="single"/>
          <w:lang w:eastAsia="en-GB"/>
        </w:rPr>
      </w:pPr>
      <w:r>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0431C1" w14:paraId="03B39CE4" w14:textId="77777777" w:rsidTr="00957FB9">
        <w:tc>
          <w:tcPr>
            <w:tcW w:w="637" w:type="pct"/>
            <w:shd w:val="clear" w:color="auto" w:fill="D9D9D9"/>
          </w:tcPr>
          <w:p w14:paraId="16F37CD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957FB9">
        <w:tc>
          <w:tcPr>
            <w:tcW w:w="637" w:type="pct"/>
            <w:shd w:val="clear" w:color="auto" w:fill="auto"/>
          </w:tcPr>
          <w:p w14:paraId="1C968BE1" w14:textId="77777777" w:rsidR="006D6D5C" w:rsidRPr="000431C1" w:rsidRDefault="006D6D5C"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ED47A09" w14:textId="02B5BC56" w:rsidR="006D6D5C" w:rsidRDefault="00A26551"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7A2237">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07</w:t>
            </w:r>
            <w:r w:rsidR="007A2237">
              <w:rPr>
                <w:rFonts w:ascii="Verdana" w:eastAsia="Times New Roman" w:hAnsi="Verdana" w:cstheme="minorHAnsi"/>
                <w:bCs/>
                <w:color w:val="000000"/>
                <w:sz w:val="20"/>
                <w:szCs w:val="20"/>
                <w:lang w:eastAsia="en-GB"/>
              </w:rPr>
              <w:t>/2017</w:t>
            </w:r>
          </w:p>
          <w:p w14:paraId="5681014A" w14:textId="6DA89F36" w:rsidR="007A2237" w:rsidRPr="003E673D" w:rsidRDefault="007A2237" w:rsidP="0014792B">
            <w:pPr>
              <w:spacing w:after="0"/>
              <w:rPr>
                <w:rFonts w:ascii="Verdana" w:eastAsia="Times New Roman" w:hAnsi="Verdana" w:cstheme="minorHAnsi"/>
                <w:bCs/>
                <w:color w:val="000000"/>
                <w:sz w:val="20"/>
                <w:szCs w:val="20"/>
                <w:lang w:eastAsia="en-GB"/>
              </w:rPr>
            </w:pPr>
          </w:p>
        </w:tc>
        <w:tc>
          <w:tcPr>
            <w:tcW w:w="983" w:type="pct"/>
            <w:shd w:val="clear" w:color="auto" w:fill="auto"/>
          </w:tcPr>
          <w:p w14:paraId="2E1B69D2" w14:textId="666305FA" w:rsidR="006D6D5C" w:rsidRPr="003E673D" w:rsidRDefault="00A26551"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CB77361" w14:textId="77777777" w:rsidR="006D6D5C" w:rsidRPr="00F00CE7" w:rsidRDefault="006D6D5C"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0A0D67" w:rsidRPr="000431C1" w14:paraId="767C8F77" w14:textId="77777777" w:rsidTr="00957FB9">
        <w:tc>
          <w:tcPr>
            <w:tcW w:w="637" w:type="pct"/>
            <w:shd w:val="clear" w:color="auto" w:fill="auto"/>
          </w:tcPr>
          <w:p w14:paraId="44BD7E6B" w14:textId="2398C36A" w:rsidR="000A0D67" w:rsidRPr="000431C1" w:rsidRDefault="000A0D6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34A7ABC8" w14:textId="368D84A9" w:rsidR="000A0D67" w:rsidRDefault="000A0D67"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31/08/2017</w:t>
            </w:r>
          </w:p>
        </w:tc>
        <w:tc>
          <w:tcPr>
            <w:tcW w:w="983" w:type="pct"/>
            <w:shd w:val="clear" w:color="auto" w:fill="auto"/>
          </w:tcPr>
          <w:p w14:paraId="1F75FA7D" w14:textId="6E272859" w:rsidR="000A0D67" w:rsidRDefault="000A0D6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F43E02E" w14:textId="77777777" w:rsidR="000A0D67" w:rsidRDefault="000A0D67" w:rsidP="000A0D6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Comments received from AHG integrated.</w:t>
            </w:r>
          </w:p>
          <w:p w14:paraId="0C17574B" w14:textId="19FC3CAC" w:rsidR="000A0D67" w:rsidRPr="00F00CE7" w:rsidRDefault="000A0D67" w:rsidP="000A0D6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2A2F05" w:rsidRPr="00F53456" w14:paraId="3110ECF9" w14:textId="77777777" w:rsidTr="002A2F05">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4AE8855" w14:textId="467BC763" w:rsidR="002A2F05" w:rsidRDefault="00663108" w:rsidP="008541B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06B0D835" w14:textId="7AE8E0DF" w:rsidR="002A2F05" w:rsidRDefault="00663108" w:rsidP="0066310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05</w:t>
            </w:r>
            <w:r w:rsidR="002A2F05">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10</w:t>
            </w:r>
            <w:r w:rsidR="002A2F05">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49632CFD" w14:textId="77777777" w:rsidR="002A2F05" w:rsidRDefault="002A2F05" w:rsidP="008541B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5307CAD7" w14:textId="77777777" w:rsidR="002A2F05" w:rsidRDefault="002A2F05" w:rsidP="008541B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p w14:paraId="7CC1C78A" w14:textId="6CFD6F4C" w:rsidR="00663108" w:rsidRDefault="00663108" w:rsidP="008541B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E1367D" w:rsidRPr="00F53456" w14:paraId="1CDBE8C7" w14:textId="77777777" w:rsidTr="002A2F05">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49DD6F2E" w14:textId="3B7DD078" w:rsidR="00E1367D" w:rsidRDefault="00E1367D" w:rsidP="008541B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4EFF2255" w14:textId="64B36295" w:rsidR="00E1367D" w:rsidRDefault="00E1367D" w:rsidP="0066310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2CD502ED" w14:textId="50D9E9E9" w:rsidR="00E1367D" w:rsidRDefault="00E1367D" w:rsidP="008541B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2DE1518" w14:textId="52EF6C2E" w:rsidR="00E1367D" w:rsidRPr="00E1367D" w:rsidRDefault="00E1367D" w:rsidP="008541B2">
            <w:pPr>
              <w:spacing w:after="0"/>
              <w:rPr>
                <w:rFonts w:ascii="Verdana" w:eastAsia="Times New Roman" w:hAnsi="Verdana" w:cstheme="minorHAnsi"/>
                <w:b/>
                <w:bCs/>
                <w:color w:val="000000"/>
                <w:sz w:val="20"/>
                <w:szCs w:val="20"/>
                <w:lang w:eastAsia="en-GB"/>
              </w:rPr>
            </w:pPr>
            <w:r w:rsidRPr="00E1367D">
              <w:rPr>
                <w:rFonts w:ascii="Verdana" w:eastAsia="Times New Roman" w:hAnsi="Verdana" w:cstheme="minorHAnsi"/>
                <w:b/>
                <w:bCs/>
                <w:color w:val="000000"/>
                <w:sz w:val="20"/>
                <w:szCs w:val="20"/>
                <w:lang w:eastAsia="en-GB"/>
              </w:rPr>
              <w:t>AC approved version.</w:t>
            </w:r>
          </w:p>
        </w:tc>
      </w:tr>
      <w:tr w:rsidR="004B4D53" w14:paraId="1174D071" w14:textId="77777777" w:rsidTr="004B4D53">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8088F8F" w14:textId="77777777" w:rsidR="004B4D53" w:rsidRDefault="004B4D5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2B785DDB" w14:textId="77777777" w:rsidR="004B4D53" w:rsidRDefault="004B4D5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43B56C88" w14:textId="77777777" w:rsidR="004B4D53" w:rsidRDefault="004B4D5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22116C4F" w14:textId="77777777" w:rsidR="004B4D53" w:rsidRDefault="004B4D53">
            <w:pPr>
              <w:spacing w:after="0"/>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14:paraId="32645A29" w14:textId="40CB30EB" w:rsidR="006D6D5C" w:rsidRDefault="006D6D5C"/>
    <w:p w14:paraId="4E206C9B" w14:textId="41478629" w:rsidR="006D6D5C" w:rsidRDefault="006D6D5C">
      <w:r>
        <w:br w:type="page"/>
      </w:r>
    </w:p>
    <w:p w14:paraId="5DE70D9D" w14:textId="10BB49EC" w:rsidR="007A2237" w:rsidRDefault="004978A3" w:rsidP="007A2237">
      <w:pPr>
        <w:pStyle w:val="Heading1"/>
      </w:pPr>
      <w:bookmarkStart w:id="0" w:name="_Toc501112791"/>
      <w:bookmarkStart w:id="1" w:name="_Toc478572127"/>
      <w:bookmarkStart w:id="2" w:name="BUCA"/>
      <w:r w:rsidRPr="004978A3">
        <w:lastRenderedPageBreak/>
        <w:t>S_BUC_</w:t>
      </w:r>
      <w:r w:rsidR="00DF1395">
        <w:t>17a</w:t>
      </w:r>
      <w:r w:rsidRPr="004978A3">
        <w:t xml:space="preserve"> –</w:t>
      </w:r>
      <w:r w:rsidR="00C76DFA">
        <w:t xml:space="preserve"> </w:t>
      </w:r>
      <w:r w:rsidR="00DF1395">
        <w:t>Long-term care – Change of Entitlement to Benefits in Kind</w:t>
      </w:r>
      <w:bookmarkEnd w:id="0"/>
    </w:p>
    <w:bookmarkEnd w:id="1"/>
    <w:bookmarkEnd w:id="2"/>
    <w:p w14:paraId="1EA2EE6C" w14:textId="028FF737" w:rsidR="00663042" w:rsidRPr="00843069" w:rsidRDefault="00264594" w:rsidP="00A26551">
      <w:pPr>
        <w:spacing w:after="120" w:line="240" w:lineRule="auto"/>
        <w:jc w:val="both"/>
      </w:pPr>
      <w:r w:rsidRPr="00C76DFA">
        <w:t>Description:</w:t>
      </w:r>
      <w:r w:rsidR="00D21054" w:rsidRPr="00D21054">
        <w:t xml:space="preserve"> </w:t>
      </w:r>
      <w:r w:rsidR="007A2237">
        <w:t xml:space="preserve"> </w:t>
      </w:r>
      <w:r w:rsidR="00663042" w:rsidRPr="00843069">
        <w:t>An insured person residing or staying in a Member State other than the competent Member State may be entitled to long-term care cash benefits provided by the competent institution in accordance with the legislation it applies.</w:t>
      </w:r>
    </w:p>
    <w:p w14:paraId="6BA17900" w14:textId="77777777" w:rsidR="00663042" w:rsidRPr="00843069" w:rsidRDefault="00663042" w:rsidP="00A26551">
      <w:pPr>
        <w:spacing w:after="120" w:line="240" w:lineRule="auto"/>
        <w:jc w:val="both"/>
      </w:pPr>
      <w:r w:rsidRPr="00843069">
        <w:t xml:space="preserve">If in the same time, the concerned person receives long-term care benefits in kind for the same purpose from the Member State of residence or stay, the general provision on prevention of overlapping of benefits shall be applicable.  </w:t>
      </w:r>
    </w:p>
    <w:p w14:paraId="5C57D8B9" w14:textId="680BB260" w:rsidR="00663042" w:rsidRPr="00843069" w:rsidRDefault="00663042" w:rsidP="00A26551">
      <w:pPr>
        <w:spacing w:after="120" w:line="240" w:lineRule="auto"/>
        <w:jc w:val="both"/>
      </w:pPr>
      <w:r w:rsidRPr="00843069">
        <w:t>This Business Use case enables the institution of the Member State of Residence/Stay to inform the institution of the Competent Member State about any change concerning the benefits in kind granted under its legislation in order to allow the competent institution to adapt the amount of cash benefits if necessary.</w:t>
      </w:r>
    </w:p>
    <w:p w14:paraId="57F5E348" w14:textId="31220E6B" w:rsidR="00A26511" w:rsidRPr="00440735" w:rsidRDefault="00663042" w:rsidP="00A26551">
      <w:pPr>
        <w:spacing w:after="120" w:line="240" w:lineRule="auto"/>
        <w:jc w:val="both"/>
        <w:rPr>
          <w:rFonts w:cs="Calibri"/>
          <w:sz w:val="20"/>
          <w:szCs w:val="20"/>
        </w:rPr>
      </w:pPr>
      <w:r w:rsidRPr="00843069">
        <w:t>It is up to the competent institution to decide which benefits in kind have to be taken into account for the reduction of cash benefits.</w:t>
      </w:r>
    </w:p>
    <w:p w14:paraId="448BB416" w14:textId="3B106E20" w:rsidR="000D7404" w:rsidRPr="0087317A" w:rsidRDefault="00744CC0" w:rsidP="00A26551">
      <w:pPr>
        <w:pStyle w:val="ListBullet4"/>
        <w:numPr>
          <w:ilvl w:val="0"/>
          <w:numId w:val="0"/>
        </w:numPr>
        <w:spacing w:after="0"/>
        <w:rPr>
          <w:rFonts w:cs="Calibri"/>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7BBF8355" w14:textId="77777777" w:rsidR="00862D99" w:rsidRPr="00862D99" w:rsidRDefault="00862D99" w:rsidP="00A26551">
      <w:pPr>
        <w:pStyle w:val="BodyText"/>
        <w:numPr>
          <w:ilvl w:val="0"/>
          <w:numId w:val="33"/>
        </w:numPr>
        <w:spacing w:after="0"/>
        <w:rPr>
          <w:sz w:val="22"/>
          <w:szCs w:val="22"/>
        </w:rPr>
      </w:pPr>
      <w:r w:rsidRPr="00862D99">
        <w:rPr>
          <w:sz w:val="22"/>
          <w:szCs w:val="22"/>
        </w:rPr>
        <w:t>Basic Regulation (EC) No 883/2004</w:t>
      </w:r>
    </w:p>
    <w:p w14:paraId="7A2C69AB" w14:textId="2C0BC27A" w:rsidR="00405368" w:rsidRPr="0006782B" w:rsidRDefault="00862D99" w:rsidP="00A26551">
      <w:pPr>
        <w:pStyle w:val="BodyText"/>
        <w:numPr>
          <w:ilvl w:val="0"/>
          <w:numId w:val="33"/>
        </w:numPr>
        <w:spacing w:after="0"/>
        <w:rPr>
          <w:sz w:val="22"/>
          <w:szCs w:val="22"/>
        </w:rPr>
      </w:pPr>
      <w:r w:rsidRPr="00862D99">
        <w:rPr>
          <w:sz w:val="22"/>
          <w:szCs w:val="22"/>
        </w:rPr>
        <w:t>Implementing Regulation (EC) No 987/2009.</w:t>
      </w:r>
    </w:p>
    <w:p w14:paraId="0D5B0739" w14:textId="77777777" w:rsidR="00862D99" w:rsidRPr="00E057DD" w:rsidRDefault="00862D99" w:rsidP="00A26551">
      <w:pPr>
        <w:spacing w:after="120" w:line="240" w:lineRule="auto"/>
      </w:pPr>
      <w:r w:rsidRPr="00E057DD">
        <w:t>The following matrix specifies the SEDs that are used in this Business Use Case and documents the articles that provide the legal basis for each SED.</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552"/>
        <w:gridCol w:w="3402"/>
      </w:tblGrid>
      <w:tr w:rsidR="00A93B25" w:rsidRPr="00B97AA1" w14:paraId="09144978" w14:textId="2F23F4A7" w:rsidTr="0006782B">
        <w:trPr>
          <w:trHeight w:val="347"/>
        </w:trPr>
        <w:tc>
          <w:tcPr>
            <w:tcW w:w="3402" w:type="dxa"/>
            <w:shd w:val="clear" w:color="auto" w:fill="auto"/>
          </w:tcPr>
          <w:p w14:paraId="035239DC" w14:textId="77777777" w:rsidR="00A93B25" w:rsidRPr="00532E26" w:rsidRDefault="00A93B25" w:rsidP="00A26551">
            <w:pPr>
              <w:spacing w:after="0"/>
              <w:rPr>
                <w:rFonts w:cs="Calibri"/>
                <w:b/>
                <w:color w:val="FFFFFF"/>
                <w:sz w:val="20"/>
                <w:szCs w:val="20"/>
              </w:rPr>
            </w:pPr>
          </w:p>
        </w:tc>
        <w:tc>
          <w:tcPr>
            <w:tcW w:w="2552" w:type="dxa"/>
            <w:shd w:val="clear" w:color="auto" w:fill="548DD4"/>
          </w:tcPr>
          <w:p w14:paraId="0482712F" w14:textId="5A308B13" w:rsidR="00A93B25" w:rsidRPr="00532E26" w:rsidRDefault="00A93B25" w:rsidP="0006782B">
            <w:pPr>
              <w:spacing w:after="0"/>
              <w:jc w:val="center"/>
              <w:rPr>
                <w:rFonts w:cs="Calibri"/>
                <w:b/>
                <w:color w:val="FFFFFF"/>
                <w:sz w:val="20"/>
                <w:szCs w:val="20"/>
              </w:rPr>
            </w:pPr>
            <w:r w:rsidRPr="00532E26">
              <w:rPr>
                <w:rFonts w:cs="Calibri"/>
                <w:b/>
                <w:color w:val="FFFFFF"/>
                <w:sz w:val="20"/>
                <w:szCs w:val="20"/>
              </w:rPr>
              <w:t>Basic Reg</w:t>
            </w:r>
            <w:r w:rsidR="0006782B">
              <w:rPr>
                <w:rFonts w:cs="Calibri"/>
                <w:b/>
                <w:color w:val="FFFFFF"/>
                <w:sz w:val="20"/>
                <w:szCs w:val="20"/>
              </w:rPr>
              <w:t>ulation</w:t>
            </w:r>
            <w:r>
              <w:rPr>
                <w:rFonts w:cs="Calibri"/>
                <w:b/>
                <w:color w:val="FFFFFF"/>
                <w:sz w:val="20"/>
                <w:szCs w:val="20"/>
              </w:rPr>
              <w:t xml:space="preserve"> </w:t>
            </w:r>
            <w:r w:rsidRPr="00532E26">
              <w:rPr>
                <w:rFonts w:cs="Calibri"/>
                <w:b/>
                <w:color w:val="FFFFFF"/>
                <w:sz w:val="20"/>
                <w:szCs w:val="20"/>
              </w:rPr>
              <w:t>(883/2004)</w:t>
            </w:r>
          </w:p>
        </w:tc>
        <w:tc>
          <w:tcPr>
            <w:tcW w:w="3402" w:type="dxa"/>
            <w:shd w:val="clear" w:color="auto" w:fill="1F497D"/>
          </w:tcPr>
          <w:p w14:paraId="116D67BD" w14:textId="44F3E22C" w:rsidR="00A93B25" w:rsidRPr="00532E26" w:rsidRDefault="0006782B" w:rsidP="00A26551">
            <w:pPr>
              <w:spacing w:after="0"/>
              <w:jc w:val="center"/>
              <w:rPr>
                <w:rFonts w:cs="Calibri"/>
                <w:b/>
                <w:color w:val="FFFFFF"/>
                <w:sz w:val="20"/>
                <w:szCs w:val="20"/>
              </w:rPr>
            </w:pPr>
            <w:r>
              <w:rPr>
                <w:rFonts w:cs="Calibri"/>
                <w:b/>
                <w:color w:val="FFFFFF"/>
                <w:sz w:val="20"/>
                <w:szCs w:val="20"/>
              </w:rPr>
              <w:t>I</w:t>
            </w:r>
            <w:r w:rsidR="00A93B25" w:rsidRPr="00532E26">
              <w:rPr>
                <w:rFonts w:cs="Calibri"/>
                <w:b/>
                <w:color w:val="FFFFFF"/>
                <w:sz w:val="20"/>
                <w:szCs w:val="20"/>
              </w:rPr>
              <w:t>mplementing Reg</w:t>
            </w:r>
            <w:r>
              <w:rPr>
                <w:rFonts w:cs="Calibri"/>
                <w:b/>
                <w:color w:val="FFFFFF"/>
                <w:sz w:val="20"/>
                <w:szCs w:val="20"/>
              </w:rPr>
              <w:t>ulation</w:t>
            </w:r>
            <w:r w:rsidR="00A93B25">
              <w:rPr>
                <w:rFonts w:cs="Calibri"/>
                <w:b/>
                <w:color w:val="FFFFFF"/>
                <w:sz w:val="20"/>
                <w:szCs w:val="20"/>
              </w:rPr>
              <w:t xml:space="preserve"> </w:t>
            </w:r>
            <w:r w:rsidR="00A93B25" w:rsidRPr="00532E26">
              <w:rPr>
                <w:rFonts w:cs="Calibri"/>
                <w:b/>
                <w:color w:val="FFFFFF"/>
                <w:sz w:val="20"/>
                <w:szCs w:val="20"/>
              </w:rPr>
              <w:t>(987/2009)</w:t>
            </w:r>
          </w:p>
        </w:tc>
      </w:tr>
      <w:tr w:rsidR="00B77E36" w:rsidRPr="00B97AA1" w14:paraId="1AEA5D33" w14:textId="2D317290" w:rsidTr="008A576D">
        <w:trPr>
          <w:trHeight w:val="347"/>
        </w:trPr>
        <w:tc>
          <w:tcPr>
            <w:tcW w:w="3402" w:type="dxa"/>
            <w:shd w:val="clear" w:color="auto" w:fill="auto"/>
          </w:tcPr>
          <w:p w14:paraId="6A53454D" w14:textId="77777777" w:rsidR="00B77E36" w:rsidRPr="00532E26" w:rsidRDefault="00B77E36" w:rsidP="0006782B">
            <w:pPr>
              <w:spacing w:after="0"/>
              <w:rPr>
                <w:rFonts w:cs="Calibri"/>
                <w:b/>
                <w:sz w:val="20"/>
                <w:szCs w:val="20"/>
              </w:rPr>
            </w:pPr>
            <w:r w:rsidRPr="00532E26">
              <w:rPr>
                <w:rFonts w:cs="Calibri"/>
                <w:b/>
                <w:sz w:val="20"/>
                <w:szCs w:val="20"/>
              </w:rPr>
              <w:t>SED</w:t>
            </w:r>
          </w:p>
        </w:tc>
        <w:tc>
          <w:tcPr>
            <w:tcW w:w="2552" w:type="dxa"/>
            <w:tcBorders>
              <w:bottom w:val="single" w:sz="4" w:space="0" w:color="auto"/>
            </w:tcBorders>
            <w:shd w:val="clear" w:color="auto" w:fill="548DD4"/>
            <w:vAlign w:val="center"/>
          </w:tcPr>
          <w:p w14:paraId="054ADBDD" w14:textId="442D900A" w:rsidR="00B77E36" w:rsidRPr="00532E26" w:rsidRDefault="00B77E36" w:rsidP="0006782B">
            <w:pPr>
              <w:spacing w:after="0"/>
              <w:jc w:val="center"/>
              <w:rPr>
                <w:rFonts w:cs="Calibri"/>
                <w:b/>
                <w:color w:val="FFFFFF"/>
                <w:sz w:val="20"/>
                <w:szCs w:val="20"/>
              </w:rPr>
            </w:pPr>
            <w:r>
              <w:rPr>
                <w:rFonts w:cs="Calibri"/>
                <w:b/>
                <w:color w:val="FFFFFF"/>
                <w:sz w:val="20"/>
                <w:szCs w:val="20"/>
              </w:rPr>
              <w:t>34</w:t>
            </w:r>
          </w:p>
        </w:tc>
        <w:tc>
          <w:tcPr>
            <w:tcW w:w="3402" w:type="dxa"/>
            <w:tcBorders>
              <w:bottom w:val="single" w:sz="4" w:space="0" w:color="auto"/>
            </w:tcBorders>
            <w:shd w:val="clear" w:color="auto" w:fill="1F497D"/>
            <w:vAlign w:val="center"/>
          </w:tcPr>
          <w:p w14:paraId="5D04BAEE" w14:textId="39AEE60C" w:rsidR="00B77E36" w:rsidRDefault="00B77E36" w:rsidP="0006782B">
            <w:pPr>
              <w:spacing w:after="0"/>
              <w:jc w:val="center"/>
              <w:rPr>
                <w:rFonts w:cs="Calibri"/>
                <w:b/>
                <w:color w:val="FFFFFF"/>
                <w:sz w:val="20"/>
                <w:szCs w:val="20"/>
              </w:rPr>
            </w:pPr>
            <w:r>
              <w:rPr>
                <w:rFonts w:cs="Calibri"/>
                <w:b/>
                <w:color w:val="FFFFFF"/>
                <w:sz w:val="20"/>
                <w:szCs w:val="20"/>
              </w:rPr>
              <w:t>31</w:t>
            </w:r>
          </w:p>
        </w:tc>
      </w:tr>
      <w:tr w:rsidR="00B77E36" w:rsidRPr="00B97AA1" w14:paraId="47ACA255" w14:textId="19841448" w:rsidTr="00A87B7F">
        <w:trPr>
          <w:trHeight w:val="367"/>
        </w:trPr>
        <w:tc>
          <w:tcPr>
            <w:tcW w:w="3402" w:type="dxa"/>
            <w:shd w:val="clear" w:color="auto" w:fill="auto"/>
          </w:tcPr>
          <w:p w14:paraId="2C06293F" w14:textId="7A247185" w:rsidR="00B77E36" w:rsidRPr="00532E26" w:rsidRDefault="00B77E36" w:rsidP="00A26551">
            <w:pPr>
              <w:spacing w:after="0" w:line="240" w:lineRule="auto"/>
              <w:rPr>
                <w:rFonts w:cs="Calibri"/>
                <w:sz w:val="20"/>
                <w:szCs w:val="20"/>
              </w:rPr>
            </w:pPr>
            <w:r>
              <w:t>S005</w:t>
            </w:r>
            <w:r w:rsidRPr="00D173D5">
              <w:t xml:space="preserve"> - </w:t>
            </w:r>
            <w:r w:rsidRPr="00FF2C83">
              <w:t xml:space="preserve">Information </w:t>
            </w:r>
            <w:r>
              <w:t xml:space="preserve">on Change of Entitlement to Benefits in Kind – Long term care. </w:t>
            </w:r>
          </w:p>
        </w:tc>
        <w:tc>
          <w:tcPr>
            <w:tcW w:w="2552" w:type="dxa"/>
            <w:shd w:val="clear" w:color="auto" w:fill="FFFFFF" w:themeFill="background1"/>
          </w:tcPr>
          <w:p w14:paraId="036926D0" w14:textId="77777777" w:rsidR="00B77E36" w:rsidRPr="00532E26" w:rsidRDefault="00B77E36" w:rsidP="00D173D5">
            <w:pPr>
              <w:spacing w:before="120" w:after="120"/>
              <w:jc w:val="center"/>
              <w:rPr>
                <w:rFonts w:cs="Calibri"/>
                <w:sz w:val="20"/>
                <w:szCs w:val="20"/>
              </w:rPr>
            </w:pPr>
            <w:r w:rsidRPr="00532E26">
              <w:rPr>
                <w:rFonts w:cs="Calibri"/>
                <w:b/>
                <w:color w:val="4F6228"/>
                <w:sz w:val="20"/>
                <w:szCs w:val="20"/>
                <w:lang w:val="en-US"/>
              </w:rPr>
              <w:sym w:font="Wingdings" w:char="F0FC"/>
            </w:r>
          </w:p>
        </w:tc>
        <w:tc>
          <w:tcPr>
            <w:tcW w:w="3402" w:type="dxa"/>
            <w:shd w:val="clear" w:color="auto" w:fill="FFFFFF" w:themeFill="background1"/>
          </w:tcPr>
          <w:p w14:paraId="7B0ABD22" w14:textId="193FB623" w:rsidR="00B77E36" w:rsidRPr="00532E26" w:rsidRDefault="00B77E36" w:rsidP="00D173D5">
            <w:pPr>
              <w:spacing w:before="120" w:after="120"/>
              <w:jc w:val="center"/>
              <w:rPr>
                <w:rFonts w:cs="Calibri"/>
                <w:b/>
                <w:color w:val="4F6228"/>
                <w:sz w:val="20"/>
                <w:szCs w:val="20"/>
                <w:lang w:val="en-US"/>
              </w:rPr>
            </w:pPr>
            <w:r w:rsidRPr="00532E26">
              <w:rPr>
                <w:rFonts w:cs="Calibri"/>
                <w:b/>
                <w:color w:val="4F6228"/>
                <w:sz w:val="20"/>
                <w:szCs w:val="20"/>
                <w:lang w:val="en-US"/>
              </w:rPr>
              <w:sym w:font="Wingdings" w:char="F0FC"/>
            </w:r>
          </w:p>
        </w:tc>
      </w:tr>
    </w:tbl>
    <w:p w14:paraId="5B387B0A" w14:textId="77777777" w:rsidR="0006782B" w:rsidRDefault="0006782B" w:rsidP="004F6B06">
      <w:pPr>
        <w:spacing w:after="0"/>
        <w:rPr>
          <w:rStyle w:val="Hyperlink"/>
          <w:color w:val="auto"/>
          <w:u w:val="none"/>
        </w:rPr>
      </w:pPr>
      <w:bookmarkStart w:id="6" w:name="Start_BUC"/>
    </w:p>
    <w:p w14:paraId="6139D262" w14:textId="17CC0794" w:rsidR="001D4658" w:rsidRDefault="001D4658" w:rsidP="00A26551">
      <w:pPr>
        <w:spacing w:after="0"/>
        <w:rPr>
          <w:b/>
          <w:u w:val="single"/>
        </w:rPr>
      </w:pPr>
      <w:r w:rsidRPr="002A641A">
        <w:rPr>
          <w:b/>
          <w:u w:val="single"/>
        </w:rPr>
        <w:t>Glossary</w:t>
      </w:r>
      <w:r>
        <w:rPr>
          <w:b/>
          <w:u w:val="single"/>
        </w:rPr>
        <w:t xml:space="preserve"> of relevant terms used in </w:t>
      </w:r>
      <w:r w:rsidR="00794F59">
        <w:rPr>
          <w:b/>
          <w:u w:val="single"/>
        </w:rPr>
        <w:t>S_BUC_17a</w:t>
      </w:r>
      <w:r w:rsidR="0006782B">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6974EB">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6E5BF4">
            <w:pPr>
              <w:rPr>
                <w:rFonts w:cs="Calibri"/>
                <w:b/>
                <w:bCs/>
              </w:rPr>
            </w:pPr>
            <w:r w:rsidRPr="00C772F8">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6E5BF4">
            <w:pPr>
              <w:rPr>
                <w:rFonts w:cs="Calibri"/>
                <w:b/>
                <w:bCs/>
              </w:rPr>
            </w:pPr>
            <w:r w:rsidRPr="00C772F8">
              <w:rPr>
                <w:rFonts w:cs="Calibri"/>
                <w:b/>
                <w:bCs/>
              </w:rPr>
              <w:t>Description</w:t>
            </w:r>
          </w:p>
        </w:tc>
      </w:tr>
      <w:tr w:rsidR="006974EB" w:rsidRPr="00C7622A" w14:paraId="45935AA1" w14:textId="77777777" w:rsidTr="006974EB">
        <w:tc>
          <w:tcPr>
            <w:tcW w:w="1531" w:type="dxa"/>
            <w:tcBorders>
              <w:top w:val="single" w:sz="4" w:space="0" w:color="auto"/>
              <w:left w:val="single" w:sz="4" w:space="0" w:color="auto"/>
              <w:bottom w:val="single" w:sz="4" w:space="0" w:color="auto"/>
              <w:right w:val="single" w:sz="4" w:space="0" w:color="auto"/>
            </w:tcBorders>
          </w:tcPr>
          <w:p w14:paraId="4293612C" w14:textId="77777777" w:rsidR="006974EB" w:rsidRPr="00C7622A" w:rsidRDefault="006974EB" w:rsidP="002227BF">
            <w:pPr>
              <w:rPr>
                <w:rFonts w:cs="Calibri"/>
                <w:b/>
                <w:bCs/>
                <w:i/>
                <w:iCs/>
              </w:rPr>
            </w:pPr>
            <w:bookmarkStart w:id="7" w:name="_Toc478572128"/>
            <w:r w:rsidRPr="00C7622A">
              <w:rPr>
                <w:rFonts w:cs="Calibri"/>
                <w:b/>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2B03A310" w14:textId="615A8122" w:rsidR="00D173D5" w:rsidRPr="00C7622A" w:rsidRDefault="003D2B0B" w:rsidP="00A26511">
            <w:pPr>
              <w:rPr>
                <w:rFonts w:cs="Calibri"/>
              </w:rPr>
            </w:pPr>
            <w:r w:rsidRPr="00A8049C">
              <w:rPr>
                <w:rFonts w:cs="Calibri"/>
                <w:sz w:val="20"/>
                <w:szCs w:val="20"/>
              </w:rPr>
              <w:t>In this BUC, the Case Owner is the institution of the place of residence/stay which sends to the institution of the Competent Member State information concerning any change related to long-term care benefits in kind</w:t>
            </w:r>
            <w:r w:rsidR="00A93B25" w:rsidRPr="00A93B25">
              <w:rPr>
                <w:rFonts w:cs="Calibri"/>
              </w:rPr>
              <w:t>.</w:t>
            </w:r>
          </w:p>
        </w:tc>
      </w:tr>
      <w:tr w:rsidR="006974EB" w:rsidRPr="00C7622A" w14:paraId="34E8D907" w14:textId="77777777" w:rsidTr="006974EB">
        <w:tc>
          <w:tcPr>
            <w:tcW w:w="1531" w:type="dxa"/>
            <w:tcBorders>
              <w:top w:val="single" w:sz="4" w:space="0" w:color="auto"/>
              <w:left w:val="single" w:sz="4" w:space="0" w:color="auto"/>
              <w:bottom w:val="single" w:sz="4" w:space="0" w:color="auto"/>
              <w:right w:val="single" w:sz="4" w:space="0" w:color="auto"/>
            </w:tcBorders>
          </w:tcPr>
          <w:p w14:paraId="4108A6B5" w14:textId="77777777" w:rsidR="006974EB" w:rsidRPr="00C7622A" w:rsidRDefault="006974EB" w:rsidP="002227BF">
            <w:pPr>
              <w:rPr>
                <w:rFonts w:cs="Calibri"/>
                <w:b/>
                <w:bCs/>
                <w:i/>
                <w:iCs/>
              </w:rPr>
            </w:pPr>
            <w:r w:rsidRPr="00C7622A">
              <w:rPr>
                <w:rFonts w:cs="Calibri"/>
                <w:b/>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03F04DE4" w14:textId="095BAB1A" w:rsidR="006974EB" w:rsidRPr="00A26511" w:rsidRDefault="003D2B0B" w:rsidP="00D44BDB">
            <w:pPr>
              <w:rPr>
                <w:sz w:val="20"/>
              </w:rPr>
            </w:pPr>
            <w:r w:rsidRPr="00A8049C">
              <w:rPr>
                <w:rFonts w:cs="Calibri"/>
                <w:sz w:val="20"/>
                <w:szCs w:val="20"/>
              </w:rPr>
              <w:t>In this BUC, the Counterparty is the institution in the Competent Member State which receives from the institution of the Member State of residence/stay information about any change related to long-term care benefits in kind.</w:t>
            </w:r>
          </w:p>
        </w:tc>
      </w:tr>
    </w:tbl>
    <w:p w14:paraId="151B0678" w14:textId="2C5F1DC2" w:rsidR="00A26551" w:rsidRDefault="00A26551">
      <w:pPr>
        <w:rPr>
          <w:rStyle w:val="Hyperlink"/>
          <w:b/>
          <w:color w:val="auto"/>
          <w:u w:val="none"/>
        </w:rPr>
      </w:pPr>
    </w:p>
    <w:p w14:paraId="580578B0" w14:textId="77777777" w:rsidR="00A26551" w:rsidRDefault="00A26551">
      <w:pPr>
        <w:rPr>
          <w:rStyle w:val="Hyperlink"/>
          <w:b/>
          <w:color w:val="auto"/>
          <w:u w:val="none"/>
        </w:rPr>
      </w:pPr>
      <w:r>
        <w:rPr>
          <w:rStyle w:val="Hyperlink"/>
          <w:b/>
          <w:color w:val="auto"/>
          <w:u w:val="none"/>
        </w:rPr>
        <w:br w:type="page"/>
      </w:r>
    </w:p>
    <w:p w14:paraId="32645A87" w14:textId="0F8FA78A" w:rsidR="00A65B47" w:rsidRPr="00CC0021" w:rsidRDefault="009C297A" w:rsidP="00CC0021">
      <w:pPr>
        <w:pStyle w:val="Heading2"/>
        <w:jc w:val="center"/>
        <w:rPr>
          <w:rStyle w:val="Hyperlink"/>
          <w:color w:val="auto"/>
          <w:u w:val="none"/>
        </w:rPr>
      </w:pPr>
      <w:bookmarkStart w:id="8" w:name="_Toc501112792"/>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7"/>
      <w:bookmarkEnd w:id="8"/>
    </w:p>
    <w:bookmarkEnd w:id="6"/>
    <w:p w14:paraId="32645A89" w14:textId="3383B87A" w:rsidR="00D8481F" w:rsidRDefault="00CC5DF5" w:rsidP="00663108">
      <w:pPr>
        <w:spacing w:before="240" w:after="0" w:line="240" w:lineRule="auto"/>
        <w:jc w:val="both"/>
      </w:pPr>
      <w:r>
        <w:t>In or</w:t>
      </w:r>
      <w:r w:rsidR="00DC2EE0">
        <w:t xml:space="preserve">der to help you understand </w:t>
      </w:r>
      <w:r w:rsidR="00D173D5">
        <w:t>S_BUC_</w:t>
      </w:r>
      <w:r w:rsidR="003D2B0B">
        <w:t>17a</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435D07">
        <w:tc>
          <w:tcPr>
            <w:tcW w:w="10065" w:type="dxa"/>
            <w:shd w:val="clear" w:color="auto" w:fill="BFBFBF" w:themeFill="background1" w:themeFillShade="BF"/>
          </w:tcPr>
          <w:p w14:paraId="32645A8A" w14:textId="15C5B54A" w:rsidR="00CC5DF5" w:rsidRPr="00FD292A" w:rsidRDefault="00CC5DF5" w:rsidP="00663108">
            <w:pPr>
              <w:pStyle w:val="Heading2"/>
              <w:outlineLvl w:val="1"/>
            </w:pPr>
            <w:bookmarkStart w:id="9" w:name="_Toc478572129"/>
            <w:bookmarkStart w:id="10" w:name="_Toc501112793"/>
            <w:bookmarkStart w:id="11" w:name="choose_role"/>
            <w:r w:rsidRPr="00FD292A">
              <w:t>What is my role in the social security exchange of information</w:t>
            </w:r>
            <w:r w:rsidR="00863D88">
              <w:t xml:space="preserve"> I have to complete</w:t>
            </w:r>
            <w:r w:rsidRPr="00FD292A">
              <w:t>?</w:t>
            </w:r>
            <w:bookmarkEnd w:id="9"/>
            <w:bookmarkEnd w:id="10"/>
            <w:r w:rsidRPr="00FD292A">
              <w:t xml:space="preserve"> </w:t>
            </w:r>
            <w:bookmarkEnd w:id="11"/>
          </w:p>
        </w:tc>
      </w:tr>
      <w:tr w:rsidR="00CC5DF5" w14:paraId="32645A91" w14:textId="77777777" w:rsidTr="00435D07">
        <w:tc>
          <w:tcPr>
            <w:tcW w:w="10065" w:type="dxa"/>
          </w:tcPr>
          <w:p w14:paraId="551A76D2" w14:textId="21322C65" w:rsidR="00BA5ECC" w:rsidRDefault="00831FA5" w:rsidP="00663108">
            <w:pPr>
              <w:spacing w:before="120" w:after="120"/>
              <w:jc w:val="both"/>
            </w:pPr>
            <w:r w:rsidRPr="00A26551">
              <w:rPr>
                <w:rFonts w:cs="Calibri"/>
                <w:color w:val="000000"/>
              </w:rPr>
              <w:t>If you are the institution of the Member State of Residence/Stay that should inform the institution of the Competent Member State that the amount of benefits in kind com</w:t>
            </w:r>
            <w:r w:rsidR="00B1361A" w:rsidRPr="00A26551">
              <w:rPr>
                <w:rFonts w:cs="Calibri"/>
                <w:color w:val="000000"/>
              </w:rPr>
              <w:t>municated</w:t>
            </w:r>
            <w:r w:rsidRPr="00A26551">
              <w:rPr>
                <w:rFonts w:cs="Calibri"/>
                <w:color w:val="000000"/>
              </w:rPr>
              <w:t xml:space="preserve"> has changed</w:t>
            </w:r>
            <w:r w:rsidR="000E0E05" w:rsidRPr="00A26551">
              <w:rPr>
                <w:rFonts w:cs="Calibri"/>
              </w:rPr>
              <w:t xml:space="preserve">, </w:t>
            </w:r>
            <w:r w:rsidR="00A81D6F" w:rsidRPr="00A26551">
              <w:t xml:space="preserve">your role will be defined as the </w:t>
            </w:r>
            <w:r w:rsidR="00A81D6F" w:rsidRPr="00A26551">
              <w:rPr>
                <w:b/>
              </w:rPr>
              <w:t>Case Owner</w:t>
            </w:r>
            <w:r w:rsidR="00A81D6F" w:rsidRPr="00A26551">
              <w:t>.</w:t>
            </w:r>
          </w:p>
          <w:p w14:paraId="32645A90" w14:textId="096D8849" w:rsidR="001A4598" w:rsidRDefault="003C5300" w:rsidP="00663108">
            <w:pPr>
              <w:spacing w:after="120"/>
            </w:pPr>
            <w:hyperlink w:anchor="_CO.1_Who_do" w:history="1">
              <w:r w:rsidR="00BA5ECC" w:rsidRPr="00A26551">
                <w:rPr>
                  <w:rStyle w:val="Hyperlink"/>
                </w:rPr>
                <w:t xml:space="preserve">I am the Case Owner. </w:t>
              </w:r>
              <w:r w:rsidR="00961EE4" w:rsidRPr="00A26551">
                <w:rPr>
                  <w:rStyle w:val="Hyperlink"/>
                </w:rPr>
                <w:t xml:space="preserve"> </w:t>
              </w:r>
            </w:hyperlink>
            <w:r w:rsidR="00961EE4" w:rsidRPr="00A26551">
              <w:t xml:space="preserve"> (step CO.1)</w:t>
            </w:r>
          </w:p>
        </w:tc>
      </w:tr>
      <w:tr w:rsidR="006D081C" w:rsidRPr="00C33679" w14:paraId="32645A97" w14:textId="77777777" w:rsidTr="00435D07">
        <w:tc>
          <w:tcPr>
            <w:tcW w:w="10065" w:type="dxa"/>
          </w:tcPr>
          <w:p w14:paraId="6903FA26" w14:textId="1CDDCFD9" w:rsidR="00BA5ECC" w:rsidRPr="00663108" w:rsidRDefault="00D10EAC" w:rsidP="00663108">
            <w:pPr>
              <w:spacing w:before="120" w:after="120"/>
              <w:jc w:val="both"/>
              <w:rPr>
                <w:rFonts w:ascii="Calibri" w:hAnsi="Calibri" w:cs="Calibri"/>
                <w:lang w:val="en-US"/>
              </w:rPr>
            </w:pPr>
            <w:r w:rsidRPr="00A26551">
              <w:rPr>
                <w:rFonts w:ascii="Calibri" w:hAnsi="Calibri" w:cs="Calibri"/>
                <w:color w:val="000000"/>
              </w:rPr>
              <w:t>If you are t</w:t>
            </w:r>
            <w:r w:rsidR="00CB3E56" w:rsidRPr="00A26551">
              <w:rPr>
                <w:rFonts w:ascii="Calibri" w:hAnsi="Calibri" w:cs="Calibri"/>
                <w:color w:val="000000"/>
              </w:rPr>
              <w:t xml:space="preserve">he institution of the Competent Member State </w:t>
            </w:r>
            <w:r w:rsidRPr="00A26551">
              <w:rPr>
                <w:rFonts w:ascii="Calibri" w:hAnsi="Calibri" w:cs="Calibri"/>
                <w:color w:val="000000"/>
              </w:rPr>
              <w:t xml:space="preserve">that needs to be informed </w:t>
            </w:r>
            <w:r w:rsidR="00CB3E56" w:rsidRPr="00A26551">
              <w:rPr>
                <w:rFonts w:ascii="Calibri" w:hAnsi="Calibri" w:cs="Calibri"/>
                <w:color w:val="000000"/>
              </w:rPr>
              <w:t>about changes concerning benefits in kind granted under its legislation in order to allow to adapt the amount of cash benefits if necessary</w:t>
            </w:r>
            <w:r w:rsidR="00FF2C83" w:rsidRPr="00A26551">
              <w:rPr>
                <w:rFonts w:ascii="Calibri" w:hAnsi="Calibri" w:cs="Calibri"/>
                <w:color w:val="000000"/>
              </w:rPr>
              <w:t xml:space="preserve">, </w:t>
            </w:r>
            <w:r w:rsidR="00A81D6F" w:rsidRPr="00A26551">
              <w:rPr>
                <w:rFonts w:ascii="Calibri" w:hAnsi="Calibri" w:cs="Calibri"/>
                <w:color w:val="000000"/>
              </w:rPr>
              <w:t>your role will be defined as</w:t>
            </w:r>
            <w:r w:rsidR="00A81D6F" w:rsidRPr="00A26551">
              <w:rPr>
                <w:rFonts w:ascii="Calibri" w:hAnsi="Calibri" w:cs="Calibri"/>
                <w:lang w:val="en-US"/>
              </w:rPr>
              <w:t xml:space="preserve"> the </w:t>
            </w:r>
            <w:r w:rsidR="00A81D6F" w:rsidRPr="00A26551">
              <w:rPr>
                <w:rFonts w:ascii="Calibri" w:hAnsi="Calibri" w:cs="Calibri"/>
                <w:b/>
                <w:lang w:val="en-US"/>
              </w:rPr>
              <w:t>Counterparty</w:t>
            </w:r>
            <w:r w:rsidR="00A81D6F" w:rsidRPr="00A26551">
              <w:rPr>
                <w:rFonts w:ascii="Calibri" w:hAnsi="Calibri" w:cs="Calibri"/>
                <w:lang w:val="en-US"/>
              </w:rPr>
              <w:t xml:space="preserve">. </w:t>
            </w:r>
          </w:p>
          <w:p w14:paraId="32645A96" w14:textId="5EB2B8EF" w:rsidR="00A272B9" w:rsidRPr="00663108" w:rsidRDefault="003C5300" w:rsidP="00663108">
            <w:pPr>
              <w:spacing w:after="120"/>
            </w:pPr>
            <w:hyperlink w:anchor="_CP.1_What_should" w:history="1">
              <w:r w:rsidR="00BA5ECC" w:rsidRPr="00A26551">
                <w:rPr>
                  <w:rStyle w:val="Hyperlink"/>
                </w:rPr>
                <w:t xml:space="preserve">I am the Counterparty. </w:t>
              </w:r>
            </w:hyperlink>
            <w:r w:rsidR="00961EE4" w:rsidRPr="00A26551">
              <w:t xml:space="preserve"> (step CP.1)</w:t>
            </w:r>
          </w:p>
        </w:tc>
      </w:tr>
    </w:tbl>
    <w:p w14:paraId="32645A98" w14:textId="77777777" w:rsidR="00CC5DF5" w:rsidRPr="00C33679" w:rsidRDefault="00CC5DF5" w:rsidP="00663108">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663108">
            <w:pPr>
              <w:pStyle w:val="Heading2"/>
              <w:outlineLvl w:val="1"/>
              <w:rPr>
                <w:highlight w:val="yellow"/>
              </w:rPr>
            </w:pPr>
            <w:bookmarkStart w:id="12" w:name="_CO.1_Who_do"/>
            <w:bookmarkStart w:id="13" w:name="_Toc478572130"/>
            <w:bookmarkStart w:id="14" w:name="_Toc501112794"/>
            <w:bookmarkStart w:id="15" w:name="choose_CP"/>
            <w:bookmarkStart w:id="16" w:name="CO_identity_institution"/>
            <w:bookmarkEnd w:id="12"/>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3"/>
            <w:bookmarkEnd w:id="14"/>
            <w:r w:rsidR="002B0CF4" w:rsidRPr="004A17FE">
              <w:rPr>
                <w:rStyle w:val="Heading2Char"/>
                <w:b/>
              </w:rPr>
              <w:t xml:space="preserve">  </w:t>
            </w:r>
            <w:bookmarkEnd w:id="15"/>
            <w:bookmarkEnd w:id="16"/>
          </w:p>
        </w:tc>
      </w:tr>
      <w:tr w:rsidR="002B0CF4" w:rsidRPr="00C33679" w14:paraId="32645AA2" w14:textId="77777777" w:rsidTr="00EF4243">
        <w:tc>
          <w:tcPr>
            <w:tcW w:w="10065" w:type="dxa"/>
          </w:tcPr>
          <w:p w14:paraId="32645A9D" w14:textId="047B714E" w:rsidR="002B0CF4" w:rsidRPr="00663108" w:rsidRDefault="00863D88" w:rsidP="00663108">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0CB91641" w:rsidR="002B0CF4" w:rsidRPr="00A26551" w:rsidRDefault="003C5300" w:rsidP="00663108">
            <w:hyperlink w:anchor="_CO.2_How_do" w:history="1">
              <w:r w:rsidR="00DD2803" w:rsidRPr="00A26551">
                <w:rPr>
                  <w:rStyle w:val="Hyperlink"/>
                </w:rPr>
                <w:t>I nee</w:t>
              </w:r>
              <w:r w:rsidR="00000C2E" w:rsidRPr="00A26551">
                <w:rPr>
                  <w:rStyle w:val="Hyperlink"/>
                </w:rPr>
                <w:t>d</w:t>
              </w:r>
              <w:r w:rsidR="00DD2803" w:rsidRPr="00A26551">
                <w:rPr>
                  <w:rStyle w:val="Hyperlink"/>
                </w:rPr>
                <w:t xml:space="preserve"> to identify the </w:t>
              </w:r>
              <w:r w:rsidR="00F601CF" w:rsidRPr="00A26551">
                <w:rPr>
                  <w:rStyle w:val="Hyperlink"/>
                </w:rPr>
                <w:t>Counterparty</w:t>
              </w:r>
              <w:r w:rsidR="00275709" w:rsidRPr="00A26551">
                <w:rPr>
                  <w:rStyle w:val="Hyperlink"/>
                </w:rPr>
                <w:t>.</w:t>
              </w:r>
              <w:r w:rsidR="00961EE4" w:rsidRPr="00A26551">
                <w:rPr>
                  <w:rStyle w:val="Hyperlink"/>
                </w:rPr>
                <w:t xml:space="preserve"> </w:t>
              </w:r>
            </w:hyperlink>
            <w:r w:rsidR="00961EE4" w:rsidRPr="00A26551">
              <w:t xml:space="preserve"> (step CO.2)</w:t>
            </w:r>
          </w:p>
          <w:p w14:paraId="32645AA1" w14:textId="119365BD" w:rsidR="002B0CF4" w:rsidRPr="00663108" w:rsidRDefault="003C5300" w:rsidP="00663108">
            <w:pPr>
              <w:spacing w:after="120"/>
              <w:rPr>
                <w:lang w:val="en-US"/>
              </w:rPr>
            </w:pPr>
            <w:hyperlink w:anchor="_CO.3_How_do" w:history="1">
              <w:r w:rsidR="002B0CF4" w:rsidRPr="00A26551">
                <w:rPr>
                  <w:rStyle w:val="Hyperlink"/>
                </w:rPr>
                <w:t>I have</w:t>
              </w:r>
              <w:r w:rsidR="00CE6D77" w:rsidRPr="00A26551">
                <w:rPr>
                  <w:rStyle w:val="Hyperlink"/>
                </w:rPr>
                <w:t xml:space="preserve"> </w:t>
              </w:r>
              <w:r w:rsidR="002B0CF4" w:rsidRPr="00A26551">
                <w:rPr>
                  <w:rStyle w:val="Hyperlink"/>
                </w:rPr>
                <w:t xml:space="preserve">identified the </w:t>
              </w:r>
              <w:r w:rsidR="00DD2803" w:rsidRPr="00A26551">
                <w:rPr>
                  <w:rStyle w:val="Hyperlink"/>
                </w:rPr>
                <w:t>Counterparty</w:t>
              </w:r>
              <w:r w:rsidR="002B0CF4" w:rsidRPr="00A26551">
                <w:rPr>
                  <w:rStyle w:val="Hyperlink"/>
                </w:rPr>
                <w:t xml:space="preserve"> I need to</w:t>
              </w:r>
              <w:r w:rsidR="00A011EC" w:rsidRPr="00A26551">
                <w:rPr>
                  <w:rStyle w:val="Hyperlink"/>
                </w:rPr>
                <w:t xml:space="preserve"> contact</w:t>
              </w:r>
              <w:r w:rsidR="002D7974" w:rsidRPr="00A26551">
                <w:rPr>
                  <w:rStyle w:val="Hyperlink"/>
                  <w:lang w:val="en-US"/>
                </w:rPr>
                <w:t>.</w:t>
              </w:r>
              <w:r w:rsidR="00961EE4" w:rsidRPr="00A26551">
                <w:rPr>
                  <w:rStyle w:val="Hyperlink"/>
                  <w:lang w:val="en-US"/>
                </w:rPr>
                <w:t xml:space="preserve">  </w:t>
              </w:r>
            </w:hyperlink>
            <w:r w:rsidR="00961EE4" w:rsidRPr="00A26551">
              <w:rPr>
                <w:lang w:val="en-US"/>
              </w:rPr>
              <w:t xml:space="preserve"> </w:t>
            </w:r>
            <w:r w:rsidR="00961EE4" w:rsidRPr="00A26551">
              <w:t>(step CO.3)</w:t>
            </w:r>
          </w:p>
        </w:tc>
      </w:tr>
    </w:tbl>
    <w:p w14:paraId="0C542CCB" w14:textId="77777777" w:rsidR="00DB207C" w:rsidRPr="00C33679" w:rsidRDefault="00DB207C" w:rsidP="00663108">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663108">
            <w:pPr>
              <w:pStyle w:val="Heading2"/>
              <w:outlineLvl w:val="1"/>
              <w:rPr>
                <w:lang w:val="en-US"/>
              </w:rPr>
            </w:pPr>
            <w:bookmarkStart w:id="17" w:name="_CO.2_How_do"/>
            <w:bookmarkStart w:id="18" w:name="identify_institution"/>
            <w:bookmarkStart w:id="19" w:name="_Toc478572131"/>
            <w:bookmarkStart w:id="20" w:name="_Toc501112795"/>
            <w:bookmarkEnd w:id="17"/>
            <w:r w:rsidRPr="005F6686">
              <w:t>CO</w:t>
            </w:r>
            <w:r w:rsidR="00561537" w:rsidRPr="005F6686">
              <w:t>.</w:t>
            </w:r>
            <w:r w:rsidR="00CD3E3A" w:rsidRPr="005F6686">
              <w:t xml:space="preserve">2 </w:t>
            </w:r>
            <w:bookmarkEnd w:id="18"/>
            <w:r w:rsidR="00854BB9" w:rsidRPr="005F6686">
              <w:t>How do I identify the correct institution to exchange information with?</w:t>
            </w:r>
            <w:bookmarkEnd w:id="19"/>
            <w:bookmarkEnd w:id="20"/>
            <w:r w:rsidR="00854BB9" w:rsidRPr="005F6686">
              <w:rPr>
                <w:lang w:val="en-US"/>
              </w:rPr>
              <w:t xml:space="preserve">  </w:t>
            </w:r>
          </w:p>
        </w:tc>
      </w:tr>
      <w:tr w:rsidR="00636AFF" w:rsidRPr="00C33679" w14:paraId="32645AAD" w14:textId="77777777" w:rsidTr="00972633">
        <w:tc>
          <w:tcPr>
            <w:tcW w:w="10065" w:type="dxa"/>
            <w:shd w:val="clear" w:color="auto" w:fill="auto"/>
          </w:tcPr>
          <w:p w14:paraId="6A385BC8" w14:textId="0EB67D07" w:rsidR="002F5A3A" w:rsidRPr="00972633" w:rsidRDefault="003A1C02" w:rsidP="00663108">
            <w:pPr>
              <w:spacing w:before="120"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9BFE700" w14:textId="09E73828" w:rsidR="00821011" w:rsidRDefault="002F5A3A" w:rsidP="00663108">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7EA9C08B" w14:textId="77777777" w:rsidR="00821011" w:rsidRPr="00972633" w:rsidRDefault="00821011" w:rsidP="00663108">
            <w:pPr>
              <w:jc w:val="both"/>
              <w:rPr>
                <w:lang w:val="en-US"/>
              </w:rPr>
            </w:pPr>
            <w:r>
              <w:rPr>
                <w:lang w:val="en-US"/>
              </w:rPr>
              <w:t xml:space="preserve">Please note that in this BUC, you can identify the counterparty </w:t>
            </w:r>
            <w:r w:rsidRPr="00C26A3F">
              <w:rPr>
                <w:lang w:val="en-US"/>
              </w:rPr>
              <w:t>by checking who sent SED S001 or SED S056</w:t>
            </w:r>
            <w:r>
              <w:rPr>
                <w:lang w:val="en-US"/>
              </w:rPr>
              <w:t xml:space="preserve"> which means that </w:t>
            </w:r>
            <w:r w:rsidRPr="00C26A3F">
              <w:rPr>
                <w:lang w:val="en-US"/>
              </w:rPr>
              <w:t xml:space="preserve">S_BUC 15 or S_BUC 17 already took place between </w:t>
            </w:r>
            <w:r>
              <w:rPr>
                <w:lang w:val="en-US"/>
              </w:rPr>
              <w:t>you and the counterparty.</w:t>
            </w:r>
          </w:p>
          <w:p w14:paraId="020DD4E1" w14:textId="08799B3C" w:rsidR="00821011" w:rsidRDefault="00821011" w:rsidP="00663108">
            <w:pPr>
              <w:jc w:val="both"/>
              <w:rPr>
                <w:lang w:val="en-US"/>
              </w:rPr>
            </w:pPr>
            <w:r>
              <w:rPr>
                <w:lang w:val="en-US"/>
              </w:rPr>
              <w:t>The receiving institution should be the institution which previously sent S001 or SED S056.</w:t>
            </w:r>
          </w:p>
          <w:p w14:paraId="32645AA8" w14:textId="06621C5E" w:rsidR="003A1C02" w:rsidRPr="00972633" w:rsidRDefault="0084037C" w:rsidP="00663108">
            <w:pPr>
              <w:spacing w:after="120"/>
              <w:jc w:val="both"/>
              <w:rPr>
                <w:lang w:val="en-US"/>
              </w:rPr>
            </w:pPr>
            <w:r>
              <w:rPr>
                <w:lang w:val="en-US"/>
              </w:rPr>
              <w:t xml:space="preserve">Please note that you can also check which institution issued the person’s registration document PD S1, SED S072, E 106, E 121, E109 or E 120. </w:t>
            </w:r>
          </w:p>
          <w:p w14:paraId="32645AAA" w14:textId="7CE700B6" w:rsidR="00155225" w:rsidRPr="00972633" w:rsidRDefault="003A1C02" w:rsidP="00663108">
            <w:pPr>
              <w:spacing w:after="120"/>
              <w:jc w:val="both"/>
              <w:rPr>
                <w:lang w:val="en-US"/>
              </w:rPr>
            </w:pPr>
            <w:r w:rsidRPr="00972633">
              <w:rPr>
                <w:lang w:val="en-US"/>
              </w:rPr>
              <w:t xml:space="preserve">To access the IR please use the following </w:t>
            </w:r>
            <w:r w:rsidRPr="00DB207C">
              <w:rPr>
                <w:rStyle w:val="Hyperlink"/>
                <w:color w:val="FF0000"/>
              </w:rPr>
              <w:t>link</w:t>
            </w:r>
            <w:r w:rsidR="002F3426" w:rsidRPr="002F3426">
              <w:rPr>
                <w:lang w:val="en-US"/>
              </w:rPr>
              <w:t>.</w:t>
            </w:r>
          </w:p>
          <w:p w14:paraId="32645AAC" w14:textId="451339A8" w:rsidR="003A1C02" w:rsidRPr="00663108" w:rsidRDefault="003C5300" w:rsidP="00663108">
            <w:pPr>
              <w:spacing w:after="120"/>
              <w:jc w:val="both"/>
            </w:pPr>
            <w:hyperlink w:anchor="CO3" w:history="1">
              <w:r w:rsidR="000E6D66" w:rsidRPr="00A26551">
                <w:rPr>
                  <w:rStyle w:val="Hyperlink"/>
                </w:rPr>
                <w:t>I have now identified the Competent Institution from the Member State I need to contact</w:t>
              </w:r>
            </w:hyperlink>
            <w:r w:rsidR="000E6D66" w:rsidRPr="00A26551">
              <w:t xml:space="preserve">. </w:t>
            </w:r>
            <w:r w:rsidR="008A4A35" w:rsidRPr="00A26551">
              <w:t xml:space="preserve"> (step CO.3)</w:t>
            </w:r>
          </w:p>
        </w:tc>
      </w:tr>
    </w:tbl>
    <w:p w14:paraId="33BEAC27" w14:textId="77777777" w:rsidR="00663108" w:rsidRPr="00C33679" w:rsidRDefault="00663108"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1" w:name="CO3"/>
            <w:bookmarkStart w:id="22" w:name="_CO.3_How_do"/>
            <w:bookmarkStart w:id="23" w:name="_Toc478572132"/>
            <w:bookmarkStart w:id="24" w:name="_Toc501112796"/>
            <w:bookmarkEnd w:id="21"/>
            <w:bookmarkEnd w:id="22"/>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3"/>
            <w:bookmarkEnd w:id="24"/>
          </w:p>
        </w:tc>
      </w:tr>
      <w:tr w:rsidR="00636AFF" w:rsidRPr="00C33679" w14:paraId="32645ABB" w14:textId="77777777" w:rsidTr="0046782A">
        <w:tc>
          <w:tcPr>
            <w:tcW w:w="10065" w:type="dxa"/>
          </w:tcPr>
          <w:p w14:paraId="1DD96F98" w14:textId="66262E91" w:rsidR="00FF6CC9" w:rsidRDefault="00EC05B2" w:rsidP="00663108">
            <w:pPr>
              <w:spacing w:before="120"/>
              <w:jc w:val="both"/>
            </w:pPr>
            <w:r>
              <w:rPr>
                <w:lang w:val="en-US"/>
              </w:rPr>
              <w:t>You</w:t>
            </w:r>
            <w:r w:rsidRPr="00A46BF4">
              <w:rPr>
                <w:lang w:val="en-US"/>
              </w:rPr>
              <w:t xml:space="preserve"> should fill </w:t>
            </w:r>
            <w:r w:rsidR="00F85BEF">
              <w:rPr>
                <w:lang w:val="en-US"/>
              </w:rPr>
              <w:t>in</w:t>
            </w:r>
            <w:r w:rsidR="00A26511">
              <w:rPr>
                <w:lang w:val="en-US"/>
              </w:rPr>
              <w:t xml:space="preserve"> '</w:t>
            </w:r>
            <w:r w:rsidR="00153BF2">
              <w:rPr>
                <w:lang w:val="en-US"/>
              </w:rPr>
              <w:t>Information on Change of Entitlement to Benefits in Kind – Long term care</w:t>
            </w:r>
            <w:r w:rsidR="00A26511">
              <w:rPr>
                <w:lang w:val="en-US"/>
              </w:rPr>
              <w:t xml:space="preserve">' </w:t>
            </w:r>
            <w:hyperlink r:id="rId16" w:history="1">
              <w:r w:rsidR="00153BF2">
                <w:rPr>
                  <w:rStyle w:val="Hyperlink"/>
                </w:rPr>
                <w:t>SED S005</w:t>
              </w:r>
            </w:hyperlink>
            <w:r w:rsidR="00DB207C">
              <w:t>,</w:t>
            </w:r>
            <w:r w:rsidR="00EE252E">
              <w:t xml:space="preserve"> </w:t>
            </w:r>
            <w:r w:rsidR="00A26511" w:rsidRPr="00A26511">
              <w:rPr>
                <w:lang w:val="en-US"/>
              </w:rPr>
              <w:t>by entering all required data</w:t>
            </w:r>
            <w:r w:rsidR="00A26511">
              <w:rPr>
                <w:lang w:val="en-US"/>
              </w:rPr>
              <w:t xml:space="preserve">: </w:t>
            </w:r>
          </w:p>
          <w:p w14:paraId="7D2C5209" w14:textId="3CC4BCDB" w:rsidR="00A26511" w:rsidRDefault="00FF6CC9" w:rsidP="00FF6CC9">
            <w:pPr>
              <w:jc w:val="both"/>
            </w:pPr>
            <w:r>
              <w:t xml:space="preserve">- </w:t>
            </w:r>
            <w:r w:rsidR="00153BF2">
              <w:t>The fixed or the open period</w:t>
            </w:r>
            <w:r w:rsidR="00A26511">
              <w:t>;</w:t>
            </w:r>
          </w:p>
          <w:p w14:paraId="54FA932C" w14:textId="6BF8DBD5" w:rsidR="00A26511" w:rsidRDefault="00FF6CC9" w:rsidP="00FF6CC9">
            <w:pPr>
              <w:jc w:val="both"/>
            </w:pPr>
            <w:r>
              <w:lastRenderedPageBreak/>
              <w:t xml:space="preserve">- </w:t>
            </w:r>
            <w:r w:rsidR="00153BF2">
              <w:t xml:space="preserve">The information about the </w:t>
            </w:r>
            <w:r w:rsidR="001603E1">
              <w:t>amount</w:t>
            </w:r>
            <w:r w:rsidR="00153BF2">
              <w:t>, currency and frequency of payment.</w:t>
            </w:r>
          </w:p>
          <w:p w14:paraId="68088336" w14:textId="34DF1821" w:rsidR="002A2F05" w:rsidRPr="00663108" w:rsidRDefault="00153BF2" w:rsidP="00663108">
            <w:pPr>
              <w:spacing w:after="120"/>
              <w:jc w:val="both"/>
            </w:pPr>
            <w:r>
              <w:t xml:space="preserve">- The description of the benefits, if necessary. </w:t>
            </w:r>
          </w:p>
          <w:p w14:paraId="0A9E92E2" w14:textId="6DAD7A29" w:rsidR="002A2F05" w:rsidRDefault="00FB60EC" w:rsidP="00663108">
            <w:pPr>
              <w:spacing w:after="120"/>
              <w:jc w:val="both"/>
              <w:rPr>
                <w:lang w:val="en-US"/>
              </w:rPr>
            </w:pPr>
            <w:r>
              <w:rPr>
                <w:lang w:val="en-US"/>
              </w:rPr>
              <w:t xml:space="preserve">After filling it </w:t>
            </w:r>
            <w:r w:rsidR="00F85BEF">
              <w:rPr>
                <w:lang w:val="en-US"/>
              </w:rPr>
              <w:t>in</w:t>
            </w:r>
            <w:r>
              <w:rPr>
                <w:lang w:val="en-US"/>
              </w:rPr>
              <w:t>, you can</w:t>
            </w:r>
            <w:r w:rsidR="00E45386">
              <w:rPr>
                <w:lang w:val="en-US"/>
              </w:rPr>
              <w:t xml:space="preserve"> send it to the Counterparty.</w:t>
            </w:r>
            <w:r w:rsidR="00DB207C">
              <w:rPr>
                <w:lang w:val="en-US"/>
              </w:rPr>
              <w:t xml:space="preserve"> The Business Use Case ends here.</w:t>
            </w:r>
          </w:p>
          <w:p w14:paraId="32645ABA" w14:textId="33345E5F" w:rsidR="005F6686" w:rsidRPr="00663108" w:rsidRDefault="002A2F05" w:rsidP="00663108">
            <w:pPr>
              <w:spacing w:after="120"/>
              <w:jc w:val="both"/>
            </w:pPr>
            <w:r>
              <w:rPr>
                <w:lang w:val="en-US"/>
              </w:rPr>
              <w:t xml:space="preserve">In some cases it may turn out later that you need to </w:t>
            </w:r>
            <w:r>
              <w:t>invalidate the SED S005.</w:t>
            </w:r>
          </w:p>
        </w:tc>
      </w:tr>
      <w:tr w:rsidR="00F907E6" w:rsidRPr="00C33679" w14:paraId="77FDB626" w14:textId="77777777" w:rsidTr="0046782A">
        <w:tc>
          <w:tcPr>
            <w:tcW w:w="10065" w:type="dxa"/>
          </w:tcPr>
          <w:p w14:paraId="00018DF8" w14:textId="77777777" w:rsidR="00F907E6" w:rsidRDefault="00F907E6" w:rsidP="00F907E6">
            <w:r w:rsidRPr="00BC3D4B">
              <w:lastRenderedPageBreak/>
              <w:t xml:space="preserve">Sub-process steps available to the </w:t>
            </w:r>
            <w:r>
              <w:t>Case Owner</w:t>
            </w:r>
            <w:r w:rsidRPr="00BC3D4B">
              <w:t xml:space="preserve"> at this stage:</w:t>
            </w:r>
          </w:p>
          <w:p w14:paraId="25D1AD9A" w14:textId="7B153681" w:rsidR="005B13F8" w:rsidRPr="00663108" w:rsidRDefault="003C5300" w:rsidP="00663108">
            <w:pPr>
              <w:spacing w:after="120"/>
              <w:rPr>
                <w:lang w:val="en-US"/>
              </w:rPr>
            </w:pPr>
            <w:hyperlink r:id="rId17" w:history="1">
              <w:r w:rsidR="0060426C" w:rsidRPr="00394331">
                <w:rPr>
                  <w:rStyle w:val="Hyperlink"/>
                  <w:lang w:val="en-US"/>
                </w:rPr>
                <w:t>I want to inval</w:t>
              </w:r>
              <w:r w:rsidR="0060426C">
                <w:rPr>
                  <w:rStyle w:val="Hyperlink"/>
                  <w:lang w:val="en-US"/>
                </w:rPr>
                <w:t xml:space="preserve">idate the sent SED </w:t>
              </w:r>
              <w:r w:rsidR="0060426C" w:rsidRPr="00394331">
                <w:rPr>
                  <w:rStyle w:val="Hyperlink"/>
                  <w:lang w:val="en-US"/>
                </w:rPr>
                <w:t>(AD_BUC_06).</w:t>
              </w:r>
            </w:hyperlink>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2A2F05" w:rsidRPr="00C33679" w14:paraId="1A3ABB70" w14:textId="77777777" w:rsidTr="008541B2">
        <w:tc>
          <w:tcPr>
            <w:tcW w:w="10065" w:type="dxa"/>
            <w:shd w:val="clear" w:color="auto" w:fill="B8CCE4" w:themeFill="accent1" w:themeFillTint="66"/>
          </w:tcPr>
          <w:p w14:paraId="09EE68E4" w14:textId="77777777" w:rsidR="002A2F05" w:rsidRPr="00C33679" w:rsidRDefault="002A2F05" w:rsidP="008541B2">
            <w:pPr>
              <w:pStyle w:val="Heading2"/>
              <w:outlineLvl w:val="1"/>
              <w:rPr>
                <w:highlight w:val="yellow"/>
              </w:rPr>
            </w:pPr>
            <w:bookmarkStart w:id="25" w:name="_CP.1_What_should"/>
            <w:bookmarkStart w:id="26" w:name="_Toc501112797"/>
            <w:bookmarkEnd w:id="25"/>
            <w:r>
              <w:t>CP</w:t>
            </w:r>
            <w:r w:rsidRPr="004A17FE">
              <w:t xml:space="preserve">.1 </w:t>
            </w:r>
            <w:r>
              <w:t>What should I do if I receive ‘</w:t>
            </w:r>
            <w:r w:rsidRPr="0060426C">
              <w:t xml:space="preserve">Information on </w:t>
            </w:r>
            <w:r>
              <w:t>' SED</w:t>
            </w:r>
            <w:r w:rsidRPr="004A17FE">
              <w:t xml:space="preserve"> </w:t>
            </w:r>
            <w:r>
              <w:t>S005</w:t>
            </w:r>
            <w:r w:rsidRPr="004A17FE">
              <w:t>?</w:t>
            </w:r>
            <w:bookmarkEnd w:id="26"/>
          </w:p>
        </w:tc>
      </w:tr>
      <w:tr w:rsidR="002A2F05" w:rsidRPr="00C33679" w14:paraId="6E56601E" w14:textId="77777777" w:rsidTr="008541B2">
        <w:tc>
          <w:tcPr>
            <w:tcW w:w="10065" w:type="dxa"/>
          </w:tcPr>
          <w:p w14:paraId="0799C44F" w14:textId="77D8E474" w:rsidR="002A2F05" w:rsidRDefault="002A2F05" w:rsidP="00663108">
            <w:pPr>
              <w:spacing w:before="120" w:after="120"/>
              <w:jc w:val="both"/>
              <w:rPr>
                <w:lang w:val="en-US"/>
              </w:rPr>
            </w:pPr>
            <w:r>
              <w:t xml:space="preserve">If you have received an </w:t>
            </w:r>
            <w:r>
              <w:rPr>
                <w:lang w:val="en-US"/>
              </w:rPr>
              <w:t>'</w:t>
            </w:r>
            <w:r w:rsidRPr="00A26511">
              <w:rPr>
                <w:lang w:val="en-US"/>
              </w:rPr>
              <w:t xml:space="preserve">Information on </w:t>
            </w:r>
            <w:r>
              <w:rPr>
                <w:lang w:val="en-US"/>
              </w:rPr>
              <w:t xml:space="preserve">Change of Entitlement to Benefits in Kind – Long term care' </w:t>
            </w:r>
            <w:hyperlink r:id="rId18" w:history="1">
              <w:r>
                <w:rPr>
                  <w:rStyle w:val="Hyperlink"/>
                </w:rPr>
                <w:t xml:space="preserve">SED S005 </w:t>
              </w:r>
            </w:hyperlink>
            <w:r>
              <w:t xml:space="preserve"> from the Case Owner</w:t>
            </w:r>
            <w:r w:rsidR="00821011">
              <w:t xml:space="preserve">, first </w:t>
            </w:r>
            <w:r w:rsidR="00821011" w:rsidRPr="00717C7C">
              <w:rPr>
                <w:lang w:val="en-US"/>
              </w:rPr>
              <w:t>you check</w:t>
            </w:r>
            <w:r w:rsidR="00704987">
              <w:rPr>
                <w:lang w:val="en-US"/>
              </w:rPr>
              <w:t xml:space="preserve"> </w:t>
            </w:r>
            <w:r w:rsidR="00704987" w:rsidRPr="00704987">
              <w:rPr>
                <w:lang w:val="en-US"/>
              </w:rPr>
              <w:t>if you are responsible to process the received request in accordance with your national procedures.</w:t>
            </w:r>
          </w:p>
          <w:p w14:paraId="310CB46F" w14:textId="7AE98985" w:rsidR="002A2F05" w:rsidRPr="002A2F05" w:rsidRDefault="002A2F05" w:rsidP="008541B2">
            <w:pPr>
              <w:rPr>
                <w:rStyle w:val="Hyperlink"/>
                <w:lang w:val="en-US"/>
              </w:rPr>
            </w:pPr>
            <w:r>
              <w:rPr>
                <w:lang w:val="en-US"/>
              </w:rPr>
              <w:fldChar w:fldCharType="begin"/>
            </w:r>
            <w:r>
              <w:rPr>
                <w:lang w:val="en-US"/>
              </w:rPr>
              <w:instrText xml:space="preserve"> HYPERLINK  \l "_CP.2_What_should" </w:instrText>
            </w:r>
            <w:r>
              <w:rPr>
                <w:lang w:val="en-US"/>
              </w:rPr>
              <w:fldChar w:fldCharType="separate"/>
            </w:r>
            <w:r w:rsidRPr="002A2F05">
              <w:rPr>
                <w:rStyle w:val="Hyperlink"/>
                <w:lang w:val="en-US"/>
              </w:rPr>
              <w:t>I am responsible for the business process (CP.2)</w:t>
            </w:r>
          </w:p>
          <w:p w14:paraId="060E516C" w14:textId="56C11E11" w:rsidR="002A2F05" w:rsidRPr="00663108" w:rsidRDefault="002A2F05" w:rsidP="00663108">
            <w:pPr>
              <w:spacing w:after="120"/>
              <w:rPr>
                <w:color w:val="000000"/>
                <w:lang w:val="en-US"/>
              </w:rPr>
            </w:pPr>
            <w:r>
              <w:rPr>
                <w:lang w:val="en-US"/>
              </w:rPr>
              <w:fldChar w:fldCharType="end"/>
            </w:r>
            <w:hyperlink w:anchor="_CP.3_What_should" w:history="1">
              <w:r w:rsidRPr="004B47C0">
                <w:rPr>
                  <w:rStyle w:val="Hyperlink"/>
                  <w:lang w:val="en-US"/>
                </w:rPr>
                <w:t>I am not responsible for the business process (CP.3)</w:t>
              </w:r>
            </w:hyperlink>
          </w:p>
        </w:tc>
      </w:tr>
    </w:tbl>
    <w:p w14:paraId="02B24E79" w14:textId="77777777" w:rsidR="002A2F05" w:rsidRDefault="002A2F05" w:rsidP="002A2F05">
      <w:pPr>
        <w:spacing w:after="0"/>
      </w:pPr>
    </w:p>
    <w:tbl>
      <w:tblPr>
        <w:tblStyle w:val="TableGrid"/>
        <w:tblW w:w="10065" w:type="dxa"/>
        <w:tblInd w:w="-318" w:type="dxa"/>
        <w:tblLook w:val="04A0" w:firstRow="1" w:lastRow="0" w:firstColumn="1" w:lastColumn="0" w:noHBand="0" w:noVBand="1"/>
      </w:tblPr>
      <w:tblGrid>
        <w:gridCol w:w="10065"/>
      </w:tblGrid>
      <w:tr w:rsidR="002A2F05" w:rsidRPr="00C33679" w14:paraId="7970766E" w14:textId="77777777" w:rsidTr="008541B2">
        <w:tc>
          <w:tcPr>
            <w:tcW w:w="10065" w:type="dxa"/>
            <w:shd w:val="clear" w:color="auto" w:fill="B8CCE4" w:themeFill="accent1" w:themeFillTint="66"/>
          </w:tcPr>
          <w:p w14:paraId="0D7916E8" w14:textId="77777777" w:rsidR="002A2F05" w:rsidRPr="00C33679" w:rsidRDefault="002A2F05" w:rsidP="008541B2">
            <w:pPr>
              <w:pStyle w:val="Heading2"/>
              <w:outlineLvl w:val="1"/>
              <w:rPr>
                <w:highlight w:val="yellow"/>
              </w:rPr>
            </w:pPr>
            <w:bookmarkStart w:id="27" w:name="_CP.2_What_should"/>
            <w:bookmarkEnd w:id="27"/>
            <w:r>
              <w:rPr>
                <w:highlight w:val="yellow"/>
                <w:lang w:val="en-US"/>
              </w:rPr>
              <w:br w:type="page"/>
            </w:r>
            <w:bookmarkStart w:id="28" w:name="_Toc501112798"/>
            <w:r>
              <w:t>CP</w:t>
            </w:r>
            <w:r w:rsidRPr="004A17FE">
              <w:t>.</w:t>
            </w:r>
            <w:r>
              <w:t>2</w:t>
            </w:r>
            <w:r w:rsidRPr="004A17FE">
              <w:t xml:space="preserve"> </w:t>
            </w:r>
            <w:r>
              <w:t>What should I do if I am responsible for the business process</w:t>
            </w:r>
            <w:r w:rsidRPr="004A17FE">
              <w:t>?</w:t>
            </w:r>
            <w:bookmarkEnd w:id="28"/>
          </w:p>
        </w:tc>
      </w:tr>
      <w:tr w:rsidR="002A2F05" w:rsidRPr="00C33679" w14:paraId="7EA2F700" w14:textId="77777777" w:rsidTr="008541B2">
        <w:tc>
          <w:tcPr>
            <w:tcW w:w="10065" w:type="dxa"/>
          </w:tcPr>
          <w:p w14:paraId="1464E6A7" w14:textId="49AB499E" w:rsidR="002A2F05" w:rsidRDefault="002A2F05" w:rsidP="00663108">
            <w:pPr>
              <w:spacing w:before="120" w:after="120"/>
            </w:pPr>
            <w:r>
              <w:t>If you have confirmed that you are responsible for handling this case y</w:t>
            </w:r>
            <w:r w:rsidRPr="00E264B1">
              <w:t xml:space="preserve">ou </w:t>
            </w:r>
            <w:r>
              <w:t xml:space="preserve">need to review the information and apply to your national case. You do not need to reply anything to the Case Owner. </w:t>
            </w:r>
          </w:p>
          <w:p w14:paraId="2B4A120C" w14:textId="193ECBAE" w:rsidR="002A2F05" w:rsidRPr="00663108" w:rsidRDefault="002A2F05" w:rsidP="00663108">
            <w:pPr>
              <w:spacing w:after="120"/>
            </w:pPr>
            <w:r>
              <w:t xml:space="preserve">The Case Owner might also invalidate the information provided on </w:t>
            </w:r>
            <w:hyperlink r:id="rId19" w:history="1">
              <w:r w:rsidR="00956415" w:rsidRPr="00956415">
                <w:rPr>
                  <w:rStyle w:val="Hyperlink"/>
                </w:rPr>
                <w:t xml:space="preserve">SED </w:t>
              </w:r>
              <w:r w:rsidRPr="00956415">
                <w:rPr>
                  <w:rStyle w:val="Hyperlink"/>
                </w:rPr>
                <w:t>S005</w:t>
              </w:r>
            </w:hyperlink>
            <w:r>
              <w:t xml:space="preserve">. </w:t>
            </w:r>
          </w:p>
          <w:p w14:paraId="34F0380C" w14:textId="07AAD132" w:rsidR="002A2F05" w:rsidRPr="00663108" w:rsidRDefault="002A2F05" w:rsidP="00663108">
            <w:pPr>
              <w:spacing w:after="120"/>
              <w:jc w:val="both"/>
            </w:pPr>
            <w:r>
              <w:t xml:space="preserve">Unless you want to request for </w:t>
            </w:r>
            <w:r w:rsidR="0084037C">
              <w:t>additional</w:t>
            </w:r>
            <w:r>
              <w:t xml:space="preserve"> information or unless you receive any other information from the Case owner, this</w:t>
            </w:r>
            <w:r w:rsidR="00663108">
              <w:t xml:space="preserve"> business use</w:t>
            </w:r>
            <w:r>
              <w:t xml:space="preserve"> case ends here.</w:t>
            </w:r>
          </w:p>
        </w:tc>
      </w:tr>
      <w:tr w:rsidR="002A2F05" w:rsidRPr="00C33679" w14:paraId="433B97E9" w14:textId="77777777" w:rsidTr="008541B2">
        <w:tc>
          <w:tcPr>
            <w:tcW w:w="10065" w:type="dxa"/>
          </w:tcPr>
          <w:p w14:paraId="4CEAC89D" w14:textId="77777777" w:rsidR="002A2F05" w:rsidRDefault="002A2F05" w:rsidP="008541B2">
            <w:r w:rsidRPr="00BC3D4B">
              <w:t xml:space="preserve">Sub-process steps available to the </w:t>
            </w:r>
            <w:r>
              <w:t>Counterparty</w:t>
            </w:r>
            <w:r w:rsidRPr="00BC3D4B">
              <w:t xml:space="preserve"> at this stage:</w:t>
            </w:r>
          </w:p>
          <w:p w14:paraId="661F1469" w14:textId="4A687804" w:rsidR="002A2F05" w:rsidRDefault="003C5300" w:rsidP="008541B2">
            <w:pPr>
              <w:rPr>
                <w:rStyle w:val="Hyperlink"/>
              </w:rPr>
            </w:pPr>
            <w:hyperlink r:id="rId20" w:history="1">
              <w:r w:rsidR="002A2F05" w:rsidRPr="000D2DDC">
                <w:rPr>
                  <w:rStyle w:val="Hyperlink"/>
                </w:rPr>
                <w:t>I want to request ad-hoc Information fr</w:t>
              </w:r>
              <w:r w:rsidR="002A2F05">
                <w:rPr>
                  <w:rStyle w:val="Hyperlink"/>
                </w:rPr>
                <w:t xml:space="preserve">om the Case Owner </w:t>
              </w:r>
              <w:r w:rsidR="002A2F05" w:rsidRPr="000D2DDC">
                <w:rPr>
                  <w:rStyle w:val="Hyperlink"/>
                </w:rPr>
                <w:t>(H_BUC_01).</w:t>
              </w:r>
            </w:hyperlink>
          </w:p>
          <w:p w14:paraId="515EF721" w14:textId="0058D937" w:rsidR="002A2F05" w:rsidRPr="00BD0EF3" w:rsidRDefault="003C5300" w:rsidP="00663108">
            <w:pPr>
              <w:spacing w:after="120"/>
              <w:rPr>
                <w:rFonts w:ascii="Calibri" w:hAnsi="Calibri" w:cs="Calibri"/>
                <w:color w:val="0000FF" w:themeColor="hyperlink"/>
                <w:u w:val="single"/>
              </w:rPr>
            </w:pPr>
            <w:hyperlink r:id="rId21" w:history="1">
              <w:r w:rsidR="002A2F05" w:rsidRPr="00125A49">
                <w:rPr>
                  <w:rStyle w:val="Hyperlink"/>
                  <w:rFonts w:ascii="Calibri" w:hAnsi="Calibri" w:cs="Calibri"/>
                </w:rPr>
                <w:t>I want to remind the Case Owner of previously requested ad-hoc information that I expected, but did not yet receive (AD_BUC_07).</w:t>
              </w:r>
            </w:hyperlink>
          </w:p>
        </w:tc>
      </w:tr>
    </w:tbl>
    <w:p w14:paraId="603FA733" w14:textId="77777777" w:rsidR="002A2F05" w:rsidRDefault="002A2F05" w:rsidP="002A2F05">
      <w:pPr>
        <w:spacing w:after="0"/>
      </w:pPr>
    </w:p>
    <w:tbl>
      <w:tblPr>
        <w:tblStyle w:val="TableGrid"/>
        <w:tblW w:w="10065" w:type="dxa"/>
        <w:tblInd w:w="-318" w:type="dxa"/>
        <w:tblLook w:val="04A0" w:firstRow="1" w:lastRow="0" w:firstColumn="1" w:lastColumn="0" w:noHBand="0" w:noVBand="1"/>
      </w:tblPr>
      <w:tblGrid>
        <w:gridCol w:w="10065"/>
      </w:tblGrid>
      <w:tr w:rsidR="002A2F05" w:rsidRPr="00C33679" w14:paraId="285FEBF9" w14:textId="77777777" w:rsidTr="008541B2">
        <w:tc>
          <w:tcPr>
            <w:tcW w:w="10065" w:type="dxa"/>
            <w:shd w:val="clear" w:color="auto" w:fill="B8CCE4" w:themeFill="accent1" w:themeFillTint="66"/>
          </w:tcPr>
          <w:p w14:paraId="04FE3C67" w14:textId="77777777" w:rsidR="002A2F05" w:rsidRPr="00C33679" w:rsidRDefault="002A2F05" w:rsidP="008541B2">
            <w:pPr>
              <w:pStyle w:val="Heading2"/>
              <w:outlineLvl w:val="1"/>
              <w:rPr>
                <w:highlight w:val="yellow"/>
              </w:rPr>
            </w:pPr>
            <w:bookmarkStart w:id="29" w:name="_CP.3_What_should"/>
            <w:bookmarkEnd w:id="29"/>
            <w:r>
              <w:rPr>
                <w:highlight w:val="yellow"/>
                <w:lang w:val="en-US"/>
              </w:rPr>
              <w:br w:type="page"/>
            </w:r>
            <w:bookmarkStart w:id="30" w:name="_Toc501112799"/>
            <w:r>
              <w:t>CP</w:t>
            </w:r>
            <w:r w:rsidRPr="004A17FE">
              <w:t>.</w:t>
            </w:r>
            <w:r>
              <w:t>3</w:t>
            </w:r>
            <w:r w:rsidRPr="004A17FE">
              <w:t xml:space="preserve"> </w:t>
            </w:r>
            <w:r>
              <w:t>What should I do if I am not responsible for the business process</w:t>
            </w:r>
            <w:r w:rsidRPr="004A17FE">
              <w:t>?</w:t>
            </w:r>
            <w:bookmarkEnd w:id="30"/>
          </w:p>
        </w:tc>
      </w:tr>
      <w:tr w:rsidR="002A2F05" w:rsidRPr="00C33679" w14:paraId="69284770" w14:textId="77777777" w:rsidTr="008541B2">
        <w:tc>
          <w:tcPr>
            <w:tcW w:w="10065" w:type="dxa"/>
          </w:tcPr>
          <w:p w14:paraId="02EC7DE9" w14:textId="77777777" w:rsidR="002A2F05" w:rsidRDefault="002A2F05" w:rsidP="00663108">
            <w:pPr>
              <w:spacing w:before="120"/>
            </w:pPr>
            <w:r>
              <w:t>You have two options:</w:t>
            </w:r>
          </w:p>
          <w:p w14:paraId="45A70DF0" w14:textId="0C4BFB79" w:rsidR="002A2F05" w:rsidRPr="002A2F05" w:rsidRDefault="002A2F05" w:rsidP="00663108">
            <w:pPr>
              <w:pStyle w:val="ListParagraph"/>
              <w:numPr>
                <w:ilvl w:val="0"/>
                <w:numId w:val="40"/>
              </w:numPr>
              <w:jc w:val="both"/>
              <w:rPr>
                <w:rFonts w:asciiTheme="minorHAnsi" w:hAnsiTheme="minorHAnsi"/>
                <w:color w:val="000000"/>
                <w:lang w:val="en-GB"/>
              </w:rPr>
            </w:pPr>
            <w:r w:rsidRPr="007729FD">
              <w:rPr>
                <w:rFonts w:asciiTheme="minorHAnsi" w:hAnsiTheme="minorHAnsi"/>
                <w:sz w:val="22"/>
                <w:lang w:val="en-GB"/>
              </w:rPr>
              <w:t xml:space="preserve">If you are not responsible to handle the </w:t>
            </w:r>
            <w:r w:rsidR="00663108" w:rsidRPr="007729FD">
              <w:rPr>
                <w:rFonts w:asciiTheme="minorHAnsi" w:hAnsiTheme="minorHAnsi"/>
                <w:sz w:val="22"/>
                <w:lang w:val="en-GB"/>
              </w:rPr>
              <w:t>received SED</w:t>
            </w:r>
            <w:r w:rsidRPr="007729FD">
              <w:rPr>
                <w:rFonts w:asciiTheme="minorHAnsi" w:hAnsiTheme="minorHAnsi"/>
                <w:sz w:val="22"/>
                <w:lang w:val="en-GB"/>
              </w:rPr>
              <w:t xml:space="preserve"> but another institution in your country is, you forward the case to the competent Institution in your Member State using the 'Forward Case' sub-process AD_BUC_05. </w:t>
            </w:r>
            <w:r w:rsidRPr="002A2F05">
              <w:rPr>
                <w:rFonts w:asciiTheme="minorHAnsi" w:hAnsiTheme="minorHAnsi"/>
                <w:sz w:val="22"/>
                <w:lang w:val="en-GB"/>
              </w:rPr>
              <w:t>This can be used only once and it interrupts the main process.</w:t>
            </w:r>
            <w:r w:rsidRPr="002A2F05">
              <w:rPr>
                <w:rFonts w:asciiTheme="minorHAnsi" w:hAnsiTheme="minorHAnsi"/>
                <w:color w:val="000000"/>
                <w:lang w:val="en-GB"/>
              </w:rPr>
              <w:t xml:space="preserve"> </w:t>
            </w:r>
          </w:p>
          <w:p w14:paraId="7463C244" w14:textId="0799EC3B" w:rsidR="002A2F05" w:rsidRPr="00663108" w:rsidRDefault="002A2F05" w:rsidP="00663108">
            <w:pPr>
              <w:pStyle w:val="ListParagraph"/>
              <w:numPr>
                <w:ilvl w:val="0"/>
                <w:numId w:val="40"/>
              </w:numPr>
              <w:spacing w:after="120"/>
              <w:jc w:val="both"/>
              <w:rPr>
                <w:rFonts w:asciiTheme="minorHAnsi" w:hAnsiTheme="minorHAnsi"/>
                <w:color w:val="000000"/>
                <w:sz w:val="22"/>
                <w:lang w:val="en-GB"/>
              </w:rPr>
            </w:pPr>
            <w:r w:rsidRPr="002A2F05">
              <w:rPr>
                <w:rFonts w:asciiTheme="minorHAnsi" w:hAnsiTheme="minorHAnsi"/>
                <w:color w:val="000000"/>
                <w:sz w:val="22"/>
                <w:lang w:val="en-GB"/>
              </w:rPr>
              <w:t xml:space="preserve">If you are not responsible to handle the received SED but you do not know which other institution in your country is the competent one or If you cannot identify the petitioner in your database or there is no insurance record of that person in your country, you can reject </w:t>
            </w:r>
            <w:hyperlink r:id="rId22" w:history="1">
              <w:r w:rsidRPr="00956415">
                <w:rPr>
                  <w:rStyle w:val="Hyperlink"/>
                  <w:rFonts w:asciiTheme="minorHAnsi" w:hAnsiTheme="minorHAnsi"/>
                  <w:sz w:val="22"/>
                  <w:lang w:val="en-GB"/>
                </w:rPr>
                <w:t>SED S005</w:t>
              </w:r>
            </w:hyperlink>
            <w:r w:rsidRPr="002A2F05">
              <w:rPr>
                <w:rFonts w:asciiTheme="minorHAnsi" w:hAnsiTheme="minorHAnsi"/>
                <w:color w:val="000000"/>
                <w:sz w:val="22"/>
                <w:lang w:val="en-GB"/>
              </w:rPr>
              <w:t xml:space="preserve"> by using the Administrative process Reject (AD_BUC_09</w:t>
            </w:r>
            <w:r>
              <w:rPr>
                <w:rFonts w:asciiTheme="minorHAnsi" w:hAnsiTheme="minorHAnsi"/>
                <w:color w:val="000000"/>
                <w:sz w:val="22"/>
                <w:lang w:val="en-GB"/>
              </w:rPr>
              <w:t>)</w:t>
            </w:r>
            <w:r w:rsidRPr="002A2F05">
              <w:rPr>
                <w:rFonts w:asciiTheme="minorHAnsi" w:hAnsiTheme="minorHAnsi"/>
                <w:color w:val="000000"/>
                <w:sz w:val="22"/>
                <w:lang w:val="en-GB"/>
              </w:rPr>
              <w:t>;</w:t>
            </w:r>
          </w:p>
          <w:p w14:paraId="268C2305" w14:textId="089F310E" w:rsidR="002A2F05" w:rsidRPr="00BD0EF3" w:rsidRDefault="002A2F05" w:rsidP="00663108">
            <w:pPr>
              <w:spacing w:after="120"/>
              <w:rPr>
                <w:color w:val="000000"/>
              </w:rPr>
            </w:pPr>
            <w:r>
              <w:rPr>
                <w:color w:val="000000"/>
              </w:rPr>
              <w:t xml:space="preserve">Before you forward the case you can ask for any additional information which </w:t>
            </w:r>
            <w:r w:rsidR="0084037C">
              <w:rPr>
                <w:color w:val="000000"/>
              </w:rPr>
              <w:t>is</w:t>
            </w:r>
            <w:r>
              <w:rPr>
                <w:color w:val="000000"/>
              </w:rPr>
              <w:t xml:space="preserve"> required to provide a reply.</w:t>
            </w:r>
          </w:p>
        </w:tc>
      </w:tr>
      <w:tr w:rsidR="002A2F05" w:rsidRPr="00C33679" w14:paraId="169A8DA6" w14:textId="77777777" w:rsidTr="008541B2">
        <w:tc>
          <w:tcPr>
            <w:tcW w:w="10065" w:type="dxa"/>
          </w:tcPr>
          <w:p w14:paraId="49497E9C" w14:textId="77777777" w:rsidR="002A2F05" w:rsidRDefault="002A2F05" w:rsidP="008541B2">
            <w:r w:rsidRPr="00BC3D4B">
              <w:t xml:space="preserve">Sub-process steps available to the </w:t>
            </w:r>
            <w:r>
              <w:t>Counterparty</w:t>
            </w:r>
            <w:r w:rsidRPr="00BC3D4B">
              <w:t xml:space="preserve"> at this stage:</w:t>
            </w:r>
          </w:p>
          <w:p w14:paraId="238B083B" w14:textId="39F96F32" w:rsidR="002A2F05" w:rsidRPr="008B46B4" w:rsidRDefault="003C5300" w:rsidP="008541B2">
            <w:hyperlink r:id="rId23" w:history="1">
              <w:r w:rsidR="002A2F05" w:rsidRPr="000D2DDC">
                <w:rPr>
                  <w:rStyle w:val="Hyperlink"/>
                  <w:rFonts w:ascii="Calibri" w:hAnsi="Calibri" w:cs="Calibri"/>
                </w:rPr>
                <w:t>I want to forward the case to another Competent Institution in my Member State because I am not or no longer competent to treat it</w:t>
              </w:r>
              <w:r w:rsidR="00956415">
                <w:rPr>
                  <w:rStyle w:val="Hyperlink"/>
                  <w:rFonts w:ascii="Calibri" w:hAnsi="Calibri" w:cs="Calibri"/>
                </w:rPr>
                <w:t xml:space="preserve"> </w:t>
              </w:r>
              <w:r w:rsidR="002A2F05" w:rsidRPr="000D2DDC">
                <w:rPr>
                  <w:rStyle w:val="Hyperlink"/>
                  <w:rFonts w:ascii="Calibri" w:hAnsi="Calibri" w:cs="Calibri"/>
                </w:rPr>
                <w:t>(AD_BUC_05).</w:t>
              </w:r>
            </w:hyperlink>
            <w:r w:rsidR="002A2F05" w:rsidRPr="008B46B4">
              <w:rPr>
                <w:rFonts w:ascii="Calibri" w:hAnsi="Calibri" w:cs="Calibri"/>
                <w:color w:val="000000"/>
              </w:rPr>
              <w:t xml:space="preserve"> </w:t>
            </w:r>
          </w:p>
          <w:p w14:paraId="27C785F1" w14:textId="3FE22CB5" w:rsidR="002A2F05" w:rsidRDefault="003C5300" w:rsidP="008541B2">
            <w:pPr>
              <w:rPr>
                <w:rStyle w:val="Hyperlink"/>
              </w:rPr>
            </w:pPr>
            <w:hyperlink r:id="rId24" w:history="1">
              <w:r w:rsidR="002A2F05" w:rsidRPr="000D2DDC">
                <w:rPr>
                  <w:rStyle w:val="Hyperlink"/>
                </w:rPr>
                <w:t>I want to request ad-hoc Information fr</w:t>
              </w:r>
              <w:r w:rsidR="002A2F05">
                <w:rPr>
                  <w:rStyle w:val="Hyperlink"/>
                </w:rPr>
                <w:t xml:space="preserve">om the Case Owner </w:t>
              </w:r>
              <w:r w:rsidR="002A2F05" w:rsidRPr="000D2DDC">
                <w:rPr>
                  <w:rStyle w:val="Hyperlink"/>
                </w:rPr>
                <w:t>(H_BUC_01).</w:t>
              </w:r>
            </w:hyperlink>
          </w:p>
          <w:p w14:paraId="2C6A4578" w14:textId="0BD31A57" w:rsidR="002A2F05" w:rsidRDefault="003C5300" w:rsidP="008541B2">
            <w:pPr>
              <w:rPr>
                <w:rStyle w:val="Hyperlink"/>
                <w:rFonts w:ascii="Calibri" w:hAnsi="Calibri" w:cs="Calibri"/>
              </w:rPr>
            </w:pPr>
            <w:hyperlink r:id="rId25" w:history="1">
              <w:r w:rsidR="002A2F05" w:rsidRPr="00125A49">
                <w:rPr>
                  <w:rStyle w:val="Hyperlink"/>
                  <w:rFonts w:ascii="Calibri" w:hAnsi="Calibri" w:cs="Calibri"/>
                </w:rPr>
                <w:t>I want to remind the Case Owner of previously requested ad-hoc information that I expected, but did not yet receive (AD_BUC_07).</w:t>
              </w:r>
            </w:hyperlink>
          </w:p>
          <w:p w14:paraId="53909BFC" w14:textId="5E29AB51" w:rsidR="002A2F05" w:rsidRDefault="003C5300" w:rsidP="008541B2">
            <w:pPr>
              <w:rPr>
                <w:rStyle w:val="Hyperlink"/>
                <w:lang w:val="en-US"/>
              </w:rPr>
            </w:pPr>
            <w:hyperlink r:id="rId26" w:history="1">
              <w:r w:rsidR="002A2F05" w:rsidRPr="00FC5BD6">
                <w:rPr>
                  <w:rStyle w:val="Hyperlink"/>
                  <w:lang w:val="en-US"/>
                </w:rPr>
                <w:t>I want to Reject a received SED (AD_BUC_09)</w:t>
              </w:r>
            </w:hyperlink>
          </w:p>
          <w:p w14:paraId="569B15A7" w14:textId="77777777" w:rsidR="002A2F05" w:rsidRPr="004B47C0" w:rsidRDefault="002A2F05" w:rsidP="00663108">
            <w:pPr>
              <w:spacing w:after="120"/>
              <w:jc w:val="both"/>
              <w:rPr>
                <w:lang w:val="en-US"/>
              </w:rPr>
            </w:pPr>
            <w:r>
              <w:rPr>
                <w:lang w:val="en-US"/>
              </w:rPr>
              <w:t>You can Forward the Case only once, the rest you can perform multiple times.</w:t>
            </w:r>
          </w:p>
        </w:tc>
      </w:tr>
    </w:tbl>
    <w:p w14:paraId="55AD0E65" w14:textId="7B049DBF" w:rsidR="00D5217F" w:rsidRDefault="00D5217F" w:rsidP="00D5217F">
      <w:pPr>
        <w:pStyle w:val="Heading1"/>
      </w:pPr>
      <w:bookmarkStart w:id="31" w:name="_CP.5_How_do"/>
      <w:bookmarkStart w:id="32" w:name="_CO.6_How_do"/>
      <w:bookmarkStart w:id="33" w:name="_Toc478572137"/>
      <w:bookmarkStart w:id="34" w:name="_Toc501112800"/>
      <w:bookmarkStart w:id="35" w:name="Description_of_SEDs"/>
      <w:bookmarkEnd w:id="31"/>
      <w:bookmarkEnd w:id="32"/>
      <w:r>
        <w:lastRenderedPageBreak/>
        <w:t xml:space="preserve">BPMN diagram for </w:t>
      </w:r>
      <w:r w:rsidR="00BB43D7">
        <w:t>S</w:t>
      </w:r>
      <w:r>
        <w:t>_BUC_</w:t>
      </w:r>
      <w:bookmarkEnd w:id="33"/>
      <w:r w:rsidR="00A41D6F">
        <w:t>17a</w:t>
      </w:r>
      <w:bookmarkEnd w:id="34"/>
    </w:p>
    <w:p w14:paraId="0AE60C81" w14:textId="3F980D07" w:rsidR="00BB43D7" w:rsidRDefault="00BB43D7" w:rsidP="00BB43D7">
      <w:pPr>
        <w:spacing w:after="0"/>
      </w:pPr>
      <w:r w:rsidRPr="00CE44AE">
        <w:t>Click</w:t>
      </w:r>
      <w:hyperlink r:id="rId27" w:history="1">
        <w:r w:rsidRPr="00CE44AE">
          <w:rPr>
            <w:rStyle w:val="Hyperlink"/>
          </w:rPr>
          <w:t xml:space="preserve"> here</w:t>
        </w:r>
      </w:hyperlink>
      <w:r w:rsidRPr="00CE44AE">
        <w:t xml:space="preserve"> to open t</w:t>
      </w:r>
      <w:r w:rsidR="005F6488">
        <w:t>he BPMN diagram(s) for S_BUC_</w:t>
      </w:r>
      <w:r w:rsidR="00A41D6F">
        <w:t>17a</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36" w:name="_Toc478572138"/>
      <w:bookmarkStart w:id="37" w:name="_Toc501112801"/>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36"/>
      <w:bookmarkEnd w:id="37"/>
    </w:p>
    <w:p w14:paraId="605E5CC1" w14:textId="27B79A22"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5F6488">
        <w:t>S_BUC_</w:t>
      </w:r>
      <w:r w:rsidR="00A41D6F">
        <w:t>17a</w:t>
      </w:r>
      <w:r w:rsidRPr="00CC6332">
        <w:t>:</w:t>
      </w:r>
    </w:p>
    <w:p w14:paraId="207AD104" w14:textId="31FA519B" w:rsidR="007A5E97" w:rsidRPr="00935E69" w:rsidRDefault="003C5300" w:rsidP="00A86E00">
      <w:pPr>
        <w:pStyle w:val="ListParagraph"/>
        <w:numPr>
          <w:ilvl w:val="0"/>
          <w:numId w:val="25"/>
        </w:numPr>
        <w:jc w:val="both"/>
        <w:rPr>
          <w:rFonts w:asciiTheme="minorHAnsi" w:hAnsiTheme="minorHAnsi" w:cstheme="minorHAnsi"/>
          <w:sz w:val="22"/>
          <w:lang w:val="en-GB"/>
        </w:rPr>
      </w:pPr>
      <w:hyperlink r:id="rId28" w:history="1">
        <w:r w:rsidR="00A41D6F">
          <w:rPr>
            <w:rStyle w:val="Hyperlink"/>
            <w:rFonts w:asciiTheme="minorHAnsi" w:hAnsiTheme="minorHAnsi" w:cstheme="minorHAnsi"/>
            <w:sz w:val="22"/>
            <w:lang w:val="en-GB"/>
          </w:rPr>
          <w:t>SED S005</w:t>
        </w:r>
        <w:r w:rsidR="00703949">
          <w:rPr>
            <w:rStyle w:val="Hyperlink"/>
            <w:rFonts w:asciiTheme="minorHAnsi" w:hAnsiTheme="minorHAnsi" w:cstheme="minorHAnsi"/>
            <w:sz w:val="22"/>
            <w:lang w:val="en-GB"/>
          </w:rPr>
          <w:t xml:space="preserve"> - Information on the End of Incapacity for Work – given by institution of residence/stay</w:t>
        </w:r>
      </w:hyperlink>
      <w:r w:rsidR="00D662C7">
        <w:rPr>
          <w:rStyle w:val="Hyperlink"/>
          <w:rFonts w:asciiTheme="minorHAnsi" w:hAnsiTheme="minorHAnsi" w:cstheme="minorHAnsi"/>
          <w:sz w:val="22"/>
          <w:lang w:val="en-GB"/>
        </w:rPr>
        <w:t>;</w:t>
      </w:r>
    </w:p>
    <w:p w14:paraId="06A254DB" w14:textId="77777777" w:rsidR="00A86E00" w:rsidRDefault="00A86E00">
      <w:pPr>
        <w:rPr>
          <w:b/>
        </w:rPr>
      </w:pPr>
      <w:bookmarkStart w:id="38" w:name="_Toc478572139"/>
      <w:bookmarkEnd w:id="35"/>
    </w:p>
    <w:p w14:paraId="6002BC4F" w14:textId="28E188D9" w:rsidR="00C92D76" w:rsidRDefault="00C92D76" w:rsidP="00C92D76">
      <w:pPr>
        <w:pStyle w:val="Heading1"/>
      </w:pPr>
      <w:bookmarkStart w:id="39" w:name="_Toc501112802"/>
      <w:r>
        <w:t>Administrative sub-processes</w:t>
      </w:r>
      <w:bookmarkEnd w:id="38"/>
      <w:bookmarkEnd w:id="39"/>
    </w:p>
    <w:p w14:paraId="03EB9429" w14:textId="46342E0D"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w:t>
      </w:r>
      <w:r w:rsidR="00A41D6F">
        <w:t>BUC_17a</w:t>
      </w:r>
      <w:r w:rsidRPr="00CC6332">
        <w:t>:</w:t>
      </w:r>
    </w:p>
    <w:p w14:paraId="69A0F3D6" w14:textId="1FB93643" w:rsidR="00C92D76" w:rsidRPr="00E50332" w:rsidRDefault="003C5300" w:rsidP="00C92D76">
      <w:pPr>
        <w:pStyle w:val="ListParagraph"/>
        <w:numPr>
          <w:ilvl w:val="0"/>
          <w:numId w:val="25"/>
        </w:numPr>
        <w:jc w:val="both"/>
        <w:rPr>
          <w:rStyle w:val="Hyperlink"/>
          <w:rFonts w:asciiTheme="minorHAnsi" w:hAnsiTheme="minorHAnsi" w:cstheme="minorHAnsi"/>
          <w:color w:val="auto"/>
          <w:sz w:val="22"/>
        </w:rPr>
      </w:pPr>
      <w:hyperlink r:id="rId29" w:history="1">
        <w:r w:rsidR="00C92D76" w:rsidRPr="003079F0">
          <w:rPr>
            <w:rStyle w:val="Hyperlink"/>
            <w:rFonts w:asciiTheme="minorHAnsi" w:hAnsiTheme="minorHAnsi" w:cstheme="minorHAnsi"/>
            <w:sz w:val="22"/>
          </w:rPr>
          <w:t>AD_BUC_05_Subprocess – Forward Case</w:t>
        </w:r>
      </w:hyperlink>
    </w:p>
    <w:p w14:paraId="50376235" w14:textId="4B917B37" w:rsidR="00E50332" w:rsidRPr="00E50332" w:rsidRDefault="003C5300" w:rsidP="00C92D76">
      <w:pPr>
        <w:pStyle w:val="ListParagraph"/>
        <w:numPr>
          <w:ilvl w:val="0"/>
          <w:numId w:val="25"/>
        </w:numPr>
        <w:jc w:val="both"/>
        <w:rPr>
          <w:rFonts w:asciiTheme="minorHAnsi" w:hAnsiTheme="minorHAnsi" w:cstheme="minorHAnsi"/>
          <w:sz w:val="22"/>
          <w:u w:val="single"/>
          <w:lang w:val="en-GB"/>
        </w:rPr>
      </w:pPr>
      <w:hyperlink r:id="rId30" w:history="1">
        <w:r w:rsidR="00E50332">
          <w:rPr>
            <w:rStyle w:val="Hyperlink"/>
            <w:rFonts w:asciiTheme="minorHAnsi" w:hAnsiTheme="minorHAnsi" w:cstheme="minorHAnsi"/>
            <w:sz w:val="22"/>
            <w:lang w:val="en-GB"/>
          </w:rPr>
          <w:t>AD_BUC_06_Subprocess.docx - Invalidate SED</w:t>
        </w:r>
      </w:hyperlink>
    </w:p>
    <w:p w14:paraId="7292C31D" w14:textId="7F5D94EA" w:rsidR="00C92D76" w:rsidRPr="00E50332" w:rsidRDefault="003C5300" w:rsidP="00C92D76">
      <w:pPr>
        <w:pStyle w:val="ListParagraph"/>
        <w:numPr>
          <w:ilvl w:val="0"/>
          <w:numId w:val="25"/>
        </w:numPr>
        <w:jc w:val="both"/>
        <w:rPr>
          <w:rStyle w:val="Hyperlink"/>
          <w:rFonts w:asciiTheme="minorHAnsi" w:hAnsiTheme="minorHAnsi" w:cstheme="minorHAnsi"/>
          <w:color w:val="auto"/>
          <w:sz w:val="22"/>
        </w:rPr>
      </w:pPr>
      <w:hyperlink r:id="rId31" w:history="1">
        <w:r w:rsidR="00C92D76" w:rsidRPr="003079F0">
          <w:rPr>
            <w:rStyle w:val="Hyperlink"/>
            <w:rFonts w:asciiTheme="minorHAnsi" w:hAnsiTheme="minorHAnsi" w:cstheme="minorHAnsi"/>
            <w:sz w:val="22"/>
          </w:rPr>
          <w:t>AD_BUC_07_Subprocess – Reminder</w:t>
        </w:r>
      </w:hyperlink>
    </w:p>
    <w:p w14:paraId="606027CB" w14:textId="3B7ACDE2" w:rsidR="00E50332" w:rsidRPr="005F1841" w:rsidRDefault="003C5300" w:rsidP="00E50332">
      <w:pPr>
        <w:pStyle w:val="ListParagraph"/>
        <w:numPr>
          <w:ilvl w:val="0"/>
          <w:numId w:val="25"/>
        </w:numPr>
        <w:jc w:val="both"/>
        <w:rPr>
          <w:rStyle w:val="Hyperlink"/>
          <w:rFonts w:asciiTheme="minorHAnsi" w:hAnsiTheme="minorHAnsi" w:cstheme="minorHAnsi"/>
          <w:color w:val="auto"/>
          <w:sz w:val="22"/>
          <w:lang w:val="en-GB"/>
        </w:rPr>
      </w:pPr>
      <w:hyperlink r:id="rId32" w:history="1">
        <w:r w:rsidR="00E50332" w:rsidRPr="00E50332">
          <w:rPr>
            <w:rStyle w:val="Hyperlink"/>
            <w:rFonts w:asciiTheme="minorHAnsi" w:hAnsiTheme="minorHAnsi" w:cstheme="minorHAnsi"/>
            <w:sz w:val="22"/>
            <w:lang w:val="en-GB"/>
          </w:rPr>
          <w:t>AD_BUC_09_Subprocess – Reject SED</w:t>
        </w:r>
      </w:hyperlink>
    </w:p>
    <w:p w14:paraId="220A2A43" w14:textId="77777777" w:rsidR="00CC02FA" w:rsidRPr="00AB1453" w:rsidRDefault="00CC02FA" w:rsidP="00CC02FA">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B04020F" w14:textId="02F478DD" w:rsidR="00CC02FA" w:rsidRPr="00AB1453" w:rsidRDefault="003C5300" w:rsidP="00CC02FA">
      <w:pPr>
        <w:pStyle w:val="ListParagraph"/>
        <w:numPr>
          <w:ilvl w:val="0"/>
          <w:numId w:val="25"/>
        </w:numPr>
        <w:jc w:val="both"/>
        <w:rPr>
          <w:rStyle w:val="Hyperlink"/>
          <w:rFonts w:asciiTheme="minorHAnsi" w:hAnsiTheme="minorHAnsi" w:cstheme="minorHAnsi"/>
          <w:color w:val="auto"/>
          <w:sz w:val="22"/>
          <w:lang w:val="en-GB"/>
        </w:rPr>
      </w:pPr>
      <w:hyperlink r:id="rId33" w:history="1">
        <w:r w:rsidR="00CC02FA" w:rsidRPr="00AB1453">
          <w:rPr>
            <w:rStyle w:val="Hyperlink"/>
            <w:rFonts w:asciiTheme="minorHAnsi" w:hAnsiTheme="minorHAnsi" w:cstheme="minorHAnsi"/>
            <w:sz w:val="22"/>
            <w:lang w:val="en-GB"/>
          </w:rPr>
          <w:t>AD_BUC_11_Subprocess – Business Exception</w:t>
        </w:r>
      </w:hyperlink>
    </w:p>
    <w:p w14:paraId="77BF58E1" w14:textId="6E22E3F8" w:rsidR="00E50332" w:rsidRPr="00C4763F" w:rsidRDefault="003C5300" w:rsidP="00FA18EB">
      <w:pPr>
        <w:pStyle w:val="ListParagraph"/>
        <w:numPr>
          <w:ilvl w:val="0"/>
          <w:numId w:val="25"/>
        </w:numPr>
        <w:jc w:val="both"/>
        <w:rPr>
          <w:rStyle w:val="Hyperlink"/>
          <w:rFonts w:asciiTheme="minorHAnsi" w:hAnsiTheme="minorHAnsi" w:cstheme="minorHAnsi"/>
          <w:color w:val="auto"/>
          <w:sz w:val="22"/>
          <w:lang w:val="en-GB"/>
        </w:rPr>
      </w:pPr>
      <w:hyperlink r:id="rId34" w:history="1">
        <w:r w:rsidR="00CC02FA" w:rsidRPr="00AB1453">
          <w:rPr>
            <w:rStyle w:val="Hyperlink"/>
            <w:rFonts w:asciiTheme="minorHAnsi" w:hAnsiTheme="minorHAnsi" w:cstheme="minorHAnsi"/>
            <w:sz w:val="22"/>
            <w:lang w:val="en-GB"/>
          </w:rPr>
          <w:t>AD_BUC_12_Subprocess – Change of Participant</w:t>
        </w:r>
      </w:hyperlink>
    </w:p>
    <w:p w14:paraId="4B908EDD" w14:textId="77777777" w:rsidR="00C4763F" w:rsidRPr="00C4763F" w:rsidRDefault="00C4763F" w:rsidP="00C4763F">
      <w:pPr>
        <w:pStyle w:val="ListParagraph"/>
        <w:ind w:left="644"/>
        <w:jc w:val="both"/>
        <w:rPr>
          <w:rFonts w:asciiTheme="minorHAnsi" w:hAnsiTheme="minorHAnsi" w:cstheme="minorHAnsi"/>
          <w:sz w:val="22"/>
          <w:u w:val="single"/>
          <w:lang w:val="en-GB"/>
        </w:rPr>
      </w:pPr>
    </w:p>
    <w:p w14:paraId="22F1B6EE" w14:textId="5B842213" w:rsidR="00C92D76" w:rsidRDefault="00C92D76" w:rsidP="00C92D76">
      <w:pPr>
        <w:pStyle w:val="Heading1"/>
      </w:pPr>
      <w:bookmarkStart w:id="40" w:name="_Toc478572140"/>
      <w:bookmarkStart w:id="41" w:name="_Toc501112803"/>
      <w:r>
        <w:t>Horizontal sub-processes</w:t>
      </w:r>
      <w:bookmarkEnd w:id="40"/>
      <w:bookmarkEnd w:id="41"/>
    </w:p>
    <w:p w14:paraId="5C0AB05C" w14:textId="164E84FD" w:rsidR="00C0549A" w:rsidRDefault="00C0549A" w:rsidP="00C0549A">
      <w:pPr>
        <w:spacing w:after="0"/>
        <w:jc w:val="both"/>
      </w:pPr>
      <w:r w:rsidRPr="001649E6">
        <w:t xml:space="preserve">The following horizontal sub-process is used in </w:t>
      </w:r>
      <w:r w:rsidR="005B13F8">
        <w:t>S</w:t>
      </w:r>
      <w:r>
        <w:t>_BUC_</w:t>
      </w:r>
      <w:r w:rsidR="00D015A2">
        <w:t>17a</w:t>
      </w:r>
      <w:r w:rsidRPr="001649E6">
        <w:t>:</w:t>
      </w:r>
    </w:p>
    <w:bookmarkStart w:id="42" w:name="H_BUC_01Sub"/>
    <w:p w14:paraId="211C9151" w14:textId="411CB28A" w:rsidR="00C0549A" w:rsidRPr="00447AF5" w:rsidRDefault="00C0549A" w:rsidP="00C0549A">
      <w:pPr>
        <w:pStyle w:val="ListParagraph"/>
        <w:numPr>
          <w:ilvl w:val="0"/>
          <w:numId w:val="37"/>
        </w:numPr>
        <w:rPr>
          <w:rFonts w:asciiTheme="minorHAnsi" w:hAnsiTheme="minorHAnsi" w:cstheme="minorHAnsi"/>
          <w:sz w:val="22"/>
          <w:lang w:val="en-GB"/>
        </w:rPr>
      </w:pPr>
      <w:r w:rsidRPr="007E4AF8">
        <w:rPr>
          <w:rFonts w:asciiTheme="minorHAnsi" w:hAnsiTheme="minorHAnsi" w:cstheme="minorHAnsi"/>
          <w:sz w:val="22"/>
        </w:rPr>
        <w:fldChar w:fldCharType="begin"/>
      </w:r>
      <w:r w:rsidRPr="00C0549A">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42"/>
      <w:r w:rsidRPr="007E4AF8">
        <w:rPr>
          <w:rFonts w:asciiTheme="minorHAnsi" w:hAnsiTheme="minorHAnsi" w:cstheme="minorHAnsi"/>
          <w:sz w:val="22"/>
        </w:rPr>
        <w:fldChar w:fldCharType="end"/>
      </w:r>
    </w:p>
    <w:p w14:paraId="2F1B5754" w14:textId="659D3BC4" w:rsidR="00452DB8" w:rsidRPr="00935E69" w:rsidRDefault="00452DB8" w:rsidP="00C0549A">
      <w:pPr>
        <w:spacing w:after="0"/>
        <w:jc w:val="both"/>
        <w:rPr>
          <w:b/>
        </w:rPr>
      </w:pPr>
    </w:p>
    <w:sectPr w:rsidR="00452DB8" w:rsidRPr="00935E69" w:rsidSect="0055721B">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1BD72" w14:textId="77777777" w:rsidR="00BE4ECF" w:rsidRDefault="00BE4ECF" w:rsidP="00303F31">
      <w:pPr>
        <w:spacing w:after="0" w:line="240" w:lineRule="auto"/>
      </w:pPr>
      <w:r>
        <w:separator/>
      </w:r>
    </w:p>
  </w:endnote>
  <w:endnote w:type="continuationSeparator" w:id="0">
    <w:p w14:paraId="09D2B8BF" w14:textId="77777777" w:rsidR="00BE4ECF" w:rsidRDefault="00BE4ECF" w:rsidP="00303F31">
      <w:pPr>
        <w:spacing w:after="0" w:line="240" w:lineRule="auto"/>
      </w:pPr>
      <w:r>
        <w:continuationSeparator/>
      </w:r>
    </w:p>
  </w:endnote>
  <w:endnote w:type="continuationNotice" w:id="1">
    <w:p w14:paraId="2E78B17F" w14:textId="77777777" w:rsidR="00BE4ECF" w:rsidRDefault="00BE4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F2AD" w14:textId="77777777" w:rsidR="003C5300" w:rsidRDefault="003C5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40E96A10" w:rsidR="006D6D5C" w:rsidRPr="006D6D5C" w:rsidRDefault="006D6D5C" w:rsidP="006D6D5C">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sidR="00DF1395">
          <w:rPr>
            <w:rFonts w:ascii="Verdana" w:eastAsiaTheme="majorEastAsia" w:hAnsi="Verdana" w:cstheme="majorBidi"/>
            <w:bCs/>
            <w:sz w:val="16"/>
            <w:szCs w:val="36"/>
            <w14:numForm w14:val="oldStyle"/>
          </w:rPr>
          <w:t>S_BUC_17a - Long-term care – Change of Entitlement to Benefits in Kind</w:t>
        </w:r>
        <w:r w:rsidR="0006782B">
          <w:rPr>
            <w:rFonts w:ascii="Verdana" w:eastAsiaTheme="majorEastAsia" w:hAnsi="Verdana" w:cstheme="majorBidi"/>
            <w:bCs/>
            <w:sz w:val="16"/>
            <w:szCs w:val="36"/>
            <w14:numForm w14:val="oldStyle"/>
          </w:rPr>
          <w:tab/>
        </w:r>
        <w:r w:rsidR="003C5300">
          <w:rPr>
            <w:rFonts w:ascii="Calibri" w:eastAsiaTheme="majorEastAsia" w:hAnsi="Calibri" w:cstheme="majorBidi"/>
            <w:bCs/>
            <w14:numForm w14:val="oldStyle"/>
          </w:rPr>
          <w:t>Date: September 2018</w:t>
        </w:r>
        <w:r w:rsidR="00961EE4">
          <w:rPr>
            <w:rFonts w:ascii="Verdana" w:eastAsiaTheme="majorEastAsia" w:hAnsi="Verdana" w:cstheme="majorBidi"/>
            <w:bCs/>
            <w:sz w:val="16"/>
            <w:szCs w:val="36"/>
            <w14:numForm w14:val="oldStyle"/>
          </w:rPr>
          <w:tab/>
          <w:t xml:space="preserve">Document version: </w:t>
        </w:r>
        <w:r w:rsidR="003C5300">
          <w:rPr>
            <w:rFonts w:ascii="Verdana" w:eastAsiaTheme="majorEastAsia" w:hAnsi="Verdana" w:cstheme="majorBidi"/>
            <w:bCs/>
            <w:sz w:val="16"/>
            <w:szCs w:val="36"/>
            <w14:numForm w14:val="oldStyle"/>
          </w:rPr>
          <w:t>4.</w:t>
        </w:r>
        <w:bookmarkStart w:id="43" w:name="_GoBack"/>
        <w:bookmarkEnd w:id="43"/>
        <w:r w:rsidR="00E1367D">
          <w:rPr>
            <w:rFonts w:ascii="Verdana" w:eastAsiaTheme="majorEastAsia" w:hAnsi="Verdana" w:cstheme="majorBidi"/>
            <w:bCs/>
            <w:sz w:val="16"/>
            <w:szCs w:val="36"/>
            <w14:numForm w14:val="oldStyle"/>
          </w:rPr>
          <w:t>1.0</w:t>
        </w:r>
      </w:p>
      <w:p w14:paraId="01ABCD42" w14:textId="7C1F698F" w:rsidR="0055721B" w:rsidRPr="0075434C" w:rsidRDefault="0055721B">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3C5300">
          <w:rPr>
            <w:i/>
            <w:noProof/>
          </w:rPr>
          <w:t>2</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7E69" w14:textId="77777777" w:rsidR="003C5300" w:rsidRDefault="003C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257A6" w14:textId="77777777" w:rsidR="00BE4ECF" w:rsidRDefault="00BE4ECF" w:rsidP="00303F31">
      <w:pPr>
        <w:spacing w:after="0" w:line="240" w:lineRule="auto"/>
      </w:pPr>
      <w:r>
        <w:separator/>
      </w:r>
    </w:p>
  </w:footnote>
  <w:footnote w:type="continuationSeparator" w:id="0">
    <w:p w14:paraId="0492F47E" w14:textId="77777777" w:rsidR="00BE4ECF" w:rsidRDefault="00BE4ECF" w:rsidP="00303F31">
      <w:pPr>
        <w:spacing w:after="0" w:line="240" w:lineRule="auto"/>
      </w:pPr>
      <w:r>
        <w:continuationSeparator/>
      </w:r>
    </w:p>
  </w:footnote>
  <w:footnote w:type="continuationNotice" w:id="1">
    <w:p w14:paraId="44BD9A3F" w14:textId="77777777" w:rsidR="00BE4ECF" w:rsidRDefault="00BE4E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709D" w14:textId="77777777" w:rsidR="003C5300" w:rsidRDefault="003C5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FB60EC" w:rsidRPr="006D6D5C" w:rsidRDefault="006D6D5C"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76C37" w14:textId="77777777" w:rsidR="003C5300" w:rsidRDefault="003C5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1A834241"/>
    <w:multiLevelType w:val="hybridMultilevel"/>
    <w:tmpl w:val="F20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55856BF"/>
    <w:multiLevelType w:val="hybridMultilevel"/>
    <w:tmpl w:val="5C1ACF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8">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38A3A50"/>
    <w:multiLevelType w:val="hybridMultilevel"/>
    <w:tmpl w:val="78CCC8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79C75D2"/>
    <w:multiLevelType w:val="hybridMultilevel"/>
    <w:tmpl w:val="570A7482"/>
    <w:lvl w:ilvl="0" w:tplc="1688C0BC">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5"/>
  </w:num>
  <w:num w:numId="2">
    <w:abstractNumId w:val="4"/>
  </w:num>
  <w:num w:numId="3">
    <w:abstractNumId w:val="3"/>
  </w:num>
  <w:num w:numId="4">
    <w:abstractNumId w:val="5"/>
  </w:num>
  <w:num w:numId="5">
    <w:abstractNumId w:val="0"/>
  </w:num>
  <w:num w:numId="6">
    <w:abstractNumId w:val="4"/>
  </w:num>
  <w:num w:numId="7">
    <w:abstractNumId w:val="28"/>
  </w:num>
  <w:num w:numId="8">
    <w:abstractNumId w:val="13"/>
  </w:num>
  <w:num w:numId="9">
    <w:abstractNumId w:val="16"/>
  </w:num>
  <w:num w:numId="10">
    <w:abstractNumId w:val="18"/>
  </w:num>
  <w:num w:numId="11">
    <w:abstractNumId w:val="20"/>
  </w:num>
  <w:num w:numId="12">
    <w:abstractNumId w:val="32"/>
  </w:num>
  <w:num w:numId="13">
    <w:abstractNumId w:val="23"/>
  </w:num>
  <w:num w:numId="14">
    <w:abstractNumId w:val="34"/>
  </w:num>
  <w:num w:numId="15">
    <w:abstractNumId w:val="6"/>
  </w:num>
  <w:num w:numId="16">
    <w:abstractNumId w:val="35"/>
  </w:num>
  <w:num w:numId="17">
    <w:abstractNumId w:val="22"/>
  </w:num>
  <w:num w:numId="18">
    <w:abstractNumId w:val="19"/>
  </w:num>
  <w:num w:numId="19">
    <w:abstractNumId w:val="12"/>
  </w:num>
  <w:num w:numId="20">
    <w:abstractNumId w:val="27"/>
  </w:num>
  <w:num w:numId="21">
    <w:abstractNumId w:val="24"/>
  </w:num>
  <w:num w:numId="22">
    <w:abstractNumId w:val="17"/>
  </w:num>
  <w:num w:numId="23">
    <w:abstractNumId w:val="14"/>
  </w:num>
  <w:num w:numId="24">
    <w:abstractNumId w:val="9"/>
  </w:num>
  <w:num w:numId="25">
    <w:abstractNumId w:val="25"/>
  </w:num>
  <w:num w:numId="26">
    <w:abstractNumId w:val="37"/>
  </w:num>
  <w:num w:numId="27">
    <w:abstractNumId w:val="31"/>
  </w:num>
  <w:num w:numId="28">
    <w:abstractNumId w:val="4"/>
  </w:num>
  <w:num w:numId="29">
    <w:abstractNumId w:val="1"/>
  </w:num>
  <w:num w:numId="30">
    <w:abstractNumId w:val="7"/>
  </w:num>
  <w:num w:numId="31">
    <w:abstractNumId w:val="2"/>
  </w:num>
  <w:num w:numId="32">
    <w:abstractNumId w:val="30"/>
  </w:num>
  <w:num w:numId="33">
    <w:abstractNumId w:val="26"/>
  </w:num>
  <w:num w:numId="34">
    <w:abstractNumId w:val="33"/>
  </w:num>
  <w:num w:numId="35">
    <w:abstractNumId w:val="29"/>
  </w:num>
  <w:num w:numId="36">
    <w:abstractNumId w:val="8"/>
  </w:num>
  <w:num w:numId="37">
    <w:abstractNumId w:val="10"/>
  </w:num>
  <w:num w:numId="38">
    <w:abstractNumId w:val="36"/>
  </w:num>
  <w:num w:numId="39">
    <w:abstractNumId w:val="11"/>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27B"/>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B03"/>
    <w:rsid w:val="00060205"/>
    <w:rsid w:val="00060F89"/>
    <w:rsid w:val="00063405"/>
    <w:rsid w:val="00064428"/>
    <w:rsid w:val="00065EAE"/>
    <w:rsid w:val="00065EE0"/>
    <w:rsid w:val="00066D0D"/>
    <w:rsid w:val="0006728B"/>
    <w:rsid w:val="0006782B"/>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0D67"/>
    <w:rsid w:val="000A190D"/>
    <w:rsid w:val="000A20EC"/>
    <w:rsid w:val="000A3BC3"/>
    <w:rsid w:val="000A664C"/>
    <w:rsid w:val="000B17F1"/>
    <w:rsid w:val="000B4408"/>
    <w:rsid w:val="000B4908"/>
    <w:rsid w:val="000B4D43"/>
    <w:rsid w:val="000B544B"/>
    <w:rsid w:val="000B7313"/>
    <w:rsid w:val="000B773A"/>
    <w:rsid w:val="000B7848"/>
    <w:rsid w:val="000B7EB8"/>
    <w:rsid w:val="000C123C"/>
    <w:rsid w:val="000C6518"/>
    <w:rsid w:val="000C7FE3"/>
    <w:rsid w:val="000D0758"/>
    <w:rsid w:val="000D14AB"/>
    <w:rsid w:val="000D2A3B"/>
    <w:rsid w:val="000D2C1C"/>
    <w:rsid w:val="000D3319"/>
    <w:rsid w:val="000D3995"/>
    <w:rsid w:val="000D4027"/>
    <w:rsid w:val="000D5094"/>
    <w:rsid w:val="000D60F5"/>
    <w:rsid w:val="000D6BB0"/>
    <w:rsid w:val="000D6DE8"/>
    <w:rsid w:val="000D7404"/>
    <w:rsid w:val="000E0E05"/>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24F"/>
    <w:rsid w:val="0010771B"/>
    <w:rsid w:val="0011267B"/>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28CA"/>
    <w:rsid w:val="001454A1"/>
    <w:rsid w:val="0014756B"/>
    <w:rsid w:val="0014792B"/>
    <w:rsid w:val="00147F4E"/>
    <w:rsid w:val="00153BF2"/>
    <w:rsid w:val="00153F91"/>
    <w:rsid w:val="0015483B"/>
    <w:rsid w:val="00155225"/>
    <w:rsid w:val="001603E1"/>
    <w:rsid w:val="00161E63"/>
    <w:rsid w:val="00167A0F"/>
    <w:rsid w:val="0017026F"/>
    <w:rsid w:val="001708B1"/>
    <w:rsid w:val="00171D7C"/>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5D9D"/>
    <w:rsid w:val="001E68AE"/>
    <w:rsid w:val="001E6A07"/>
    <w:rsid w:val="001E6F4B"/>
    <w:rsid w:val="001E71A6"/>
    <w:rsid w:val="001F4153"/>
    <w:rsid w:val="001F4E5A"/>
    <w:rsid w:val="001F6AD6"/>
    <w:rsid w:val="00201EF0"/>
    <w:rsid w:val="002022D6"/>
    <w:rsid w:val="00202325"/>
    <w:rsid w:val="00202653"/>
    <w:rsid w:val="00203B5B"/>
    <w:rsid w:val="002058BA"/>
    <w:rsid w:val="00205D7E"/>
    <w:rsid w:val="00206B1B"/>
    <w:rsid w:val="00212CC7"/>
    <w:rsid w:val="002133F4"/>
    <w:rsid w:val="002144A6"/>
    <w:rsid w:val="002165A0"/>
    <w:rsid w:val="00221FF0"/>
    <w:rsid w:val="00225EEC"/>
    <w:rsid w:val="0023038E"/>
    <w:rsid w:val="00231405"/>
    <w:rsid w:val="0023172A"/>
    <w:rsid w:val="0023180C"/>
    <w:rsid w:val="00231B85"/>
    <w:rsid w:val="002336CE"/>
    <w:rsid w:val="00234C64"/>
    <w:rsid w:val="00235F5D"/>
    <w:rsid w:val="0023628B"/>
    <w:rsid w:val="00242134"/>
    <w:rsid w:val="00242291"/>
    <w:rsid w:val="00242582"/>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87163"/>
    <w:rsid w:val="0029083F"/>
    <w:rsid w:val="0029362A"/>
    <w:rsid w:val="002941A1"/>
    <w:rsid w:val="00294A04"/>
    <w:rsid w:val="00295E15"/>
    <w:rsid w:val="00295F1D"/>
    <w:rsid w:val="002A0035"/>
    <w:rsid w:val="002A1D2F"/>
    <w:rsid w:val="002A26E6"/>
    <w:rsid w:val="002A2F05"/>
    <w:rsid w:val="002A44CD"/>
    <w:rsid w:val="002A4F35"/>
    <w:rsid w:val="002A641A"/>
    <w:rsid w:val="002A69CE"/>
    <w:rsid w:val="002B0CF4"/>
    <w:rsid w:val="002B0D3F"/>
    <w:rsid w:val="002B2097"/>
    <w:rsid w:val="002B2409"/>
    <w:rsid w:val="002B4E7A"/>
    <w:rsid w:val="002B753C"/>
    <w:rsid w:val="002B7FBE"/>
    <w:rsid w:val="002C065D"/>
    <w:rsid w:val="002C0AF1"/>
    <w:rsid w:val="002C11DA"/>
    <w:rsid w:val="002C2FD8"/>
    <w:rsid w:val="002C3363"/>
    <w:rsid w:val="002C4EA9"/>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9F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3E4"/>
    <w:rsid w:val="003416E3"/>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347"/>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D09"/>
    <w:rsid w:val="003B2FCC"/>
    <w:rsid w:val="003B4C13"/>
    <w:rsid w:val="003B4EDB"/>
    <w:rsid w:val="003B63DE"/>
    <w:rsid w:val="003B64AB"/>
    <w:rsid w:val="003C2807"/>
    <w:rsid w:val="003C3643"/>
    <w:rsid w:val="003C49DA"/>
    <w:rsid w:val="003C5300"/>
    <w:rsid w:val="003C64C8"/>
    <w:rsid w:val="003C694F"/>
    <w:rsid w:val="003D18B5"/>
    <w:rsid w:val="003D2B0B"/>
    <w:rsid w:val="003D30D4"/>
    <w:rsid w:val="003D3407"/>
    <w:rsid w:val="003D5BF7"/>
    <w:rsid w:val="003D646A"/>
    <w:rsid w:val="003E0CF1"/>
    <w:rsid w:val="003E1EE6"/>
    <w:rsid w:val="003E2DA3"/>
    <w:rsid w:val="003E5492"/>
    <w:rsid w:val="003E6A1B"/>
    <w:rsid w:val="003E6DBF"/>
    <w:rsid w:val="003F0787"/>
    <w:rsid w:val="003F2505"/>
    <w:rsid w:val="003F7848"/>
    <w:rsid w:val="00400550"/>
    <w:rsid w:val="0040058C"/>
    <w:rsid w:val="004005C7"/>
    <w:rsid w:val="00400938"/>
    <w:rsid w:val="00402AC2"/>
    <w:rsid w:val="00404447"/>
    <w:rsid w:val="00404FB8"/>
    <w:rsid w:val="00405368"/>
    <w:rsid w:val="004053ED"/>
    <w:rsid w:val="00405EDD"/>
    <w:rsid w:val="00406296"/>
    <w:rsid w:val="00411A5B"/>
    <w:rsid w:val="00416BCF"/>
    <w:rsid w:val="00417240"/>
    <w:rsid w:val="00417D97"/>
    <w:rsid w:val="00422007"/>
    <w:rsid w:val="004221E9"/>
    <w:rsid w:val="00424542"/>
    <w:rsid w:val="00424EE5"/>
    <w:rsid w:val="00425AC6"/>
    <w:rsid w:val="00426447"/>
    <w:rsid w:val="00426C87"/>
    <w:rsid w:val="00434751"/>
    <w:rsid w:val="00435D07"/>
    <w:rsid w:val="004360F0"/>
    <w:rsid w:val="0043651E"/>
    <w:rsid w:val="004418E6"/>
    <w:rsid w:val="00441DD4"/>
    <w:rsid w:val="00442692"/>
    <w:rsid w:val="004441BB"/>
    <w:rsid w:val="0044486F"/>
    <w:rsid w:val="00445A5A"/>
    <w:rsid w:val="00446B7D"/>
    <w:rsid w:val="00446BCF"/>
    <w:rsid w:val="0045248E"/>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978A3"/>
    <w:rsid w:val="004A07AD"/>
    <w:rsid w:val="004A17FE"/>
    <w:rsid w:val="004A2C88"/>
    <w:rsid w:val="004A57DE"/>
    <w:rsid w:val="004A5C8D"/>
    <w:rsid w:val="004A716D"/>
    <w:rsid w:val="004A7981"/>
    <w:rsid w:val="004B14D8"/>
    <w:rsid w:val="004B2057"/>
    <w:rsid w:val="004B420D"/>
    <w:rsid w:val="004B4321"/>
    <w:rsid w:val="004B49D9"/>
    <w:rsid w:val="004B4D53"/>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5D6"/>
    <w:rsid w:val="00500E91"/>
    <w:rsid w:val="005022CE"/>
    <w:rsid w:val="00503FD6"/>
    <w:rsid w:val="00507ECC"/>
    <w:rsid w:val="0051017D"/>
    <w:rsid w:val="005102B0"/>
    <w:rsid w:val="00510C4D"/>
    <w:rsid w:val="00513035"/>
    <w:rsid w:val="00513493"/>
    <w:rsid w:val="005135E3"/>
    <w:rsid w:val="00513908"/>
    <w:rsid w:val="00522908"/>
    <w:rsid w:val="00523178"/>
    <w:rsid w:val="00523E60"/>
    <w:rsid w:val="00527BA9"/>
    <w:rsid w:val="00530500"/>
    <w:rsid w:val="0053083E"/>
    <w:rsid w:val="005318B9"/>
    <w:rsid w:val="00532BC9"/>
    <w:rsid w:val="00533D9E"/>
    <w:rsid w:val="00533F53"/>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13F8"/>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7EE"/>
    <w:rsid w:val="005D1B0F"/>
    <w:rsid w:val="005D2047"/>
    <w:rsid w:val="005D251D"/>
    <w:rsid w:val="005D580D"/>
    <w:rsid w:val="005D6951"/>
    <w:rsid w:val="005D73E2"/>
    <w:rsid w:val="005D780E"/>
    <w:rsid w:val="005E247B"/>
    <w:rsid w:val="005E3081"/>
    <w:rsid w:val="005E3545"/>
    <w:rsid w:val="005E7563"/>
    <w:rsid w:val="005F0FA2"/>
    <w:rsid w:val="005F1841"/>
    <w:rsid w:val="005F2DC3"/>
    <w:rsid w:val="005F3976"/>
    <w:rsid w:val="005F3F5B"/>
    <w:rsid w:val="005F58F7"/>
    <w:rsid w:val="005F6488"/>
    <w:rsid w:val="005F6686"/>
    <w:rsid w:val="006024CB"/>
    <w:rsid w:val="0060426C"/>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02E"/>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3042"/>
    <w:rsid w:val="00663108"/>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974EB"/>
    <w:rsid w:val="006A1967"/>
    <w:rsid w:val="006A2456"/>
    <w:rsid w:val="006A24F4"/>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56CB"/>
    <w:rsid w:val="006C7A3F"/>
    <w:rsid w:val="006D002C"/>
    <w:rsid w:val="006D081C"/>
    <w:rsid w:val="006D0D4A"/>
    <w:rsid w:val="006D1085"/>
    <w:rsid w:val="006D1BE8"/>
    <w:rsid w:val="006D2CA2"/>
    <w:rsid w:val="006D547F"/>
    <w:rsid w:val="006D59B8"/>
    <w:rsid w:val="006D6D5C"/>
    <w:rsid w:val="006D74E4"/>
    <w:rsid w:val="006D7F13"/>
    <w:rsid w:val="006E1F7A"/>
    <w:rsid w:val="006E37BE"/>
    <w:rsid w:val="006E5269"/>
    <w:rsid w:val="006E54E3"/>
    <w:rsid w:val="006E5BF4"/>
    <w:rsid w:val="006E5F7A"/>
    <w:rsid w:val="006F11C3"/>
    <w:rsid w:val="006F1AF8"/>
    <w:rsid w:val="006F3628"/>
    <w:rsid w:val="006F3784"/>
    <w:rsid w:val="006F5022"/>
    <w:rsid w:val="006F5057"/>
    <w:rsid w:val="006F5C07"/>
    <w:rsid w:val="006F71FE"/>
    <w:rsid w:val="00701A85"/>
    <w:rsid w:val="00703949"/>
    <w:rsid w:val="00704987"/>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6A39"/>
    <w:rsid w:val="00737FB7"/>
    <w:rsid w:val="00741DAE"/>
    <w:rsid w:val="0074351D"/>
    <w:rsid w:val="0074363F"/>
    <w:rsid w:val="00743CAE"/>
    <w:rsid w:val="00744CC0"/>
    <w:rsid w:val="007456FE"/>
    <w:rsid w:val="00745C7C"/>
    <w:rsid w:val="0074624E"/>
    <w:rsid w:val="00747161"/>
    <w:rsid w:val="0075104A"/>
    <w:rsid w:val="00751741"/>
    <w:rsid w:val="0075434C"/>
    <w:rsid w:val="00755CBF"/>
    <w:rsid w:val="00756339"/>
    <w:rsid w:val="00757A0A"/>
    <w:rsid w:val="007600DA"/>
    <w:rsid w:val="00765805"/>
    <w:rsid w:val="007672C1"/>
    <w:rsid w:val="00770F6A"/>
    <w:rsid w:val="007715EE"/>
    <w:rsid w:val="00771680"/>
    <w:rsid w:val="00772C55"/>
    <w:rsid w:val="007762BC"/>
    <w:rsid w:val="00777F58"/>
    <w:rsid w:val="00777F71"/>
    <w:rsid w:val="007803B0"/>
    <w:rsid w:val="0078271A"/>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4D44"/>
    <w:rsid w:val="00794F59"/>
    <w:rsid w:val="007978FF"/>
    <w:rsid w:val="007A0F7D"/>
    <w:rsid w:val="007A2237"/>
    <w:rsid w:val="007A45B1"/>
    <w:rsid w:val="007A58A1"/>
    <w:rsid w:val="007A5E97"/>
    <w:rsid w:val="007B1EA0"/>
    <w:rsid w:val="007B67C9"/>
    <w:rsid w:val="007B6BE5"/>
    <w:rsid w:val="007B71F7"/>
    <w:rsid w:val="007C2750"/>
    <w:rsid w:val="007C3031"/>
    <w:rsid w:val="007C311A"/>
    <w:rsid w:val="007C4FD1"/>
    <w:rsid w:val="007C5C19"/>
    <w:rsid w:val="007C61C8"/>
    <w:rsid w:val="007C67E5"/>
    <w:rsid w:val="007D066F"/>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09DA"/>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011"/>
    <w:rsid w:val="0082140A"/>
    <w:rsid w:val="00823CF9"/>
    <w:rsid w:val="0082444F"/>
    <w:rsid w:val="00824ADF"/>
    <w:rsid w:val="00825826"/>
    <w:rsid w:val="0083184C"/>
    <w:rsid w:val="00831FA5"/>
    <w:rsid w:val="008361EA"/>
    <w:rsid w:val="0084037C"/>
    <w:rsid w:val="00840E61"/>
    <w:rsid w:val="008428CC"/>
    <w:rsid w:val="00842B85"/>
    <w:rsid w:val="00844E9C"/>
    <w:rsid w:val="0084504D"/>
    <w:rsid w:val="008469D2"/>
    <w:rsid w:val="008502FF"/>
    <w:rsid w:val="008505BD"/>
    <w:rsid w:val="00854BB9"/>
    <w:rsid w:val="00854C21"/>
    <w:rsid w:val="00857D56"/>
    <w:rsid w:val="00862A56"/>
    <w:rsid w:val="00862D99"/>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0D13"/>
    <w:rsid w:val="00891AB9"/>
    <w:rsid w:val="008930CA"/>
    <w:rsid w:val="00893D38"/>
    <w:rsid w:val="00894CF9"/>
    <w:rsid w:val="00897995"/>
    <w:rsid w:val="008A1F08"/>
    <w:rsid w:val="008A3C1D"/>
    <w:rsid w:val="008A43FB"/>
    <w:rsid w:val="008A4A35"/>
    <w:rsid w:val="008A64F7"/>
    <w:rsid w:val="008A6ED9"/>
    <w:rsid w:val="008B06BD"/>
    <w:rsid w:val="008B2B14"/>
    <w:rsid w:val="008B3861"/>
    <w:rsid w:val="008B4647"/>
    <w:rsid w:val="008B54F6"/>
    <w:rsid w:val="008B72AF"/>
    <w:rsid w:val="008B72E3"/>
    <w:rsid w:val="008B7405"/>
    <w:rsid w:val="008B7BA0"/>
    <w:rsid w:val="008C0207"/>
    <w:rsid w:val="008C49B3"/>
    <w:rsid w:val="008C5DA6"/>
    <w:rsid w:val="008C63C9"/>
    <w:rsid w:val="008D159E"/>
    <w:rsid w:val="008D2121"/>
    <w:rsid w:val="008D2934"/>
    <w:rsid w:val="008D35AA"/>
    <w:rsid w:val="008D5236"/>
    <w:rsid w:val="008D53FF"/>
    <w:rsid w:val="008D5C2C"/>
    <w:rsid w:val="008D64B3"/>
    <w:rsid w:val="008D6D63"/>
    <w:rsid w:val="008E0C14"/>
    <w:rsid w:val="008E283B"/>
    <w:rsid w:val="008E3060"/>
    <w:rsid w:val="008F085F"/>
    <w:rsid w:val="008F0DFF"/>
    <w:rsid w:val="008F15FF"/>
    <w:rsid w:val="008F3025"/>
    <w:rsid w:val="008F33AC"/>
    <w:rsid w:val="008F4DE9"/>
    <w:rsid w:val="008F5B4D"/>
    <w:rsid w:val="008F70E6"/>
    <w:rsid w:val="00901525"/>
    <w:rsid w:val="0090168E"/>
    <w:rsid w:val="00903896"/>
    <w:rsid w:val="00903C55"/>
    <w:rsid w:val="009040BD"/>
    <w:rsid w:val="00904154"/>
    <w:rsid w:val="00905B3E"/>
    <w:rsid w:val="00910C4D"/>
    <w:rsid w:val="00911F81"/>
    <w:rsid w:val="00914ED8"/>
    <w:rsid w:val="00921EF5"/>
    <w:rsid w:val="00922110"/>
    <w:rsid w:val="009251EA"/>
    <w:rsid w:val="00925740"/>
    <w:rsid w:val="00925911"/>
    <w:rsid w:val="009276B4"/>
    <w:rsid w:val="009276D0"/>
    <w:rsid w:val="00927779"/>
    <w:rsid w:val="00927FC2"/>
    <w:rsid w:val="009311B5"/>
    <w:rsid w:val="009357C3"/>
    <w:rsid w:val="00935A32"/>
    <w:rsid w:val="00935E69"/>
    <w:rsid w:val="00937404"/>
    <w:rsid w:val="00937A03"/>
    <w:rsid w:val="00943B83"/>
    <w:rsid w:val="00943CBB"/>
    <w:rsid w:val="009448E5"/>
    <w:rsid w:val="00945679"/>
    <w:rsid w:val="00947598"/>
    <w:rsid w:val="00950383"/>
    <w:rsid w:val="00952EC7"/>
    <w:rsid w:val="00953472"/>
    <w:rsid w:val="00956415"/>
    <w:rsid w:val="0095667F"/>
    <w:rsid w:val="00960B1A"/>
    <w:rsid w:val="009618B0"/>
    <w:rsid w:val="00961EE4"/>
    <w:rsid w:val="00964C99"/>
    <w:rsid w:val="0096574A"/>
    <w:rsid w:val="00965814"/>
    <w:rsid w:val="009666A7"/>
    <w:rsid w:val="0096724B"/>
    <w:rsid w:val="00971896"/>
    <w:rsid w:val="00971D07"/>
    <w:rsid w:val="00972633"/>
    <w:rsid w:val="00972B85"/>
    <w:rsid w:val="00974FC8"/>
    <w:rsid w:val="009752A4"/>
    <w:rsid w:val="00976397"/>
    <w:rsid w:val="00977F6A"/>
    <w:rsid w:val="009807F1"/>
    <w:rsid w:val="009829AF"/>
    <w:rsid w:val="00987A1D"/>
    <w:rsid w:val="00990134"/>
    <w:rsid w:val="00990DB6"/>
    <w:rsid w:val="00993258"/>
    <w:rsid w:val="009940A8"/>
    <w:rsid w:val="009951D2"/>
    <w:rsid w:val="00995865"/>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45CB"/>
    <w:rsid w:val="009C68BB"/>
    <w:rsid w:val="009C6C37"/>
    <w:rsid w:val="009C7681"/>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494D"/>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0520"/>
    <w:rsid w:val="00A21EFF"/>
    <w:rsid w:val="00A2232F"/>
    <w:rsid w:val="00A22380"/>
    <w:rsid w:val="00A24EA4"/>
    <w:rsid w:val="00A251FE"/>
    <w:rsid w:val="00A25ED9"/>
    <w:rsid w:val="00A26511"/>
    <w:rsid w:val="00A26551"/>
    <w:rsid w:val="00A26997"/>
    <w:rsid w:val="00A272B9"/>
    <w:rsid w:val="00A27829"/>
    <w:rsid w:val="00A30FCB"/>
    <w:rsid w:val="00A32FB5"/>
    <w:rsid w:val="00A3357E"/>
    <w:rsid w:val="00A3480D"/>
    <w:rsid w:val="00A37803"/>
    <w:rsid w:val="00A40939"/>
    <w:rsid w:val="00A40E1D"/>
    <w:rsid w:val="00A4117C"/>
    <w:rsid w:val="00A41D6F"/>
    <w:rsid w:val="00A41DEA"/>
    <w:rsid w:val="00A43115"/>
    <w:rsid w:val="00A433F9"/>
    <w:rsid w:val="00A4424A"/>
    <w:rsid w:val="00A45396"/>
    <w:rsid w:val="00A45525"/>
    <w:rsid w:val="00A45E53"/>
    <w:rsid w:val="00A46BF4"/>
    <w:rsid w:val="00A46D8F"/>
    <w:rsid w:val="00A476DF"/>
    <w:rsid w:val="00A51BD5"/>
    <w:rsid w:val="00A52BE5"/>
    <w:rsid w:val="00A553A9"/>
    <w:rsid w:val="00A56446"/>
    <w:rsid w:val="00A5653F"/>
    <w:rsid w:val="00A578CC"/>
    <w:rsid w:val="00A600D9"/>
    <w:rsid w:val="00A63C88"/>
    <w:rsid w:val="00A63F86"/>
    <w:rsid w:val="00A65B47"/>
    <w:rsid w:val="00A66079"/>
    <w:rsid w:val="00A66121"/>
    <w:rsid w:val="00A70C8F"/>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86E00"/>
    <w:rsid w:val="00A903E4"/>
    <w:rsid w:val="00A908ED"/>
    <w:rsid w:val="00A90E8B"/>
    <w:rsid w:val="00A91D34"/>
    <w:rsid w:val="00A92BC1"/>
    <w:rsid w:val="00A9347A"/>
    <w:rsid w:val="00A93B25"/>
    <w:rsid w:val="00A93EE7"/>
    <w:rsid w:val="00A947B3"/>
    <w:rsid w:val="00A975A3"/>
    <w:rsid w:val="00AA0828"/>
    <w:rsid w:val="00AA0F15"/>
    <w:rsid w:val="00AA3187"/>
    <w:rsid w:val="00AA402B"/>
    <w:rsid w:val="00AA48B5"/>
    <w:rsid w:val="00AA5F0B"/>
    <w:rsid w:val="00AA7220"/>
    <w:rsid w:val="00AB021A"/>
    <w:rsid w:val="00AB1453"/>
    <w:rsid w:val="00AB1EF0"/>
    <w:rsid w:val="00AB23E8"/>
    <w:rsid w:val="00AB329C"/>
    <w:rsid w:val="00AB37FC"/>
    <w:rsid w:val="00AB53FF"/>
    <w:rsid w:val="00AC03AA"/>
    <w:rsid w:val="00AC0579"/>
    <w:rsid w:val="00AC0F62"/>
    <w:rsid w:val="00AC14BB"/>
    <w:rsid w:val="00AC377A"/>
    <w:rsid w:val="00AC5583"/>
    <w:rsid w:val="00AC5B0A"/>
    <w:rsid w:val="00AC7C3C"/>
    <w:rsid w:val="00AC7EA0"/>
    <w:rsid w:val="00AD055D"/>
    <w:rsid w:val="00AD2727"/>
    <w:rsid w:val="00AD30FC"/>
    <w:rsid w:val="00AD3E93"/>
    <w:rsid w:val="00AD599D"/>
    <w:rsid w:val="00AD691B"/>
    <w:rsid w:val="00AD6A8E"/>
    <w:rsid w:val="00AD75B7"/>
    <w:rsid w:val="00AD77D5"/>
    <w:rsid w:val="00AE23D9"/>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361A"/>
    <w:rsid w:val="00B14ECB"/>
    <w:rsid w:val="00B1514C"/>
    <w:rsid w:val="00B16801"/>
    <w:rsid w:val="00B201BA"/>
    <w:rsid w:val="00B222A8"/>
    <w:rsid w:val="00B22465"/>
    <w:rsid w:val="00B22527"/>
    <w:rsid w:val="00B22B14"/>
    <w:rsid w:val="00B22ECF"/>
    <w:rsid w:val="00B23412"/>
    <w:rsid w:val="00B239C7"/>
    <w:rsid w:val="00B257CD"/>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549"/>
    <w:rsid w:val="00B52E77"/>
    <w:rsid w:val="00B5494A"/>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778D1"/>
    <w:rsid w:val="00B77E36"/>
    <w:rsid w:val="00B80DC6"/>
    <w:rsid w:val="00B82407"/>
    <w:rsid w:val="00B850CC"/>
    <w:rsid w:val="00B85ABC"/>
    <w:rsid w:val="00B85F13"/>
    <w:rsid w:val="00B875BA"/>
    <w:rsid w:val="00B878B5"/>
    <w:rsid w:val="00B878EC"/>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DFD"/>
    <w:rsid w:val="00BC2EEC"/>
    <w:rsid w:val="00BC3D4B"/>
    <w:rsid w:val="00BC480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4907"/>
    <w:rsid w:val="00BE4ECF"/>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A2A"/>
    <w:rsid w:val="00C031F9"/>
    <w:rsid w:val="00C0549A"/>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36DE"/>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63F"/>
    <w:rsid w:val="00C47998"/>
    <w:rsid w:val="00C5023D"/>
    <w:rsid w:val="00C52119"/>
    <w:rsid w:val="00C543B0"/>
    <w:rsid w:val="00C54454"/>
    <w:rsid w:val="00C5520B"/>
    <w:rsid w:val="00C5557B"/>
    <w:rsid w:val="00C5584C"/>
    <w:rsid w:val="00C55C18"/>
    <w:rsid w:val="00C61D14"/>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6DFA"/>
    <w:rsid w:val="00C772F8"/>
    <w:rsid w:val="00C7735C"/>
    <w:rsid w:val="00C8186F"/>
    <w:rsid w:val="00C83EE3"/>
    <w:rsid w:val="00C84160"/>
    <w:rsid w:val="00C85CEC"/>
    <w:rsid w:val="00C866D8"/>
    <w:rsid w:val="00C87084"/>
    <w:rsid w:val="00C87C9F"/>
    <w:rsid w:val="00C91F80"/>
    <w:rsid w:val="00C9220F"/>
    <w:rsid w:val="00C92D76"/>
    <w:rsid w:val="00C94647"/>
    <w:rsid w:val="00C95538"/>
    <w:rsid w:val="00C95AC8"/>
    <w:rsid w:val="00CA13F4"/>
    <w:rsid w:val="00CA21DA"/>
    <w:rsid w:val="00CA2E12"/>
    <w:rsid w:val="00CA3C2D"/>
    <w:rsid w:val="00CA621D"/>
    <w:rsid w:val="00CA745A"/>
    <w:rsid w:val="00CB07EA"/>
    <w:rsid w:val="00CB0956"/>
    <w:rsid w:val="00CB12B9"/>
    <w:rsid w:val="00CB3E56"/>
    <w:rsid w:val="00CB432E"/>
    <w:rsid w:val="00CC0021"/>
    <w:rsid w:val="00CC02FA"/>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D015A2"/>
    <w:rsid w:val="00D01D09"/>
    <w:rsid w:val="00D020AD"/>
    <w:rsid w:val="00D0399F"/>
    <w:rsid w:val="00D06087"/>
    <w:rsid w:val="00D06B38"/>
    <w:rsid w:val="00D107A9"/>
    <w:rsid w:val="00D10EAC"/>
    <w:rsid w:val="00D11E42"/>
    <w:rsid w:val="00D1506B"/>
    <w:rsid w:val="00D15727"/>
    <w:rsid w:val="00D16302"/>
    <w:rsid w:val="00D16E9A"/>
    <w:rsid w:val="00D173D5"/>
    <w:rsid w:val="00D201DC"/>
    <w:rsid w:val="00D20CB5"/>
    <w:rsid w:val="00D21054"/>
    <w:rsid w:val="00D21D73"/>
    <w:rsid w:val="00D22087"/>
    <w:rsid w:val="00D278E7"/>
    <w:rsid w:val="00D3051A"/>
    <w:rsid w:val="00D313A3"/>
    <w:rsid w:val="00D3196F"/>
    <w:rsid w:val="00D32085"/>
    <w:rsid w:val="00D36FFE"/>
    <w:rsid w:val="00D37386"/>
    <w:rsid w:val="00D4000B"/>
    <w:rsid w:val="00D4004F"/>
    <w:rsid w:val="00D40398"/>
    <w:rsid w:val="00D40E37"/>
    <w:rsid w:val="00D44BDB"/>
    <w:rsid w:val="00D46262"/>
    <w:rsid w:val="00D5217F"/>
    <w:rsid w:val="00D52245"/>
    <w:rsid w:val="00D55988"/>
    <w:rsid w:val="00D560DD"/>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62C7"/>
    <w:rsid w:val="00D672E9"/>
    <w:rsid w:val="00D675F8"/>
    <w:rsid w:val="00D70045"/>
    <w:rsid w:val="00D70494"/>
    <w:rsid w:val="00D726D6"/>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F74"/>
    <w:rsid w:val="00DB129B"/>
    <w:rsid w:val="00DB207C"/>
    <w:rsid w:val="00DB2123"/>
    <w:rsid w:val="00DB3479"/>
    <w:rsid w:val="00DB4376"/>
    <w:rsid w:val="00DB4E36"/>
    <w:rsid w:val="00DB74C8"/>
    <w:rsid w:val="00DC08F5"/>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1395"/>
    <w:rsid w:val="00DF3B3D"/>
    <w:rsid w:val="00DF53F0"/>
    <w:rsid w:val="00DF5A7F"/>
    <w:rsid w:val="00DF60C5"/>
    <w:rsid w:val="00DF783F"/>
    <w:rsid w:val="00E0157E"/>
    <w:rsid w:val="00E02C21"/>
    <w:rsid w:val="00E073F3"/>
    <w:rsid w:val="00E123DB"/>
    <w:rsid w:val="00E1367D"/>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40CCE"/>
    <w:rsid w:val="00E40D2E"/>
    <w:rsid w:val="00E41462"/>
    <w:rsid w:val="00E42A76"/>
    <w:rsid w:val="00E440FD"/>
    <w:rsid w:val="00E44160"/>
    <w:rsid w:val="00E4503D"/>
    <w:rsid w:val="00E4520F"/>
    <w:rsid w:val="00E45386"/>
    <w:rsid w:val="00E45EB1"/>
    <w:rsid w:val="00E462F9"/>
    <w:rsid w:val="00E50332"/>
    <w:rsid w:val="00E5040C"/>
    <w:rsid w:val="00E54A1F"/>
    <w:rsid w:val="00E550E3"/>
    <w:rsid w:val="00E55FE6"/>
    <w:rsid w:val="00E560F0"/>
    <w:rsid w:val="00E60174"/>
    <w:rsid w:val="00E60DB9"/>
    <w:rsid w:val="00E63F01"/>
    <w:rsid w:val="00E66F6C"/>
    <w:rsid w:val="00E67283"/>
    <w:rsid w:val="00E705D1"/>
    <w:rsid w:val="00E70614"/>
    <w:rsid w:val="00E70840"/>
    <w:rsid w:val="00E76C3A"/>
    <w:rsid w:val="00E77E6A"/>
    <w:rsid w:val="00E80150"/>
    <w:rsid w:val="00E8155D"/>
    <w:rsid w:val="00E85F83"/>
    <w:rsid w:val="00E85FF4"/>
    <w:rsid w:val="00E86120"/>
    <w:rsid w:val="00E923BD"/>
    <w:rsid w:val="00E92A02"/>
    <w:rsid w:val="00E960B3"/>
    <w:rsid w:val="00E9710D"/>
    <w:rsid w:val="00E97961"/>
    <w:rsid w:val="00E97E76"/>
    <w:rsid w:val="00EA20EF"/>
    <w:rsid w:val="00EA38B5"/>
    <w:rsid w:val="00EA40BE"/>
    <w:rsid w:val="00EA6CD2"/>
    <w:rsid w:val="00EB2BBF"/>
    <w:rsid w:val="00EB667A"/>
    <w:rsid w:val="00EC05B2"/>
    <w:rsid w:val="00EC3B2C"/>
    <w:rsid w:val="00ED1C5F"/>
    <w:rsid w:val="00ED238E"/>
    <w:rsid w:val="00ED287B"/>
    <w:rsid w:val="00ED42FA"/>
    <w:rsid w:val="00ED45E8"/>
    <w:rsid w:val="00ED5CD0"/>
    <w:rsid w:val="00EE0C1B"/>
    <w:rsid w:val="00EE0EFF"/>
    <w:rsid w:val="00EE0F80"/>
    <w:rsid w:val="00EE2252"/>
    <w:rsid w:val="00EE252E"/>
    <w:rsid w:val="00EE3C44"/>
    <w:rsid w:val="00EE612B"/>
    <w:rsid w:val="00EE7FEC"/>
    <w:rsid w:val="00EF0029"/>
    <w:rsid w:val="00EF270E"/>
    <w:rsid w:val="00EF290B"/>
    <w:rsid w:val="00EF4243"/>
    <w:rsid w:val="00F01CAA"/>
    <w:rsid w:val="00F02216"/>
    <w:rsid w:val="00F02D91"/>
    <w:rsid w:val="00F035CC"/>
    <w:rsid w:val="00F1064D"/>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46F5E"/>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6B31"/>
    <w:rsid w:val="00F66F44"/>
    <w:rsid w:val="00F677E3"/>
    <w:rsid w:val="00F708E6"/>
    <w:rsid w:val="00F748C0"/>
    <w:rsid w:val="00F75207"/>
    <w:rsid w:val="00F75993"/>
    <w:rsid w:val="00F75CD3"/>
    <w:rsid w:val="00F76EEA"/>
    <w:rsid w:val="00F76F24"/>
    <w:rsid w:val="00F80202"/>
    <w:rsid w:val="00F80E24"/>
    <w:rsid w:val="00F81C99"/>
    <w:rsid w:val="00F856B8"/>
    <w:rsid w:val="00F85BEF"/>
    <w:rsid w:val="00F8703C"/>
    <w:rsid w:val="00F87B48"/>
    <w:rsid w:val="00F907E6"/>
    <w:rsid w:val="00F93619"/>
    <w:rsid w:val="00F9477B"/>
    <w:rsid w:val="00F978F3"/>
    <w:rsid w:val="00FA0333"/>
    <w:rsid w:val="00FA112A"/>
    <w:rsid w:val="00FA178E"/>
    <w:rsid w:val="00FA18EB"/>
    <w:rsid w:val="00FA3DC4"/>
    <w:rsid w:val="00FA6A71"/>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2C83"/>
    <w:rsid w:val="00FF3EBF"/>
    <w:rsid w:val="00FF43E7"/>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59052073">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26187332">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05.docx" TargetMode="External"/><Relationship Id="rId26" Type="http://schemas.openxmlformats.org/officeDocument/2006/relationships/hyperlink" Target="../../../Administrative_Sub-Processes/AD_BUC_09_Subprocess.docx" TargetMode="External"/><Relationship Id="rId39" Type="http://schemas.openxmlformats.org/officeDocument/2006/relationships/header" Target="header3.xml"/><Relationship Id="rId21" Type="http://schemas.openxmlformats.org/officeDocument/2006/relationships/hyperlink" Target="../../../Administrative_Sub-Processes/AD_BUC_07_Subprocess.docx" TargetMode="External"/><Relationship Id="rId34" Type="http://schemas.openxmlformats.org/officeDocument/2006/relationships/hyperlink" Target="../../../Administrative_Sub-Processes/AD_BUC_12_Subprocess.docx" TargetMode="External"/><Relationship Id="rId42" Type="http://schemas.openxmlformats.org/officeDocument/2006/relationships/theme" Target="theme/theme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05.docx" TargetMode="External"/><Relationship Id="rId20" Type="http://schemas.openxmlformats.org/officeDocument/2006/relationships/hyperlink" Target="../../../Horizontal_Sub-Processes/H_BUC_01_Subprocess.docx" TargetMode="External"/><Relationship Id="rId29" Type="http://schemas.openxmlformats.org/officeDocument/2006/relationships/hyperlink" Target="../../../Administrative_Sub-Processes/AD_BUC_05_Subprocess.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_Sub-Processes/H_BUC_01_Subprocess.docx" TargetMode="External"/><Relationship Id="rId32" Type="http://schemas.openxmlformats.org/officeDocument/2006/relationships/hyperlink" Target="../../../Administrative_Sub-Processes/AD_BUC_09_Subprocess.doc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5_Subprocess.docx" TargetMode="External"/><Relationship Id="rId28" Type="http://schemas.openxmlformats.org/officeDocument/2006/relationships/hyperlink" Target="../../SEDs/S005.docx"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SEDs/S005.docx" TargetMode="External"/><Relationship Id="rId31" Type="http://schemas.openxmlformats.org/officeDocument/2006/relationships/hyperlink" Target="../../../Administrative_Sub-Processes/AD_BUC_07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05.docx" TargetMode="External"/><Relationship Id="rId27" Type="http://schemas.openxmlformats.org/officeDocument/2006/relationships/hyperlink" Target="../../BPMN_Diagrams/S_BUC_17a_Diagram.pdf" TargetMode="External"/><Relationship Id="rId30" Type="http://schemas.openxmlformats.org/officeDocument/2006/relationships/hyperlink" Target="../../../Administrative_Sub-Processes/AD_BUC_06_Subprocess.docx" TargetMode="External"/><Relationship Id="rId35" Type="http://schemas.openxmlformats.org/officeDocument/2006/relationships/header" Target="header1.xml"/><Relationship Id="rId48" Type="http://schemas.microsoft.com/office/2011/relationships/commentsExtended" Target="commentsExtended.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Administrative_Sub-Processes/AD_BUC_06_Subprocess.docx" TargetMode="External"/><Relationship Id="rId25" Type="http://schemas.openxmlformats.org/officeDocument/2006/relationships/hyperlink" Target="../../../Administrative_Sub-Processes/AD_BUC_07_Subprocess.docx" TargetMode="External"/><Relationship Id="rId33" Type="http://schemas.openxmlformats.org/officeDocument/2006/relationships/hyperlink" Target="../../../Administrative_Sub-Processes/AD_BUC_11_Subprocess.docx"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F870DBFC-951A-4937-934D-295FCCFE6A72}"/>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6F423553-A54E-4724-AF20-60AFC1700CFC}"/>
</file>

<file path=docProps/app.xml><?xml version="1.0" encoding="utf-8"?>
<Properties xmlns="http://schemas.openxmlformats.org/officeDocument/2006/extended-properties" xmlns:vt="http://schemas.openxmlformats.org/officeDocument/2006/docPropsVTypes">
  <Template>Normal.dotm</Template>
  <TotalTime>71</TotalTime>
  <Pages>7</Pages>
  <Words>1940</Words>
  <Characters>11060</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S_BUC_17a</dc:title>
  <dc:creator>BRIFFOZ Eric (EMPL-EXT)</dc:creator>
  <cp:lastModifiedBy>FIORA Joel Jean (EMPL-EXT)</cp:lastModifiedBy>
  <cp:revision>26</cp:revision>
  <cp:lastPrinted>2017-05-29T13:45:00Z</cp:lastPrinted>
  <dcterms:created xsi:type="dcterms:W3CDTF">2017-05-29T13:19:00Z</dcterms:created>
  <dcterms:modified xsi:type="dcterms:W3CDTF">2018-09-11T15:07:00Z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