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BD" w:rsidRPr="00DC4239" w:rsidRDefault="00512B67" w:rsidP="00096B74">
      <w:pPr>
        <w:jc w:val="right"/>
      </w:pPr>
      <w:r w:rsidRPr="00512B67">
        <w:rPr>
          <w:i/>
          <w:noProof/>
          <w:lang w:eastAsia="en-GB"/>
        </w:rPr>
        <mc:AlternateContent>
          <mc:Choice Requires="wps">
            <w:drawing>
              <wp:anchor distT="0" distB="0" distL="114300" distR="114300" simplePos="0" relativeHeight="251664384" behindDoc="0" locked="0" layoutInCell="0" allowOverlap="1" wp14:anchorId="5790E5A5" wp14:editId="5519DBF9">
                <wp:simplePos x="0" y="0"/>
                <wp:positionH relativeFrom="column">
                  <wp:posOffset>1663700</wp:posOffset>
                </wp:positionH>
                <wp:positionV relativeFrom="paragraph">
                  <wp:posOffset>1699895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E45407" w:rsidRPr="00A04A27" w:rsidRDefault="003760BB" w:rsidP="00512B67">
                            <w:pPr>
                              <w:jc w:val="center"/>
                              <w:rPr>
                                <w:rFonts w:ascii="Showcard Gothic" w:hAnsi="Showcard Gothic"/>
                                <w:i/>
                                <w:color w:val="FF0000"/>
                                <w:sz w:val="28"/>
                                <w:szCs w:val="28"/>
                              </w:rPr>
                            </w:pPr>
                            <w:r>
                              <w:rPr>
                                <w:rFonts w:ascii="Showcard Gothic" w:hAnsi="Showcard Gothic"/>
                                <w:color w:val="FF0000"/>
                                <w:sz w:val="28"/>
                                <w:szCs w:val="28"/>
                              </w:rPr>
                              <w:t>APPROV</w:t>
                            </w:r>
                            <w:r w:rsidR="0046056B">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1pt;margin-top:133.8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" o:allowincell="f" fillcolor="window" strokecolor="#c0504d" strokeweight="4.25pt">
                <v:stroke linestyle="thinThin"/>
                <v:textbox>
                  <w:txbxContent>
                    <w:p w:rsidR="00E45407" w:rsidRPr="00A04A27" w:rsidRDefault="003760BB" w:rsidP="00512B67">
                      <w:pPr>
                        <w:jc w:val="center"/>
                        <w:rPr>
                          <w:rFonts w:ascii="Showcard Gothic" w:hAnsi="Showcard Gothic"/>
                          <w:i/>
                          <w:color w:val="FF0000"/>
                          <w:sz w:val="28"/>
                          <w:szCs w:val="28"/>
                        </w:rPr>
                      </w:pPr>
                      <w:r>
                        <w:rPr>
                          <w:rFonts w:ascii="Showcard Gothic" w:hAnsi="Showcard Gothic"/>
                          <w:color w:val="FF0000"/>
                          <w:sz w:val="28"/>
                          <w:szCs w:val="28"/>
                        </w:rPr>
                        <w:t>APPROV</w:t>
                      </w:r>
                      <w:r w:rsidR="0046056B">
                        <w:rPr>
                          <w:rFonts w:ascii="Showcard Gothic" w:hAnsi="Showcard Gothic"/>
                          <w:color w:val="FF0000"/>
                          <w:sz w:val="28"/>
                          <w:szCs w:val="28"/>
                        </w:rPr>
                        <w:t>ED</w:t>
                      </w:r>
                    </w:p>
                  </w:txbxContent>
                </v:textbox>
              </v:shape>
            </w:pict>
          </mc:Fallback>
        </mc:AlternateContent>
      </w:r>
      <w:r w:rsidRPr="00512B67">
        <w:rPr>
          <w:i/>
          <w:noProof/>
          <w:lang w:eastAsia="en-GB"/>
        </w:rPr>
        <w:drawing>
          <wp:anchor distT="0" distB="0" distL="114300" distR="114300" simplePos="0" relativeHeight="251663360" behindDoc="0" locked="0" layoutInCell="1" allowOverlap="1" wp14:anchorId="64DD3EFE" wp14:editId="4AD47F06">
            <wp:simplePos x="0" y="0"/>
            <wp:positionH relativeFrom="column">
              <wp:posOffset>2052955</wp:posOffset>
            </wp:positionH>
            <wp:positionV relativeFrom="paragraph">
              <wp:posOffset>-824230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512B67">
        <w:rPr>
          <w:i/>
          <w:noProof/>
          <w:lang w:eastAsia="en-GB"/>
        </w:rPr>
        <w:drawing>
          <wp:anchor distT="0" distB="0" distL="114300" distR="114300" simplePos="0" relativeHeight="251662336" behindDoc="0" locked="0" layoutInCell="1" allowOverlap="1" wp14:anchorId="72775B33" wp14:editId="0E6EC6FD">
            <wp:simplePos x="0" y="0"/>
            <wp:positionH relativeFrom="column">
              <wp:posOffset>2426335</wp:posOffset>
            </wp:positionH>
            <wp:positionV relativeFrom="paragraph">
              <wp:posOffset>9202420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512B67">
        <w:rPr>
          <w:i/>
          <w:noProof/>
          <w:lang w:eastAsia="en-GB"/>
        </w:rPr>
        <mc:AlternateContent>
          <mc:Choice Requires="wps">
            <w:drawing>
              <wp:anchor distT="0" distB="0" distL="114300" distR="114300" simplePos="0" relativeHeight="251660288" behindDoc="1" locked="0" layoutInCell="1" allowOverlap="1" wp14:anchorId="673DE96A" wp14:editId="4D307859">
                <wp:simplePos x="0" y="0"/>
                <wp:positionH relativeFrom="column">
                  <wp:posOffset>-904240</wp:posOffset>
                </wp:positionH>
                <wp:positionV relativeFrom="paragraph">
                  <wp:posOffset>198755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1.2pt;margin-top:15.6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" fillcolor="#8594c5" stroked="f"/>
            </w:pict>
          </mc:Fallback>
        </mc:AlternateContent>
      </w:r>
    </w:p>
    <w:p w:rsidR="00096B74" w:rsidRPr="00DC4239" w:rsidRDefault="00096B74" w:rsidP="00A1541D">
      <w:pPr>
        <w:spacing w:line="240" w:lineRule="auto"/>
        <w:jc w:val="both"/>
      </w:pPr>
    </w:p>
    <w:p w:rsidR="00096B74" w:rsidRPr="00DC4239" w:rsidRDefault="00096B74" w:rsidP="00A1541D">
      <w:pPr>
        <w:spacing w:line="240" w:lineRule="auto"/>
        <w:jc w:val="both"/>
        <w:rPr>
          <w:i/>
        </w:rPr>
      </w:pPr>
    </w:p>
    <w:p w:rsidR="00F677E3" w:rsidRPr="00DC4239" w:rsidRDefault="00F677E3" w:rsidP="00A1541D">
      <w:pPr>
        <w:spacing w:line="240" w:lineRule="auto"/>
        <w:jc w:val="both"/>
        <w:rPr>
          <w:i/>
        </w:rPr>
      </w:pPr>
    </w:p>
    <w:p w:rsidR="00F677E3" w:rsidRPr="00DC4239" w:rsidRDefault="00F677E3" w:rsidP="00A1541D">
      <w:pPr>
        <w:spacing w:line="240" w:lineRule="auto"/>
        <w:jc w:val="both"/>
        <w:rPr>
          <w:i/>
        </w:rPr>
      </w:pPr>
    </w:p>
    <w:p w:rsidR="00F677E3" w:rsidRPr="00DC4239" w:rsidRDefault="00F677E3" w:rsidP="00A1541D">
      <w:pPr>
        <w:spacing w:line="240" w:lineRule="auto"/>
        <w:jc w:val="both"/>
        <w:rPr>
          <w:i/>
        </w:rPr>
      </w:pPr>
    </w:p>
    <w:p w:rsidR="00F677E3" w:rsidRDefault="00F677E3" w:rsidP="00AB1EF0">
      <w:pPr>
        <w:rPr>
          <w:rStyle w:val="c71"/>
          <w:rFonts w:eastAsia="Times New Roman"/>
          <w:b w:val="0"/>
          <w:bCs w:val="0"/>
        </w:rPr>
      </w:pPr>
    </w:p>
    <w:p w:rsidR="00F677E3" w:rsidRPr="00512B67" w:rsidRDefault="003760BB" w:rsidP="00D40E37">
      <w:pPr>
        <w:jc w:val="center"/>
        <w:rPr>
          <w:color w:val="FFFFFF" w:themeColor="background1"/>
        </w:rPr>
      </w:pPr>
      <w:r w:rsidRPr="00512B67">
        <w:rPr>
          <w:i/>
          <w:noProof/>
          <w:lang w:eastAsia="en-GB"/>
        </w:rPr>
        <w:drawing>
          <wp:anchor distT="0" distB="0" distL="114300" distR="114300" simplePos="0" relativeHeight="251661312" behindDoc="1" locked="0" layoutInCell="1" allowOverlap="1" wp14:anchorId="15219673" wp14:editId="44957F3C">
            <wp:simplePos x="0" y="0"/>
            <wp:positionH relativeFrom="margin">
              <wp:posOffset>-900430</wp:posOffset>
            </wp:positionH>
            <wp:positionV relativeFrom="margin">
              <wp:posOffset>2560955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512B67">
        <w:rPr>
          <w:rStyle w:val="c71"/>
          <w:rFonts w:eastAsia="Times New Roman"/>
          <w:color w:val="FFFFFF" w:themeColor="background1"/>
        </w:rPr>
        <w:t>International Process Guidelines</w:t>
      </w:r>
    </w:p>
    <w:p w:rsidR="007D53D6" w:rsidRPr="00512B67" w:rsidRDefault="007D53D6" w:rsidP="007D53D6">
      <w:pPr>
        <w:jc w:val="center"/>
        <w:rPr>
          <w:rStyle w:val="c101"/>
          <w:rFonts w:eastAsia="Times New Roman"/>
          <w:b w:val="0"/>
          <w:bCs w:val="0"/>
          <w:color w:val="FFFFFF" w:themeColor="background1"/>
        </w:rPr>
      </w:pPr>
      <w:r w:rsidRPr="00512B67">
        <w:rPr>
          <w:rStyle w:val="c131"/>
          <w:rFonts w:ascii="Verdana" w:eastAsia="Times New Roman" w:hAnsi="Verdana"/>
          <w:color w:val="FFFFFF" w:themeColor="background1"/>
          <w:sz w:val="48"/>
        </w:rPr>
        <w:t>Sickness</w:t>
      </w:r>
    </w:p>
    <w:p w:rsidR="009E0202" w:rsidRPr="00512B67" w:rsidRDefault="00652268" w:rsidP="009E0202">
      <w:pPr>
        <w:rPr>
          <w:rStyle w:val="c101"/>
          <w:rFonts w:eastAsia="Times New Roman"/>
          <w:b w:val="0"/>
          <w:bCs w:val="0"/>
          <w:color w:val="FFFFFF" w:themeColor="background1"/>
        </w:rPr>
      </w:pPr>
      <w:r>
        <w:rPr>
          <w:rStyle w:val="c101"/>
          <w:rFonts w:eastAsia="Times New Roman"/>
          <w:bCs w:val="0"/>
          <w:color w:val="FFFFFF" w:themeColor="background1"/>
        </w:rPr>
        <w:t>S_BUC_15</w:t>
      </w:r>
      <w:r w:rsidR="007D4320" w:rsidRPr="00512B67">
        <w:rPr>
          <w:rStyle w:val="c101"/>
          <w:rFonts w:eastAsia="Times New Roman"/>
          <w:b w:val="0"/>
          <w:bCs w:val="0"/>
          <w:color w:val="FFFFFF" w:themeColor="background1"/>
        </w:rPr>
        <w:t xml:space="preserve"> </w:t>
      </w:r>
      <w:r w:rsidR="00927FC2" w:rsidRPr="00512B67">
        <w:rPr>
          <w:rStyle w:val="c101"/>
          <w:rFonts w:eastAsia="Times New Roman"/>
          <w:b w:val="0"/>
          <w:bCs w:val="0"/>
          <w:color w:val="FFFFFF" w:themeColor="background1"/>
        </w:rPr>
        <w:t>–</w:t>
      </w:r>
      <w:r w:rsidR="000C123C" w:rsidRPr="00512B67">
        <w:rPr>
          <w:rStyle w:val="c101"/>
          <w:rFonts w:eastAsia="Times New Roman"/>
          <w:b w:val="0"/>
          <w:bCs w:val="0"/>
          <w:color w:val="FFFFFF" w:themeColor="background1"/>
        </w:rPr>
        <w:t xml:space="preserve"> </w:t>
      </w:r>
      <w:r w:rsidR="008A487E">
        <w:rPr>
          <w:rStyle w:val="c101"/>
          <w:rFonts w:eastAsia="Times New Roman"/>
          <w:b w:val="0"/>
          <w:bCs w:val="0"/>
          <w:color w:val="FFFFFF" w:themeColor="background1"/>
        </w:rPr>
        <w:t>Long Term Care Cash Benefits - Application</w:t>
      </w:r>
    </w:p>
    <w:p w:rsidR="00F677E3" w:rsidRDefault="00F677E3" w:rsidP="003342BD">
      <w:pPr>
        <w:spacing w:line="360" w:lineRule="auto"/>
        <w:rPr>
          <w:rFonts w:cstheme="minorHAnsi"/>
          <w:b/>
          <w:sz w:val="36"/>
          <w:szCs w:val="28"/>
        </w:rPr>
      </w:pPr>
    </w:p>
    <w:p w:rsidR="00F677E3" w:rsidRDefault="00F677E3" w:rsidP="00F677E3">
      <w:pPr>
        <w:spacing w:line="360" w:lineRule="auto"/>
        <w:jc w:val="both"/>
        <w:rPr>
          <w:rFonts w:cstheme="minorHAnsi"/>
          <w:b/>
          <w:sz w:val="36"/>
          <w:szCs w:val="28"/>
        </w:rPr>
      </w:pPr>
    </w:p>
    <w:p w:rsidR="00F677E3" w:rsidRDefault="00F677E3" w:rsidP="003342BD">
      <w:pPr>
        <w:spacing w:line="360" w:lineRule="auto"/>
        <w:rPr>
          <w:rFonts w:cstheme="minorHAnsi"/>
          <w:b/>
          <w:sz w:val="36"/>
          <w:szCs w:val="28"/>
        </w:rPr>
      </w:pPr>
    </w:p>
    <w:p w:rsidR="00826B5C" w:rsidRDefault="00826B5C" w:rsidP="00826B5C">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Date: 11/09/2018</w:t>
      </w:r>
    </w:p>
    <w:p w:rsidR="00826B5C" w:rsidRDefault="00826B5C" w:rsidP="00826B5C">
      <w:pPr>
        <w:spacing w:after="0" w:line="360" w:lineRule="auto"/>
        <w:rPr>
          <w:rFonts w:cstheme="minorHAnsi"/>
          <w:color w:val="FFFFFF" w:themeColor="background1"/>
          <w:sz w:val="32"/>
          <w:szCs w:val="28"/>
        </w:rPr>
      </w:pPr>
      <w:r>
        <w:rPr>
          <w:rFonts w:cstheme="minorHAnsi"/>
          <w:color w:val="FFFFFF" w:themeColor="background1"/>
          <w:sz w:val="32"/>
          <w:szCs w:val="28"/>
        </w:rPr>
        <w:t>Version of guidelines document: v4.1.0</w:t>
      </w:r>
    </w:p>
    <w:p w:rsidR="00826B5C" w:rsidRDefault="00826B5C" w:rsidP="00826B5C">
      <w:pPr>
        <w:spacing w:after="0" w:line="360" w:lineRule="auto"/>
        <w:rPr>
          <w:rFonts w:cstheme="minorHAnsi"/>
          <w:color w:val="FFFFFF" w:themeColor="background1"/>
          <w:sz w:val="32"/>
          <w:szCs w:val="28"/>
        </w:rPr>
      </w:pPr>
      <w:r>
        <w:rPr>
          <w:rFonts w:cstheme="minorHAnsi"/>
          <w:color w:val="FFFFFF" w:themeColor="background1"/>
          <w:sz w:val="32"/>
          <w:szCs w:val="28"/>
        </w:rPr>
        <w:t>Based on: S_BUC_14a version 4.1.0</w:t>
      </w:r>
    </w:p>
    <w:p w:rsidR="00826B5C" w:rsidRDefault="00826B5C" w:rsidP="00826B5C">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4.1.0</w:t>
      </w:r>
    </w:p>
    <w:p w:rsidR="00F5457F" w:rsidRPr="00CA4494" w:rsidRDefault="00F5457F" w:rsidP="003342BD">
      <w:pPr>
        <w:spacing w:line="360" w:lineRule="auto"/>
        <w:rPr>
          <w:rFonts w:cstheme="minorHAnsi"/>
          <w:b/>
          <w:sz w:val="36"/>
          <w:szCs w:val="28"/>
        </w:rPr>
      </w:pPr>
    </w:p>
    <w:p w:rsidR="003342BD" w:rsidRPr="00681B28" w:rsidRDefault="00F1641B" w:rsidP="00E80150">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rsidR="00496EF0" w:rsidRDefault="00496EF0">
          <w:pPr>
            <w:pStyle w:val="TOCHeading"/>
          </w:pPr>
        </w:p>
        <w:p w:rsidR="00B35E18" w:rsidRDefault="00CC0021">
          <w:pPr>
            <w:pStyle w:val="TOC1"/>
            <w:rPr>
              <w:rFonts w:eastAsiaTheme="minorEastAsia"/>
              <w:noProof/>
              <w:lang w:eastAsia="en-GB"/>
            </w:rPr>
          </w:pPr>
          <w:r>
            <w:fldChar w:fldCharType="begin"/>
          </w:r>
          <w:r>
            <w:instrText xml:space="preserve"> TOC \o "1-2" \h \z \u </w:instrText>
          </w:r>
          <w:r>
            <w:fldChar w:fldCharType="separate"/>
          </w:r>
          <w:hyperlink w:anchor="_Toc501111277" w:history="1">
            <w:r w:rsidR="00B35E18" w:rsidRPr="008346E8">
              <w:rPr>
                <w:rStyle w:val="Hyperlink"/>
                <w:noProof/>
              </w:rPr>
              <w:t>S_BUC_15 – Long Term Care Cash Benefits - Application</w:t>
            </w:r>
            <w:r w:rsidR="00B35E18">
              <w:rPr>
                <w:noProof/>
                <w:webHidden/>
              </w:rPr>
              <w:tab/>
            </w:r>
            <w:r w:rsidR="00B35E18">
              <w:rPr>
                <w:noProof/>
                <w:webHidden/>
              </w:rPr>
              <w:fldChar w:fldCharType="begin"/>
            </w:r>
            <w:r w:rsidR="00B35E18">
              <w:rPr>
                <w:noProof/>
                <w:webHidden/>
              </w:rPr>
              <w:instrText xml:space="preserve"> PAGEREF _Toc501111277 \h </w:instrText>
            </w:r>
            <w:r w:rsidR="00B35E18">
              <w:rPr>
                <w:noProof/>
                <w:webHidden/>
              </w:rPr>
            </w:r>
            <w:r w:rsidR="00B35E18">
              <w:rPr>
                <w:noProof/>
                <w:webHidden/>
              </w:rPr>
              <w:fldChar w:fldCharType="separate"/>
            </w:r>
            <w:r w:rsidR="00B35E18">
              <w:rPr>
                <w:noProof/>
                <w:webHidden/>
              </w:rPr>
              <w:t>4</w:t>
            </w:r>
            <w:r w:rsidR="00B35E18">
              <w:rPr>
                <w:noProof/>
                <w:webHidden/>
              </w:rPr>
              <w:fldChar w:fldCharType="end"/>
            </w:r>
          </w:hyperlink>
        </w:p>
        <w:p w:rsidR="00B35E18" w:rsidRDefault="00C46B60">
          <w:pPr>
            <w:pStyle w:val="TOC1"/>
            <w:rPr>
              <w:rFonts w:eastAsiaTheme="minorEastAsia"/>
              <w:noProof/>
              <w:lang w:eastAsia="en-GB"/>
            </w:rPr>
          </w:pPr>
          <w:hyperlink w:anchor="_Toc501111278" w:history="1">
            <w:r w:rsidR="00B35E18" w:rsidRPr="008346E8">
              <w:rPr>
                <w:rStyle w:val="Hyperlink"/>
                <w:noProof/>
              </w:rPr>
              <w:t>How to start this BUC?</w:t>
            </w:r>
            <w:r w:rsidR="00B35E18">
              <w:rPr>
                <w:noProof/>
                <w:webHidden/>
              </w:rPr>
              <w:tab/>
            </w:r>
            <w:r w:rsidR="00B35E18">
              <w:rPr>
                <w:noProof/>
                <w:webHidden/>
              </w:rPr>
              <w:fldChar w:fldCharType="begin"/>
            </w:r>
            <w:r w:rsidR="00B35E18">
              <w:rPr>
                <w:noProof/>
                <w:webHidden/>
              </w:rPr>
              <w:instrText xml:space="preserve"> PAGEREF _Toc501111278 \h </w:instrText>
            </w:r>
            <w:r w:rsidR="00B35E18">
              <w:rPr>
                <w:noProof/>
                <w:webHidden/>
              </w:rPr>
            </w:r>
            <w:r w:rsidR="00B35E18">
              <w:rPr>
                <w:noProof/>
                <w:webHidden/>
              </w:rPr>
              <w:fldChar w:fldCharType="separate"/>
            </w:r>
            <w:r w:rsidR="00B35E18">
              <w:rPr>
                <w:noProof/>
                <w:webHidden/>
              </w:rPr>
              <w:t>5</w:t>
            </w:r>
            <w:r w:rsidR="00B35E18">
              <w:rPr>
                <w:noProof/>
                <w:webHidden/>
              </w:rPr>
              <w:fldChar w:fldCharType="end"/>
            </w:r>
          </w:hyperlink>
        </w:p>
        <w:p w:rsidR="00B35E18" w:rsidRDefault="00C46B60">
          <w:pPr>
            <w:pStyle w:val="TOC2"/>
            <w:rPr>
              <w:rFonts w:eastAsiaTheme="minorEastAsia"/>
              <w:noProof/>
              <w:lang w:eastAsia="en-GB"/>
            </w:rPr>
          </w:pPr>
          <w:hyperlink w:anchor="_Toc501111279" w:history="1">
            <w:r w:rsidR="00B35E18" w:rsidRPr="008346E8">
              <w:rPr>
                <w:rStyle w:val="Hyperlink"/>
                <w:noProof/>
              </w:rPr>
              <w:t>What is my role in the social security exchange of information I have to complete?</w:t>
            </w:r>
            <w:r w:rsidR="00B35E18">
              <w:rPr>
                <w:noProof/>
                <w:webHidden/>
              </w:rPr>
              <w:tab/>
            </w:r>
            <w:r w:rsidR="00B35E18">
              <w:rPr>
                <w:noProof/>
                <w:webHidden/>
              </w:rPr>
              <w:fldChar w:fldCharType="begin"/>
            </w:r>
            <w:r w:rsidR="00B35E18">
              <w:rPr>
                <w:noProof/>
                <w:webHidden/>
              </w:rPr>
              <w:instrText xml:space="preserve"> PAGEREF _Toc501111279 \h </w:instrText>
            </w:r>
            <w:r w:rsidR="00B35E18">
              <w:rPr>
                <w:noProof/>
                <w:webHidden/>
              </w:rPr>
            </w:r>
            <w:r w:rsidR="00B35E18">
              <w:rPr>
                <w:noProof/>
                <w:webHidden/>
              </w:rPr>
              <w:fldChar w:fldCharType="separate"/>
            </w:r>
            <w:r w:rsidR="00B35E18">
              <w:rPr>
                <w:noProof/>
                <w:webHidden/>
              </w:rPr>
              <w:t>5</w:t>
            </w:r>
            <w:r w:rsidR="00B35E18">
              <w:rPr>
                <w:noProof/>
                <w:webHidden/>
              </w:rPr>
              <w:fldChar w:fldCharType="end"/>
            </w:r>
          </w:hyperlink>
        </w:p>
        <w:p w:rsidR="00B35E18" w:rsidRDefault="00C46B60">
          <w:pPr>
            <w:pStyle w:val="TOC2"/>
            <w:rPr>
              <w:rFonts w:eastAsiaTheme="minorEastAsia"/>
              <w:noProof/>
              <w:lang w:eastAsia="en-GB"/>
            </w:rPr>
          </w:pPr>
          <w:hyperlink w:anchor="_Toc501111280" w:history="1">
            <w:r w:rsidR="00B35E18" w:rsidRPr="008346E8">
              <w:rPr>
                <w:rStyle w:val="Hyperlink"/>
                <w:noProof/>
              </w:rPr>
              <w:t>CO.1 Who do I need to transmit information to?</w:t>
            </w:r>
            <w:r w:rsidR="00B35E18">
              <w:rPr>
                <w:noProof/>
                <w:webHidden/>
              </w:rPr>
              <w:tab/>
            </w:r>
            <w:r w:rsidR="00B35E18">
              <w:rPr>
                <w:noProof/>
                <w:webHidden/>
              </w:rPr>
              <w:fldChar w:fldCharType="begin"/>
            </w:r>
            <w:r w:rsidR="00B35E18">
              <w:rPr>
                <w:noProof/>
                <w:webHidden/>
              </w:rPr>
              <w:instrText xml:space="preserve"> PAGEREF _Toc501111280 \h </w:instrText>
            </w:r>
            <w:r w:rsidR="00B35E18">
              <w:rPr>
                <w:noProof/>
                <w:webHidden/>
              </w:rPr>
            </w:r>
            <w:r w:rsidR="00B35E18">
              <w:rPr>
                <w:noProof/>
                <w:webHidden/>
              </w:rPr>
              <w:fldChar w:fldCharType="separate"/>
            </w:r>
            <w:r w:rsidR="00B35E18">
              <w:rPr>
                <w:noProof/>
                <w:webHidden/>
              </w:rPr>
              <w:t>5</w:t>
            </w:r>
            <w:r w:rsidR="00B35E18">
              <w:rPr>
                <w:noProof/>
                <w:webHidden/>
              </w:rPr>
              <w:fldChar w:fldCharType="end"/>
            </w:r>
          </w:hyperlink>
        </w:p>
        <w:p w:rsidR="00B35E18" w:rsidRDefault="00C46B60">
          <w:pPr>
            <w:pStyle w:val="TOC2"/>
            <w:rPr>
              <w:rFonts w:eastAsiaTheme="minorEastAsia"/>
              <w:noProof/>
              <w:lang w:eastAsia="en-GB"/>
            </w:rPr>
          </w:pPr>
          <w:hyperlink w:anchor="_Toc501111281" w:history="1">
            <w:r w:rsidR="00B35E18" w:rsidRPr="008346E8">
              <w:rPr>
                <w:rStyle w:val="Hyperlink"/>
                <w:noProof/>
              </w:rPr>
              <w:t>CO.2 How do I identify the correct institution to exchange information with?</w:t>
            </w:r>
            <w:r w:rsidR="00B35E18">
              <w:rPr>
                <w:noProof/>
                <w:webHidden/>
              </w:rPr>
              <w:tab/>
            </w:r>
            <w:r w:rsidR="00B35E18">
              <w:rPr>
                <w:noProof/>
                <w:webHidden/>
              </w:rPr>
              <w:fldChar w:fldCharType="begin"/>
            </w:r>
            <w:r w:rsidR="00B35E18">
              <w:rPr>
                <w:noProof/>
                <w:webHidden/>
              </w:rPr>
              <w:instrText xml:space="preserve"> PAGEREF _Toc501111281 \h </w:instrText>
            </w:r>
            <w:r w:rsidR="00B35E18">
              <w:rPr>
                <w:noProof/>
                <w:webHidden/>
              </w:rPr>
            </w:r>
            <w:r w:rsidR="00B35E18">
              <w:rPr>
                <w:noProof/>
                <w:webHidden/>
              </w:rPr>
              <w:fldChar w:fldCharType="separate"/>
            </w:r>
            <w:r w:rsidR="00B35E18">
              <w:rPr>
                <w:noProof/>
                <w:webHidden/>
              </w:rPr>
              <w:t>5</w:t>
            </w:r>
            <w:r w:rsidR="00B35E18">
              <w:rPr>
                <w:noProof/>
                <w:webHidden/>
              </w:rPr>
              <w:fldChar w:fldCharType="end"/>
            </w:r>
          </w:hyperlink>
        </w:p>
        <w:p w:rsidR="00B35E18" w:rsidRDefault="00C46B60">
          <w:pPr>
            <w:pStyle w:val="TOC2"/>
            <w:rPr>
              <w:rFonts w:eastAsiaTheme="minorEastAsia"/>
              <w:noProof/>
              <w:lang w:eastAsia="en-GB"/>
            </w:rPr>
          </w:pPr>
          <w:hyperlink w:anchor="_Toc501111282" w:history="1">
            <w:r w:rsidR="00B35E18" w:rsidRPr="008346E8">
              <w:rPr>
                <w:rStyle w:val="Hyperlink"/>
                <w:noProof/>
              </w:rPr>
              <w:t>CO.3 How do I proceed after having identified the Counterparty?</w:t>
            </w:r>
            <w:r w:rsidR="00B35E18">
              <w:rPr>
                <w:noProof/>
                <w:webHidden/>
              </w:rPr>
              <w:tab/>
            </w:r>
            <w:r w:rsidR="00B35E18">
              <w:rPr>
                <w:noProof/>
                <w:webHidden/>
              </w:rPr>
              <w:fldChar w:fldCharType="begin"/>
            </w:r>
            <w:r w:rsidR="00B35E18">
              <w:rPr>
                <w:noProof/>
                <w:webHidden/>
              </w:rPr>
              <w:instrText xml:space="preserve"> PAGEREF _Toc501111282 \h </w:instrText>
            </w:r>
            <w:r w:rsidR="00B35E18">
              <w:rPr>
                <w:noProof/>
                <w:webHidden/>
              </w:rPr>
            </w:r>
            <w:r w:rsidR="00B35E18">
              <w:rPr>
                <w:noProof/>
                <w:webHidden/>
              </w:rPr>
              <w:fldChar w:fldCharType="separate"/>
            </w:r>
            <w:r w:rsidR="00B35E18">
              <w:rPr>
                <w:noProof/>
                <w:webHidden/>
              </w:rPr>
              <w:t>5</w:t>
            </w:r>
            <w:r w:rsidR="00B35E18">
              <w:rPr>
                <w:noProof/>
                <w:webHidden/>
              </w:rPr>
              <w:fldChar w:fldCharType="end"/>
            </w:r>
          </w:hyperlink>
        </w:p>
        <w:p w:rsidR="00B35E18" w:rsidRDefault="00C46B60">
          <w:pPr>
            <w:pStyle w:val="TOC2"/>
            <w:rPr>
              <w:rFonts w:eastAsiaTheme="minorEastAsia"/>
              <w:noProof/>
              <w:lang w:eastAsia="en-GB"/>
            </w:rPr>
          </w:pPr>
          <w:hyperlink w:anchor="_Toc501111283" w:history="1">
            <w:r w:rsidR="00B35E18" w:rsidRPr="008346E8">
              <w:rPr>
                <w:rStyle w:val="Hyperlink"/>
                <w:noProof/>
              </w:rPr>
              <w:t>CO.4 How do I proceed after I have received ' Reply to Notification of Application for Cash Benefits – Long Term Care' - SED S057?</w:t>
            </w:r>
            <w:r w:rsidR="00B35E18">
              <w:rPr>
                <w:noProof/>
                <w:webHidden/>
              </w:rPr>
              <w:tab/>
            </w:r>
            <w:r w:rsidR="00B35E18">
              <w:rPr>
                <w:noProof/>
                <w:webHidden/>
              </w:rPr>
              <w:fldChar w:fldCharType="begin"/>
            </w:r>
            <w:r w:rsidR="00B35E18">
              <w:rPr>
                <w:noProof/>
                <w:webHidden/>
              </w:rPr>
              <w:instrText xml:space="preserve"> PAGEREF _Toc501111283 \h </w:instrText>
            </w:r>
            <w:r w:rsidR="00B35E18">
              <w:rPr>
                <w:noProof/>
                <w:webHidden/>
              </w:rPr>
            </w:r>
            <w:r w:rsidR="00B35E18">
              <w:rPr>
                <w:noProof/>
                <w:webHidden/>
              </w:rPr>
              <w:fldChar w:fldCharType="separate"/>
            </w:r>
            <w:r w:rsidR="00B35E18">
              <w:rPr>
                <w:noProof/>
                <w:webHidden/>
              </w:rPr>
              <w:t>6</w:t>
            </w:r>
            <w:r w:rsidR="00B35E18">
              <w:rPr>
                <w:noProof/>
                <w:webHidden/>
              </w:rPr>
              <w:fldChar w:fldCharType="end"/>
            </w:r>
          </w:hyperlink>
        </w:p>
        <w:p w:rsidR="00B35E18" w:rsidRDefault="00C46B60">
          <w:pPr>
            <w:pStyle w:val="TOC2"/>
            <w:rPr>
              <w:rFonts w:eastAsiaTheme="minorEastAsia"/>
              <w:noProof/>
              <w:lang w:eastAsia="en-GB"/>
            </w:rPr>
          </w:pPr>
          <w:hyperlink w:anchor="_Toc501111284" w:history="1">
            <w:r w:rsidR="00B35E18" w:rsidRPr="008346E8">
              <w:rPr>
                <w:rStyle w:val="Hyperlink"/>
                <w:noProof/>
              </w:rPr>
              <w:t>CP.1 What should I do if I have received the ‘Notification of Application for Cash Benefits – Long Term Care’ SED S056?</w:t>
            </w:r>
            <w:r w:rsidR="00B35E18">
              <w:rPr>
                <w:noProof/>
                <w:webHidden/>
              </w:rPr>
              <w:tab/>
            </w:r>
            <w:r w:rsidR="00B35E18">
              <w:rPr>
                <w:noProof/>
                <w:webHidden/>
              </w:rPr>
              <w:fldChar w:fldCharType="begin"/>
            </w:r>
            <w:r w:rsidR="00B35E18">
              <w:rPr>
                <w:noProof/>
                <w:webHidden/>
              </w:rPr>
              <w:instrText xml:space="preserve"> PAGEREF _Toc501111284 \h </w:instrText>
            </w:r>
            <w:r w:rsidR="00B35E18">
              <w:rPr>
                <w:noProof/>
                <w:webHidden/>
              </w:rPr>
            </w:r>
            <w:r w:rsidR="00B35E18">
              <w:rPr>
                <w:noProof/>
                <w:webHidden/>
              </w:rPr>
              <w:fldChar w:fldCharType="separate"/>
            </w:r>
            <w:r w:rsidR="00B35E18">
              <w:rPr>
                <w:noProof/>
                <w:webHidden/>
              </w:rPr>
              <w:t>6</w:t>
            </w:r>
            <w:r w:rsidR="00B35E18">
              <w:rPr>
                <w:noProof/>
                <w:webHidden/>
              </w:rPr>
              <w:fldChar w:fldCharType="end"/>
            </w:r>
          </w:hyperlink>
        </w:p>
        <w:p w:rsidR="00B35E18" w:rsidRDefault="00C46B60">
          <w:pPr>
            <w:pStyle w:val="TOC2"/>
            <w:rPr>
              <w:rFonts w:eastAsiaTheme="minorEastAsia"/>
              <w:noProof/>
              <w:lang w:eastAsia="en-GB"/>
            </w:rPr>
          </w:pPr>
          <w:hyperlink w:anchor="_Toc501111285" w:history="1">
            <w:r w:rsidR="00B35E18" w:rsidRPr="008346E8">
              <w:rPr>
                <w:rStyle w:val="Hyperlink"/>
                <w:noProof/>
              </w:rPr>
              <w:t>CP.2 What should I do if I am responsible for the business process?</w:t>
            </w:r>
            <w:r w:rsidR="00B35E18">
              <w:rPr>
                <w:noProof/>
                <w:webHidden/>
              </w:rPr>
              <w:tab/>
            </w:r>
            <w:r w:rsidR="00B35E18">
              <w:rPr>
                <w:noProof/>
                <w:webHidden/>
              </w:rPr>
              <w:fldChar w:fldCharType="begin"/>
            </w:r>
            <w:r w:rsidR="00B35E18">
              <w:rPr>
                <w:noProof/>
                <w:webHidden/>
              </w:rPr>
              <w:instrText xml:space="preserve"> PAGEREF _Toc501111285 \h </w:instrText>
            </w:r>
            <w:r w:rsidR="00B35E18">
              <w:rPr>
                <w:noProof/>
                <w:webHidden/>
              </w:rPr>
            </w:r>
            <w:r w:rsidR="00B35E18">
              <w:rPr>
                <w:noProof/>
                <w:webHidden/>
              </w:rPr>
              <w:fldChar w:fldCharType="separate"/>
            </w:r>
            <w:r w:rsidR="00B35E18">
              <w:rPr>
                <w:noProof/>
                <w:webHidden/>
              </w:rPr>
              <w:t>6</w:t>
            </w:r>
            <w:r w:rsidR="00B35E18">
              <w:rPr>
                <w:noProof/>
                <w:webHidden/>
              </w:rPr>
              <w:fldChar w:fldCharType="end"/>
            </w:r>
          </w:hyperlink>
        </w:p>
        <w:p w:rsidR="00B35E18" w:rsidRDefault="00C46B60">
          <w:pPr>
            <w:pStyle w:val="TOC2"/>
            <w:rPr>
              <w:rFonts w:eastAsiaTheme="minorEastAsia"/>
              <w:noProof/>
              <w:lang w:eastAsia="en-GB"/>
            </w:rPr>
          </w:pPr>
          <w:hyperlink w:anchor="_Toc501111286" w:history="1">
            <w:r w:rsidR="00B35E18" w:rsidRPr="008346E8">
              <w:rPr>
                <w:rStyle w:val="Hyperlink"/>
                <w:noProof/>
              </w:rPr>
              <w:t>CP.3 What should I do if I am not responsible for the business process?</w:t>
            </w:r>
            <w:r w:rsidR="00B35E18">
              <w:rPr>
                <w:noProof/>
                <w:webHidden/>
              </w:rPr>
              <w:tab/>
            </w:r>
            <w:r w:rsidR="00B35E18">
              <w:rPr>
                <w:noProof/>
                <w:webHidden/>
              </w:rPr>
              <w:fldChar w:fldCharType="begin"/>
            </w:r>
            <w:r w:rsidR="00B35E18">
              <w:rPr>
                <w:noProof/>
                <w:webHidden/>
              </w:rPr>
              <w:instrText xml:space="preserve"> PAGEREF _Toc501111286 \h </w:instrText>
            </w:r>
            <w:r w:rsidR="00B35E18">
              <w:rPr>
                <w:noProof/>
                <w:webHidden/>
              </w:rPr>
            </w:r>
            <w:r w:rsidR="00B35E18">
              <w:rPr>
                <w:noProof/>
                <w:webHidden/>
              </w:rPr>
              <w:fldChar w:fldCharType="separate"/>
            </w:r>
            <w:r w:rsidR="00B35E18">
              <w:rPr>
                <w:noProof/>
                <w:webHidden/>
              </w:rPr>
              <w:t>7</w:t>
            </w:r>
            <w:r w:rsidR="00B35E18">
              <w:rPr>
                <w:noProof/>
                <w:webHidden/>
              </w:rPr>
              <w:fldChar w:fldCharType="end"/>
            </w:r>
          </w:hyperlink>
        </w:p>
        <w:p w:rsidR="00B35E18" w:rsidRDefault="00C46B60">
          <w:pPr>
            <w:pStyle w:val="TOC1"/>
            <w:rPr>
              <w:rFonts w:eastAsiaTheme="minorEastAsia"/>
              <w:noProof/>
              <w:lang w:eastAsia="en-GB"/>
            </w:rPr>
          </w:pPr>
          <w:hyperlink w:anchor="_Toc501111287" w:history="1">
            <w:r w:rsidR="00B35E18" w:rsidRPr="008346E8">
              <w:rPr>
                <w:rStyle w:val="Hyperlink"/>
                <w:noProof/>
              </w:rPr>
              <w:t>BPMN diagram for S_BUC_15</w:t>
            </w:r>
            <w:r w:rsidR="00B35E18">
              <w:rPr>
                <w:noProof/>
                <w:webHidden/>
              </w:rPr>
              <w:tab/>
            </w:r>
            <w:r w:rsidR="00B35E18">
              <w:rPr>
                <w:noProof/>
                <w:webHidden/>
              </w:rPr>
              <w:fldChar w:fldCharType="begin"/>
            </w:r>
            <w:r w:rsidR="00B35E18">
              <w:rPr>
                <w:noProof/>
                <w:webHidden/>
              </w:rPr>
              <w:instrText xml:space="preserve"> PAGEREF _Toc501111287 \h </w:instrText>
            </w:r>
            <w:r w:rsidR="00B35E18">
              <w:rPr>
                <w:noProof/>
                <w:webHidden/>
              </w:rPr>
            </w:r>
            <w:r w:rsidR="00B35E18">
              <w:rPr>
                <w:noProof/>
                <w:webHidden/>
              </w:rPr>
              <w:fldChar w:fldCharType="separate"/>
            </w:r>
            <w:r w:rsidR="00B35E18">
              <w:rPr>
                <w:noProof/>
                <w:webHidden/>
              </w:rPr>
              <w:t>8</w:t>
            </w:r>
            <w:r w:rsidR="00B35E18">
              <w:rPr>
                <w:noProof/>
                <w:webHidden/>
              </w:rPr>
              <w:fldChar w:fldCharType="end"/>
            </w:r>
          </w:hyperlink>
        </w:p>
        <w:p w:rsidR="00B35E18" w:rsidRDefault="00C46B60">
          <w:pPr>
            <w:pStyle w:val="TOC1"/>
            <w:rPr>
              <w:rFonts w:eastAsiaTheme="minorEastAsia"/>
              <w:noProof/>
              <w:lang w:eastAsia="en-GB"/>
            </w:rPr>
          </w:pPr>
          <w:hyperlink w:anchor="_Toc501111288" w:history="1">
            <w:r w:rsidR="00B35E18" w:rsidRPr="008346E8">
              <w:rPr>
                <w:rStyle w:val="Hyperlink"/>
                <w:noProof/>
              </w:rPr>
              <w:t>Structured Electronic Documents (SEDs) used in the process</w:t>
            </w:r>
            <w:r w:rsidR="00B35E18">
              <w:rPr>
                <w:noProof/>
                <w:webHidden/>
              </w:rPr>
              <w:tab/>
            </w:r>
            <w:r w:rsidR="00B35E18">
              <w:rPr>
                <w:noProof/>
                <w:webHidden/>
              </w:rPr>
              <w:fldChar w:fldCharType="begin"/>
            </w:r>
            <w:r w:rsidR="00B35E18">
              <w:rPr>
                <w:noProof/>
                <w:webHidden/>
              </w:rPr>
              <w:instrText xml:space="preserve"> PAGEREF _Toc501111288 \h </w:instrText>
            </w:r>
            <w:r w:rsidR="00B35E18">
              <w:rPr>
                <w:noProof/>
                <w:webHidden/>
              </w:rPr>
            </w:r>
            <w:r w:rsidR="00B35E18">
              <w:rPr>
                <w:noProof/>
                <w:webHidden/>
              </w:rPr>
              <w:fldChar w:fldCharType="separate"/>
            </w:r>
            <w:r w:rsidR="00B35E18">
              <w:rPr>
                <w:noProof/>
                <w:webHidden/>
              </w:rPr>
              <w:t>8</w:t>
            </w:r>
            <w:r w:rsidR="00B35E18">
              <w:rPr>
                <w:noProof/>
                <w:webHidden/>
              </w:rPr>
              <w:fldChar w:fldCharType="end"/>
            </w:r>
          </w:hyperlink>
        </w:p>
        <w:p w:rsidR="00B35E18" w:rsidRDefault="00C46B60">
          <w:pPr>
            <w:pStyle w:val="TOC1"/>
            <w:rPr>
              <w:rFonts w:eastAsiaTheme="minorEastAsia"/>
              <w:noProof/>
              <w:lang w:eastAsia="en-GB"/>
            </w:rPr>
          </w:pPr>
          <w:hyperlink w:anchor="_Toc501111289" w:history="1">
            <w:r w:rsidR="00B35E18" w:rsidRPr="008346E8">
              <w:rPr>
                <w:rStyle w:val="Hyperlink"/>
                <w:noProof/>
              </w:rPr>
              <w:t>Administrative sub-processes</w:t>
            </w:r>
            <w:r w:rsidR="00B35E18">
              <w:rPr>
                <w:noProof/>
                <w:webHidden/>
              </w:rPr>
              <w:tab/>
            </w:r>
            <w:r w:rsidR="00B35E18">
              <w:rPr>
                <w:noProof/>
                <w:webHidden/>
              </w:rPr>
              <w:fldChar w:fldCharType="begin"/>
            </w:r>
            <w:r w:rsidR="00B35E18">
              <w:rPr>
                <w:noProof/>
                <w:webHidden/>
              </w:rPr>
              <w:instrText xml:space="preserve"> PAGEREF _Toc501111289 \h </w:instrText>
            </w:r>
            <w:r w:rsidR="00B35E18">
              <w:rPr>
                <w:noProof/>
                <w:webHidden/>
              </w:rPr>
            </w:r>
            <w:r w:rsidR="00B35E18">
              <w:rPr>
                <w:noProof/>
                <w:webHidden/>
              </w:rPr>
              <w:fldChar w:fldCharType="separate"/>
            </w:r>
            <w:r w:rsidR="00B35E18">
              <w:rPr>
                <w:noProof/>
                <w:webHidden/>
              </w:rPr>
              <w:t>8</w:t>
            </w:r>
            <w:r w:rsidR="00B35E18">
              <w:rPr>
                <w:noProof/>
                <w:webHidden/>
              </w:rPr>
              <w:fldChar w:fldCharType="end"/>
            </w:r>
          </w:hyperlink>
        </w:p>
        <w:p w:rsidR="00B35E18" w:rsidRDefault="00C46B60">
          <w:pPr>
            <w:pStyle w:val="TOC1"/>
            <w:rPr>
              <w:rFonts w:eastAsiaTheme="minorEastAsia"/>
              <w:noProof/>
              <w:lang w:eastAsia="en-GB"/>
            </w:rPr>
          </w:pPr>
          <w:hyperlink w:anchor="_Toc501111290" w:history="1">
            <w:r w:rsidR="00B35E18" w:rsidRPr="008346E8">
              <w:rPr>
                <w:rStyle w:val="Hyperlink"/>
                <w:noProof/>
              </w:rPr>
              <w:t>Horizontal sub-processes</w:t>
            </w:r>
            <w:r w:rsidR="00B35E18">
              <w:rPr>
                <w:noProof/>
                <w:webHidden/>
              </w:rPr>
              <w:tab/>
            </w:r>
            <w:r w:rsidR="00B35E18">
              <w:rPr>
                <w:noProof/>
                <w:webHidden/>
              </w:rPr>
              <w:fldChar w:fldCharType="begin"/>
            </w:r>
            <w:r w:rsidR="00B35E18">
              <w:rPr>
                <w:noProof/>
                <w:webHidden/>
              </w:rPr>
              <w:instrText xml:space="preserve"> PAGEREF _Toc501111290 \h </w:instrText>
            </w:r>
            <w:r w:rsidR="00B35E18">
              <w:rPr>
                <w:noProof/>
                <w:webHidden/>
              </w:rPr>
            </w:r>
            <w:r w:rsidR="00B35E18">
              <w:rPr>
                <w:noProof/>
                <w:webHidden/>
              </w:rPr>
              <w:fldChar w:fldCharType="separate"/>
            </w:r>
            <w:r w:rsidR="00B35E18">
              <w:rPr>
                <w:noProof/>
                <w:webHidden/>
              </w:rPr>
              <w:t>8</w:t>
            </w:r>
            <w:r w:rsidR="00B35E18">
              <w:rPr>
                <w:noProof/>
                <w:webHidden/>
              </w:rPr>
              <w:fldChar w:fldCharType="end"/>
            </w:r>
          </w:hyperlink>
        </w:p>
        <w:p w:rsidR="00B9075A" w:rsidRPr="009A6CEA" w:rsidRDefault="00CC0021" w:rsidP="00C92D76">
          <w:pPr>
            <w:pStyle w:val="TOC1"/>
            <w:rPr>
              <w:rStyle w:val="Hyperlink"/>
              <w:color w:val="auto"/>
              <w:u w:val="none"/>
            </w:rPr>
          </w:pPr>
          <w:r>
            <w:fldChar w:fldCharType="end"/>
          </w:r>
        </w:p>
      </w:sdtContent>
    </w:sdt>
    <w:p w:rsidR="00E93C32" w:rsidRPr="005439B1" w:rsidRDefault="00886B84" w:rsidP="00E93C32">
      <w:pPr>
        <w:rPr>
          <w:rFonts w:ascii="Verdana" w:eastAsia="Times New Roman" w:hAnsi="Verdana" w:cstheme="minorHAnsi"/>
          <w:b/>
          <w:bCs/>
          <w:color w:val="000000"/>
          <w:sz w:val="20"/>
          <w:szCs w:val="20"/>
          <w:u w:val="single"/>
          <w:lang w:eastAsia="en-GB"/>
        </w:rPr>
      </w:pPr>
      <w:r>
        <w:br w:type="page"/>
      </w:r>
      <w:r w:rsidR="00E93C32"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E93C32" w:rsidRPr="000431C1" w:rsidTr="00E45407">
        <w:tc>
          <w:tcPr>
            <w:tcW w:w="637" w:type="pct"/>
            <w:shd w:val="clear" w:color="auto" w:fill="D9D9D9"/>
          </w:tcPr>
          <w:p w:rsidR="00E93C32" w:rsidRPr="000431C1" w:rsidRDefault="00E93C32" w:rsidP="00E45407">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rsidR="00E93C32" w:rsidRPr="000431C1" w:rsidRDefault="00E93C32" w:rsidP="00E45407">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rsidR="00E93C32" w:rsidRPr="000431C1" w:rsidRDefault="00E93C32" w:rsidP="00E45407">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rsidR="00E93C32" w:rsidRPr="000431C1" w:rsidRDefault="00E93C32" w:rsidP="00E45407">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E93C32" w:rsidRPr="000431C1" w:rsidTr="00E45407">
        <w:tc>
          <w:tcPr>
            <w:tcW w:w="637" w:type="pct"/>
            <w:shd w:val="clear" w:color="auto" w:fill="auto"/>
          </w:tcPr>
          <w:p w:rsidR="00E93C32" w:rsidRPr="000431C1" w:rsidRDefault="00E93C32" w:rsidP="00E45407">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rsidR="00E93C32" w:rsidRPr="003E673D" w:rsidRDefault="008E06F2" w:rsidP="008E06F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17</w:t>
            </w:r>
            <w:r w:rsidR="00E93C32"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7</w:t>
            </w:r>
            <w:r w:rsidR="00E93C32" w:rsidRPr="003E673D">
              <w:rPr>
                <w:rFonts w:ascii="Verdana" w:eastAsia="Times New Roman" w:hAnsi="Verdana" w:cstheme="minorHAnsi"/>
                <w:bCs/>
                <w:color w:val="000000"/>
                <w:sz w:val="20"/>
                <w:szCs w:val="20"/>
                <w:lang w:eastAsia="en-GB"/>
              </w:rPr>
              <w:t>/2017</w:t>
            </w:r>
          </w:p>
        </w:tc>
        <w:tc>
          <w:tcPr>
            <w:tcW w:w="983" w:type="pct"/>
            <w:shd w:val="clear" w:color="auto" w:fill="auto"/>
          </w:tcPr>
          <w:p w:rsidR="00E93C32" w:rsidRPr="008E06F2" w:rsidRDefault="008E06F2" w:rsidP="00E45407">
            <w:pPr>
              <w:spacing w:after="0"/>
              <w:rPr>
                <w:rFonts w:ascii="Verdana" w:eastAsia="Times New Roman" w:hAnsi="Verdana" w:cstheme="minorHAnsi"/>
                <w:bCs/>
                <w:color w:val="000000"/>
                <w:sz w:val="20"/>
                <w:szCs w:val="20"/>
                <w:lang w:eastAsia="en-GB"/>
              </w:rPr>
            </w:pPr>
            <w:r w:rsidRPr="008E06F2">
              <w:rPr>
                <w:rFonts w:ascii="Verdana" w:eastAsia="Times New Roman" w:hAnsi="Verdana" w:cstheme="minorHAnsi"/>
                <w:bCs/>
                <w:color w:val="000000"/>
                <w:sz w:val="20"/>
                <w:szCs w:val="20"/>
                <w:lang w:eastAsia="en-GB"/>
              </w:rPr>
              <w:t>Secretariat</w:t>
            </w:r>
          </w:p>
        </w:tc>
        <w:tc>
          <w:tcPr>
            <w:tcW w:w="2591" w:type="pct"/>
            <w:shd w:val="clear" w:color="auto" w:fill="auto"/>
          </w:tcPr>
          <w:p w:rsidR="00E93C32" w:rsidRPr="008E06F2" w:rsidRDefault="008E06F2" w:rsidP="00A74853">
            <w:pPr>
              <w:spacing w:after="0"/>
              <w:rPr>
                <w:rFonts w:ascii="Verdana" w:eastAsia="Times New Roman" w:hAnsi="Verdana" w:cstheme="minorHAnsi"/>
                <w:bCs/>
                <w:color w:val="000000"/>
                <w:sz w:val="20"/>
                <w:szCs w:val="20"/>
                <w:lang w:eastAsia="en-GB"/>
              </w:rPr>
            </w:pPr>
            <w:r w:rsidRPr="008E06F2">
              <w:rPr>
                <w:rFonts w:ascii="Verdana" w:eastAsia="Times New Roman" w:hAnsi="Verdana" w:cstheme="minorHAnsi"/>
                <w:bCs/>
                <w:color w:val="000000"/>
                <w:sz w:val="20"/>
                <w:szCs w:val="20"/>
                <w:lang w:eastAsia="en-GB"/>
              </w:rPr>
              <w:t>First draft of the document submitted for review to the Sickness Ad Hoc group</w:t>
            </w:r>
          </w:p>
        </w:tc>
      </w:tr>
      <w:tr w:rsidR="009C4DEE" w:rsidRPr="000431C1" w:rsidTr="00E45407">
        <w:tc>
          <w:tcPr>
            <w:tcW w:w="637" w:type="pct"/>
            <w:shd w:val="clear" w:color="auto" w:fill="auto"/>
          </w:tcPr>
          <w:p w:rsidR="009C4DEE" w:rsidRPr="000431C1" w:rsidRDefault="009C4DEE" w:rsidP="00E4540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rsidR="009C4DEE" w:rsidRDefault="009C4DEE" w:rsidP="008E06F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31/08/2017</w:t>
            </w:r>
          </w:p>
        </w:tc>
        <w:tc>
          <w:tcPr>
            <w:tcW w:w="983" w:type="pct"/>
            <w:shd w:val="clear" w:color="auto" w:fill="auto"/>
          </w:tcPr>
          <w:p w:rsidR="009C4DEE" w:rsidRPr="008E06F2" w:rsidRDefault="009C4DEE" w:rsidP="00E4540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rsidR="009C4DEE" w:rsidRDefault="009C4DEE" w:rsidP="00A7485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Comments received from AHG integrated.</w:t>
            </w:r>
          </w:p>
          <w:p w:rsidR="009C4DEE" w:rsidRPr="008E06F2" w:rsidRDefault="009C4DEE" w:rsidP="00A7485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p>
        </w:tc>
      </w:tr>
      <w:tr w:rsidR="00C018A8" w:rsidRPr="00F53456" w:rsidTr="00C018A8">
        <w:tc>
          <w:tcPr>
            <w:tcW w:w="637" w:type="pct"/>
            <w:tcBorders>
              <w:top w:val="single" w:sz="4" w:space="0" w:color="808080"/>
              <w:left w:val="single" w:sz="4" w:space="0" w:color="808080"/>
              <w:bottom w:val="single" w:sz="4" w:space="0" w:color="808080"/>
              <w:right w:val="single" w:sz="4" w:space="0" w:color="808080"/>
            </w:tcBorders>
            <w:shd w:val="clear" w:color="auto" w:fill="auto"/>
          </w:tcPr>
          <w:p w:rsidR="00C018A8" w:rsidRDefault="003760BB" w:rsidP="0090630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rsidR="00C018A8" w:rsidRDefault="003760BB" w:rsidP="0090630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10</w:t>
            </w:r>
            <w:r w:rsidR="00C018A8">
              <w:rPr>
                <w:rFonts w:ascii="Verdana" w:eastAsia="Times New Roman" w:hAnsi="Verdana" w:cstheme="minorHAnsi"/>
                <w:bCs/>
                <w:color w:val="000000"/>
                <w:sz w:val="20"/>
                <w:szCs w:val="20"/>
                <w:lang w:eastAsia="en-GB"/>
              </w:rPr>
              <w:t>/10/2017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rsidR="00C018A8" w:rsidRDefault="00C018A8" w:rsidP="0090630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rsidR="00C018A8" w:rsidRDefault="00C018A8" w:rsidP="0090630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comments.</w:t>
            </w:r>
            <w:r w:rsidR="003760BB">
              <w:rPr>
                <w:rFonts w:ascii="Verdana" w:eastAsia="Times New Roman" w:hAnsi="Verdana" w:cstheme="minorHAnsi"/>
                <w:bCs/>
                <w:color w:val="000000"/>
                <w:sz w:val="20"/>
                <w:szCs w:val="20"/>
                <w:lang w:eastAsia="en-GB"/>
              </w:rPr>
              <w:t xml:space="preserve"> Version submitted for AC approval.</w:t>
            </w:r>
          </w:p>
        </w:tc>
      </w:tr>
      <w:tr w:rsidR="0046056B" w:rsidRPr="00F53456" w:rsidTr="00C018A8">
        <w:tc>
          <w:tcPr>
            <w:tcW w:w="637" w:type="pct"/>
            <w:tcBorders>
              <w:top w:val="single" w:sz="4" w:space="0" w:color="808080"/>
              <w:left w:val="single" w:sz="4" w:space="0" w:color="808080"/>
              <w:bottom w:val="single" w:sz="4" w:space="0" w:color="808080"/>
              <w:right w:val="single" w:sz="4" w:space="0" w:color="808080"/>
            </w:tcBorders>
            <w:shd w:val="clear" w:color="auto" w:fill="auto"/>
          </w:tcPr>
          <w:p w:rsidR="0046056B" w:rsidRDefault="0046056B" w:rsidP="0090630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rsidR="0046056B" w:rsidRDefault="0046056B" w:rsidP="0090630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11/12/2017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rsidR="0046056B" w:rsidRDefault="0046056B" w:rsidP="0090630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rsidR="0046056B" w:rsidRPr="0046056B" w:rsidRDefault="0046056B" w:rsidP="00906309">
            <w:pPr>
              <w:spacing w:after="0"/>
              <w:rPr>
                <w:rFonts w:ascii="Verdana" w:eastAsia="Times New Roman" w:hAnsi="Verdana" w:cstheme="minorHAnsi"/>
                <w:b/>
                <w:bCs/>
                <w:color w:val="000000"/>
                <w:sz w:val="20"/>
                <w:szCs w:val="20"/>
                <w:lang w:eastAsia="en-GB"/>
              </w:rPr>
            </w:pPr>
            <w:r w:rsidRPr="0046056B">
              <w:rPr>
                <w:rFonts w:ascii="Verdana" w:eastAsia="Times New Roman" w:hAnsi="Verdana" w:cstheme="minorHAnsi"/>
                <w:b/>
                <w:bCs/>
                <w:color w:val="000000"/>
                <w:sz w:val="20"/>
                <w:szCs w:val="20"/>
                <w:lang w:eastAsia="en-GB"/>
              </w:rPr>
              <w:t>AC approved version.</w:t>
            </w:r>
          </w:p>
        </w:tc>
      </w:tr>
      <w:tr w:rsidR="006D7D80" w:rsidTr="006D7D80">
        <w:tc>
          <w:tcPr>
            <w:tcW w:w="637" w:type="pct"/>
            <w:tcBorders>
              <w:top w:val="single" w:sz="4" w:space="0" w:color="808080"/>
              <w:left w:val="single" w:sz="4" w:space="0" w:color="808080"/>
              <w:bottom w:val="single" w:sz="4" w:space="0" w:color="808080"/>
              <w:right w:val="single" w:sz="4" w:space="0" w:color="808080"/>
            </w:tcBorders>
            <w:shd w:val="clear" w:color="auto" w:fill="auto"/>
          </w:tcPr>
          <w:p w:rsidR="006D7D80" w:rsidRDefault="006D7D8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rsidR="006D7D80" w:rsidRDefault="006D7D8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rsidR="006D7D80" w:rsidRDefault="006D7D8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rsidR="006D7D80" w:rsidRDefault="006D7D80">
            <w:pPr>
              <w:spacing w:after="0"/>
              <w:rPr>
                <w:rFonts w:ascii="Verdana" w:eastAsia="Times New Roman" w:hAnsi="Verdana" w:cstheme="minorHAnsi"/>
                <w:b/>
                <w:bCs/>
                <w:color w:val="000000"/>
                <w:sz w:val="20"/>
                <w:szCs w:val="20"/>
                <w:lang w:eastAsia="en-GB"/>
              </w:rPr>
            </w:pPr>
            <w:r>
              <w:rPr>
                <w:rFonts w:ascii="Verdana" w:eastAsia="Times New Roman" w:hAnsi="Verdana" w:cstheme="minorHAnsi"/>
                <w:b/>
                <w:bCs/>
                <w:color w:val="000000"/>
                <w:sz w:val="20"/>
                <w:szCs w:val="20"/>
                <w:lang w:eastAsia="en-GB"/>
              </w:rPr>
              <w:t>Performed patch changes to reference the new CDM version 4.1.0</w:t>
            </w:r>
          </w:p>
        </w:tc>
      </w:tr>
    </w:tbl>
    <w:p w:rsidR="00E93C32" w:rsidRDefault="00E93C32" w:rsidP="00E93C32"/>
    <w:p w:rsidR="00E93C32" w:rsidRDefault="00E93C32">
      <w:r>
        <w:br w:type="page"/>
      </w:r>
    </w:p>
    <w:p w:rsidR="00681B28" w:rsidRPr="005F6686" w:rsidRDefault="00DA1B99" w:rsidP="00B23412">
      <w:pPr>
        <w:pStyle w:val="Heading1"/>
      </w:pPr>
      <w:bookmarkStart w:id="0" w:name="_Toc478572127"/>
      <w:bookmarkStart w:id="1" w:name="_Toc501111277"/>
      <w:bookmarkStart w:id="2" w:name="BUCA"/>
      <w:bookmarkStart w:id="3" w:name="UB_BUC_01"/>
      <w:bookmarkStart w:id="4" w:name="Complete"/>
      <w:r w:rsidRPr="00DA1B99">
        <w:lastRenderedPageBreak/>
        <w:t>S_BUC_</w:t>
      </w:r>
      <w:r w:rsidR="008B7C34">
        <w:t>15</w:t>
      </w:r>
      <w:r w:rsidRPr="00DA1B99">
        <w:t xml:space="preserve"> – </w:t>
      </w:r>
      <w:bookmarkEnd w:id="0"/>
      <w:r w:rsidR="008B7C34">
        <w:t>Long Term Care Cash Benefits - Application</w:t>
      </w:r>
      <w:bookmarkEnd w:id="1"/>
    </w:p>
    <w:bookmarkEnd w:id="2"/>
    <w:bookmarkEnd w:id="3"/>
    <w:p w:rsidR="008B7C34" w:rsidRDefault="00264594" w:rsidP="008E06F2">
      <w:pPr>
        <w:spacing w:after="0"/>
        <w:jc w:val="both"/>
      </w:pPr>
      <w:r w:rsidRPr="0087317A">
        <w:rPr>
          <w:b/>
          <w:u w:val="single"/>
        </w:rPr>
        <w:t>Description:</w:t>
      </w:r>
    </w:p>
    <w:p w:rsidR="00C171AB" w:rsidRDefault="00C171AB" w:rsidP="008E06F2">
      <w:pPr>
        <w:spacing w:after="120" w:line="240" w:lineRule="auto"/>
        <w:jc w:val="both"/>
      </w:pPr>
      <w:r>
        <w:t xml:space="preserve">This BUC allows an Institution of place of residence to be notified by </w:t>
      </w:r>
      <w:r w:rsidR="004409C2">
        <w:t xml:space="preserve">corresponding </w:t>
      </w:r>
      <w:r>
        <w:t xml:space="preserve">Competent Institution about </w:t>
      </w:r>
      <w:r w:rsidR="004409C2">
        <w:t xml:space="preserve">insured </w:t>
      </w:r>
      <w:r w:rsidR="00055A1A">
        <w:t>person's application</w:t>
      </w:r>
      <w:r w:rsidR="00C93BC9">
        <w:t xml:space="preserve"> for long-</w:t>
      </w:r>
      <w:r>
        <w:t>term care cash benefits.</w:t>
      </w:r>
    </w:p>
    <w:p w:rsidR="00AE51B2" w:rsidRDefault="00C171AB" w:rsidP="00AE51B2">
      <w:pPr>
        <w:spacing w:after="120" w:line="240" w:lineRule="auto"/>
        <w:jc w:val="both"/>
      </w:pPr>
      <w:r>
        <w:t>The notification is optional and the decision of doing it belongs to the Competent Institution</w:t>
      </w:r>
      <w:r w:rsidR="00DB4D39">
        <w:t>,</w:t>
      </w:r>
      <w:r>
        <w:t xml:space="preserve"> </w:t>
      </w:r>
      <w:r w:rsidR="00DB4D39">
        <w:t>with the purpose of preventing overlapping of benefits</w:t>
      </w:r>
      <w:r>
        <w:t>.</w:t>
      </w:r>
      <w:r w:rsidR="00AE51B2">
        <w:t xml:space="preserve"> </w:t>
      </w:r>
      <w:r w:rsidR="00AE51B2" w:rsidRPr="00CA0ADB">
        <w:t>It is not applicable if the Member State of residence or stay did not declare any long-term care benefits in kind in the list referred in article 34(2) of the Basic Regulation.</w:t>
      </w:r>
    </w:p>
    <w:p w:rsidR="00C93BC9" w:rsidRDefault="00C93BC9" w:rsidP="008E06F2">
      <w:pPr>
        <w:spacing w:after="120" w:line="240" w:lineRule="auto"/>
        <w:jc w:val="both"/>
      </w:pPr>
      <w:r>
        <w:t xml:space="preserve">If notification is sent, then the Institution of place of residence must reply information on: if the long-term care benefits in kind </w:t>
      </w:r>
      <w:r w:rsidR="00AE51B2">
        <w:t>are</w:t>
      </w:r>
      <w:r>
        <w:t xml:space="preserve"> provided or not; if provided, then further details on the amount, currency, frequency and benefits in kind themselves are required.</w:t>
      </w:r>
    </w:p>
    <w:p w:rsidR="00393FDA" w:rsidRDefault="00393FDA" w:rsidP="008E06F2">
      <w:pPr>
        <w:spacing w:after="120" w:line="240" w:lineRule="auto"/>
      </w:pPr>
      <w:r w:rsidRPr="00393FDA">
        <w:t>The BUC is individualized, meaning the case concern</w:t>
      </w:r>
      <w:r>
        <w:t>s</w:t>
      </w:r>
      <w:r w:rsidRPr="00393FDA">
        <w:t xml:space="preserve"> only one person.</w:t>
      </w:r>
    </w:p>
    <w:p w:rsidR="00393FDA" w:rsidRPr="00393FDA" w:rsidRDefault="00393FDA" w:rsidP="008E06F2">
      <w:pPr>
        <w:spacing w:after="0" w:line="240" w:lineRule="auto"/>
        <w:jc w:val="both"/>
      </w:pPr>
      <w:r w:rsidRPr="00393FDA">
        <w:rPr>
          <w:b/>
          <w:u w:val="single"/>
        </w:rPr>
        <w:t>Legal Base</w:t>
      </w:r>
      <w:r w:rsidRPr="00393FDA">
        <w:rPr>
          <w:lang w:eastAsia="en-GB"/>
        </w:rPr>
        <w:t xml:space="preserve"> - </w:t>
      </w:r>
      <w:r w:rsidRPr="00393FDA">
        <w:t xml:space="preserve">is captured in the following: </w:t>
      </w:r>
    </w:p>
    <w:p w:rsidR="00393FDA" w:rsidRPr="00393FDA" w:rsidRDefault="00393FDA" w:rsidP="008E06F2">
      <w:pPr>
        <w:numPr>
          <w:ilvl w:val="0"/>
          <w:numId w:val="35"/>
        </w:numPr>
        <w:spacing w:after="0" w:line="240" w:lineRule="auto"/>
      </w:pPr>
      <w:r w:rsidRPr="00393FDA">
        <w:t>Basic Regulation (EC) No. 883/2004;</w:t>
      </w:r>
    </w:p>
    <w:p w:rsidR="00393FDA" w:rsidRPr="00393FDA" w:rsidRDefault="00393FDA" w:rsidP="008E06F2">
      <w:pPr>
        <w:numPr>
          <w:ilvl w:val="0"/>
          <w:numId w:val="35"/>
        </w:numPr>
        <w:spacing w:after="0" w:line="240" w:lineRule="auto"/>
      </w:pPr>
      <w:r w:rsidRPr="00393FDA">
        <w:t>Implementing Regulation (EC) No. 987/2009.</w:t>
      </w:r>
    </w:p>
    <w:p w:rsidR="00C171AB" w:rsidRPr="00393FDA" w:rsidRDefault="00393FDA" w:rsidP="008E06F2">
      <w:pPr>
        <w:spacing w:after="0"/>
        <w:jc w:val="both"/>
      </w:pPr>
      <w:r w:rsidRPr="00393FDA">
        <w:t>The matrix specifies the articles providing the legal basis for the SEDs used in this BUC:</w:t>
      </w:r>
    </w:p>
    <w:tbl>
      <w:tblPr>
        <w:tblW w:w="9312" w:type="dxa"/>
        <w:jc w:val="center"/>
        <w:tblInd w:w="-1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56"/>
        <w:gridCol w:w="1134"/>
        <w:gridCol w:w="1156"/>
        <w:gridCol w:w="1276"/>
        <w:gridCol w:w="1090"/>
      </w:tblGrid>
      <w:tr w:rsidR="00393FDA" w:rsidRPr="008F20F6" w:rsidTr="00490B6F">
        <w:trPr>
          <w:trHeight w:val="359"/>
          <w:jc w:val="center"/>
        </w:trPr>
        <w:tc>
          <w:tcPr>
            <w:tcW w:w="4656" w:type="dxa"/>
            <w:vMerge w:val="restart"/>
            <w:tcBorders>
              <w:top w:val="single" w:sz="4" w:space="0" w:color="auto"/>
              <w:left w:val="single" w:sz="4" w:space="0" w:color="auto"/>
              <w:right w:val="single" w:sz="4" w:space="0" w:color="auto"/>
            </w:tcBorders>
            <w:vAlign w:val="center"/>
          </w:tcPr>
          <w:p w:rsidR="00393FDA" w:rsidRPr="00BE663A" w:rsidRDefault="00393FDA" w:rsidP="00E45407">
            <w:pPr>
              <w:pStyle w:val="ListBullet4"/>
              <w:numPr>
                <w:ilvl w:val="0"/>
                <w:numId w:val="0"/>
              </w:numPr>
              <w:jc w:val="center"/>
              <w:rPr>
                <w:rFonts w:asciiTheme="minorHAnsi" w:hAnsiTheme="minorHAnsi"/>
                <w:b/>
                <w:bCs/>
                <w:sz w:val="22"/>
              </w:rPr>
            </w:pPr>
            <w:r w:rsidRPr="00BE663A">
              <w:rPr>
                <w:rFonts w:asciiTheme="minorHAnsi" w:hAnsiTheme="minorHAnsi"/>
                <w:b/>
                <w:bCs/>
                <w:sz w:val="22"/>
              </w:rPr>
              <w:t>SED</w:t>
            </w:r>
          </w:p>
        </w:tc>
        <w:tc>
          <w:tcPr>
            <w:tcW w:w="2290"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rsidR="00393FDA" w:rsidRPr="00BE663A" w:rsidRDefault="00393FDA" w:rsidP="00E45407">
            <w:pPr>
              <w:pStyle w:val="ListBullet4"/>
              <w:numPr>
                <w:ilvl w:val="0"/>
                <w:numId w:val="0"/>
              </w:numPr>
              <w:jc w:val="center"/>
              <w:rPr>
                <w:rFonts w:asciiTheme="minorHAnsi" w:hAnsiTheme="minorHAnsi" w:cs="Calibri"/>
                <w:b/>
                <w:color w:val="FFFFFF"/>
                <w:sz w:val="22"/>
              </w:rPr>
            </w:pPr>
            <w:r w:rsidRPr="00BE663A">
              <w:rPr>
                <w:rFonts w:asciiTheme="minorHAnsi" w:hAnsiTheme="minorHAnsi" w:cs="Calibri"/>
                <w:b/>
                <w:color w:val="FFFFFF"/>
                <w:sz w:val="22"/>
              </w:rPr>
              <w:t>Basic Reg</w:t>
            </w:r>
            <w:r>
              <w:rPr>
                <w:rFonts w:asciiTheme="minorHAnsi" w:hAnsiTheme="minorHAnsi" w:cs="Calibri"/>
                <w:b/>
                <w:color w:val="FFFFFF"/>
                <w:sz w:val="22"/>
              </w:rPr>
              <w:t>ulation</w:t>
            </w:r>
            <w:r w:rsidRPr="00BE663A">
              <w:rPr>
                <w:rFonts w:asciiTheme="minorHAnsi" w:hAnsiTheme="minorHAnsi" w:cs="Calibri"/>
                <w:b/>
                <w:color w:val="FFFFFF"/>
                <w:sz w:val="22"/>
              </w:rPr>
              <w:t xml:space="preserve"> (883/04)</w:t>
            </w:r>
          </w:p>
        </w:tc>
        <w:tc>
          <w:tcPr>
            <w:tcW w:w="2366" w:type="dxa"/>
            <w:gridSpan w:val="2"/>
            <w:tcBorders>
              <w:top w:val="single" w:sz="4" w:space="0" w:color="auto"/>
              <w:left w:val="single" w:sz="4" w:space="0" w:color="auto"/>
              <w:bottom w:val="single" w:sz="4" w:space="0" w:color="auto"/>
              <w:right w:val="single" w:sz="4" w:space="0" w:color="auto"/>
            </w:tcBorders>
            <w:shd w:val="clear" w:color="auto" w:fill="1F497D"/>
            <w:vAlign w:val="center"/>
          </w:tcPr>
          <w:p w:rsidR="00393FDA" w:rsidRPr="00BE663A" w:rsidRDefault="00393FDA" w:rsidP="00E45407">
            <w:pPr>
              <w:pStyle w:val="ListBullet4"/>
              <w:numPr>
                <w:ilvl w:val="0"/>
                <w:numId w:val="0"/>
              </w:numPr>
              <w:jc w:val="center"/>
              <w:rPr>
                <w:rFonts w:asciiTheme="minorHAnsi" w:hAnsiTheme="minorHAnsi" w:cs="Calibri"/>
                <w:b/>
                <w:color w:val="FFFFFF"/>
                <w:sz w:val="22"/>
              </w:rPr>
            </w:pPr>
            <w:r w:rsidRPr="00BE663A">
              <w:rPr>
                <w:rFonts w:asciiTheme="minorHAnsi" w:hAnsiTheme="minorHAnsi" w:cs="Calibri"/>
                <w:b/>
                <w:color w:val="FFFFFF"/>
                <w:sz w:val="22"/>
              </w:rPr>
              <w:t>Implementing Reg</w:t>
            </w:r>
            <w:r>
              <w:rPr>
                <w:rFonts w:asciiTheme="minorHAnsi" w:hAnsiTheme="minorHAnsi" w:cs="Calibri"/>
                <w:b/>
                <w:color w:val="FFFFFF"/>
                <w:sz w:val="22"/>
              </w:rPr>
              <w:t>ulation</w:t>
            </w:r>
            <w:r w:rsidRPr="00BE663A">
              <w:rPr>
                <w:rFonts w:asciiTheme="minorHAnsi" w:hAnsiTheme="minorHAnsi" w:cs="Calibri"/>
                <w:b/>
                <w:color w:val="FFFFFF"/>
                <w:sz w:val="22"/>
              </w:rPr>
              <w:t xml:space="preserve"> (987/09)</w:t>
            </w:r>
          </w:p>
        </w:tc>
      </w:tr>
      <w:tr w:rsidR="00B7101C" w:rsidRPr="008F20F6" w:rsidTr="00490B6F">
        <w:trPr>
          <w:jc w:val="center"/>
        </w:trPr>
        <w:tc>
          <w:tcPr>
            <w:tcW w:w="4656" w:type="dxa"/>
            <w:vMerge/>
            <w:tcBorders>
              <w:left w:val="single" w:sz="4" w:space="0" w:color="auto"/>
              <w:bottom w:val="single" w:sz="4" w:space="0" w:color="auto"/>
              <w:right w:val="single" w:sz="4" w:space="0" w:color="auto"/>
            </w:tcBorders>
          </w:tcPr>
          <w:p w:rsidR="00B7101C" w:rsidRPr="00BE663A" w:rsidRDefault="00B7101C" w:rsidP="00E45407">
            <w:pPr>
              <w:pStyle w:val="ListBullet4"/>
              <w:numPr>
                <w:ilvl w:val="0"/>
                <w:numId w:val="0"/>
              </w:numPr>
              <w:jc w:val="center"/>
              <w:rPr>
                <w:rFonts w:asciiTheme="minorHAnsi" w:hAnsiTheme="minorHAnsi"/>
                <w:sz w:val="22"/>
              </w:rPr>
            </w:pPr>
          </w:p>
        </w:tc>
        <w:tc>
          <w:tcPr>
            <w:tcW w:w="1134" w:type="dxa"/>
            <w:tcBorders>
              <w:top w:val="single" w:sz="4" w:space="0" w:color="auto"/>
              <w:left w:val="single" w:sz="4" w:space="0" w:color="auto"/>
              <w:bottom w:val="single" w:sz="4" w:space="0" w:color="auto"/>
              <w:right w:val="single" w:sz="4" w:space="0" w:color="auto"/>
            </w:tcBorders>
            <w:shd w:val="clear" w:color="auto" w:fill="548DD4"/>
          </w:tcPr>
          <w:p w:rsidR="00B7101C" w:rsidRPr="007D53D6" w:rsidRDefault="00490B6F" w:rsidP="00E45407">
            <w:pPr>
              <w:pStyle w:val="ListBullet4"/>
              <w:numPr>
                <w:ilvl w:val="0"/>
                <w:numId w:val="0"/>
              </w:numPr>
              <w:jc w:val="center"/>
              <w:rPr>
                <w:rFonts w:asciiTheme="minorHAnsi" w:hAnsiTheme="minorHAnsi" w:cs="Calibri"/>
                <w:b/>
                <w:color w:val="FFFFFF" w:themeColor="background1"/>
                <w:sz w:val="22"/>
              </w:rPr>
            </w:pPr>
            <w:r>
              <w:rPr>
                <w:rFonts w:asciiTheme="minorHAnsi" w:hAnsiTheme="minorHAnsi" w:cs="Calibri"/>
                <w:b/>
                <w:color w:val="FFFFFF" w:themeColor="background1"/>
                <w:sz w:val="22"/>
              </w:rPr>
              <w:t>21</w:t>
            </w:r>
          </w:p>
        </w:tc>
        <w:tc>
          <w:tcPr>
            <w:tcW w:w="1156" w:type="dxa"/>
            <w:tcBorders>
              <w:top w:val="single" w:sz="4" w:space="0" w:color="auto"/>
              <w:left w:val="single" w:sz="4" w:space="0" w:color="auto"/>
              <w:bottom w:val="single" w:sz="4" w:space="0" w:color="auto"/>
              <w:right w:val="single" w:sz="4" w:space="0" w:color="auto"/>
            </w:tcBorders>
            <w:shd w:val="clear" w:color="auto" w:fill="548DD4"/>
          </w:tcPr>
          <w:p w:rsidR="00B7101C" w:rsidRPr="007D53D6" w:rsidRDefault="00490B6F" w:rsidP="00E45407">
            <w:pPr>
              <w:pStyle w:val="ListBullet4"/>
              <w:numPr>
                <w:ilvl w:val="0"/>
                <w:numId w:val="0"/>
              </w:numPr>
              <w:jc w:val="center"/>
              <w:rPr>
                <w:rFonts w:asciiTheme="minorHAnsi" w:hAnsiTheme="minorHAnsi" w:cs="Calibri"/>
                <w:b/>
                <w:color w:val="FFFFFF" w:themeColor="background1"/>
                <w:sz w:val="22"/>
              </w:rPr>
            </w:pPr>
            <w:r>
              <w:rPr>
                <w:rFonts w:asciiTheme="minorHAnsi" w:hAnsiTheme="minorHAnsi" w:cs="Calibri"/>
                <w:b/>
                <w:color w:val="FFFFFF" w:themeColor="background1"/>
                <w:sz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1F497D"/>
          </w:tcPr>
          <w:p w:rsidR="00B7101C" w:rsidRPr="00BE663A" w:rsidRDefault="00490B6F" w:rsidP="00E45407">
            <w:pPr>
              <w:pStyle w:val="ListBullet4"/>
              <w:numPr>
                <w:ilvl w:val="0"/>
                <w:numId w:val="0"/>
              </w:numPr>
              <w:jc w:val="center"/>
              <w:rPr>
                <w:rFonts w:asciiTheme="minorHAnsi" w:hAnsiTheme="minorHAnsi"/>
                <w:sz w:val="22"/>
              </w:rPr>
            </w:pPr>
            <w:r>
              <w:rPr>
                <w:rFonts w:asciiTheme="minorHAnsi" w:hAnsiTheme="minorHAnsi"/>
                <w:b/>
                <w:bCs/>
                <w:color w:val="FFFFFF"/>
                <w:sz w:val="22"/>
              </w:rPr>
              <w:t>28</w:t>
            </w:r>
          </w:p>
        </w:tc>
        <w:tc>
          <w:tcPr>
            <w:tcW w:w="1090" w:type="dxa"/>
            <w:tcBorders>
              <w:top w:val="single" w:sz="4" w:space="0" w:color="auto"/>
              <w:left w:val="single" w:sz="4" w:space="0" w:color="auto"/>
              <w:bottom w:val="single" w:sz="4" w:space="0" w:color="auto"/>
              <w:right w:val="single" w:sz="4" w:space="0" w:color="auto"/>
            </w:tcBorders>
            <w:shd w:val="clear" w:color="auto" w:fill="1F497D"/>
          </w:tcPr>
          <w:p w:rsidR="00B7101C" w:rsidRPr="00BE663A" w:rsidRDefault="00490B6F" w:rsidP="00E45407">
            <w:pPr>
              <w:pStyle w:val="ListBullet4"/>
              <w:numPr>
                <w:ilvl w:val="0"/>
                <w:numId w:val="0"/>
              </w:numPr>
              <w:jc w:val="center"/>
              <w:rPr>
                <w:rFonts w:asciiTheme="minorHAnsi" w:hAnsiTheme="minorHAnsi"/>
                <w:sz w:val="22"/>
              </w:rPr>
            </w:pPr>
            <w:r>
              <w:rPr>
                <w:rFonts w:asciiTheme="minorHAnsi" w:hAnsiTheme="minorHAnsi"/>
                <w:b/>
                <w:bCs/>
                <w:color w:val="FFFFFF"/>
                <w:sz w:val="22"/>
              </w:rPr>
              <w:t>31</w:t>
            </w:r>
          </w:p>
        </w:tc>
      </w:tr>
      <w:tr w:rsidR="00B7101C" w:rsidRPr="008F20F6" w:rsidTr="00490B6F">
        <w:trPr>
          <w:jc w:val="center"/>
        </w:trPr>
        <w:tc>
          <w:tcPr>
            <w:tcW w:w="4656" w:type="dxa"/>
            <w:tcBorders>
              <w:top w:val="single" w:sz="4" w:space="0" w:color="auto"/>
              <w:left w:val="single" w:sz="4" w:space="0" w:color="auto"/>
              <w:bottom w:val="single" w:sz="4" w:space="0" w:color="auto"/>
              <w:right w:val="single" w:sz="4" w:space="0" w:color="auto"/>
            </w:tcBorders>
          </w:tcPr>
          <w:p w:rsidR="00B7101C" w:rsidRPr="00BE663A" w:rsidRDefault="00B7101C" w:rsidP="008E06F2">
            <w:pPr>
              <w:pStyle w:val="ListBullet4"/>
              <w:numPr>
                <w:ilvl w:val="0"/>
                <w:numId w:val="0"/>
              </w:numPr>
              <w:spacing w:after="0"/>
              <w:jc w:val="left"/>
              <w:rPr>
                <w:rFonts w:asciiTheme="minorHAnsi" w:hAnsiTheme="minorHAnsi"/>
                <w:sz w:val="22"/>
              </w:rPr>
            </w:pPr>
            <w:r w:rsidRPr="00BE663A">
              <w:rPr>
                <w:rFonts w:asciiTheme="minorHAnsi" w:hAnsiTheme="minorHAnsi"/>
                <w:sz w:val="22"/>
              </w:rPr>
              <w:t>S0</w:t>
            </w:r>
            <w:r>
              <w:rPr>
                <w:rFonts w:asciiTheme="minorHAnsi" w:hAnsiTheme="minorHAnsi"/>
                <w:sz w:val="22"/>
              </w:rPr>
              <w:t>56 Notification of Application for Cash Benefits – Long Term Care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101C" w:rsidRPr="00BE663A" w:rsidRDefault="00B7101C" w:rsidP="00E45407">
            <w:pPr>
              <w:jc w:val="center"/>
            </w:pPr>
            <w:r w:rsidRPr="00BE663A">
              <w:rPr>
                <w:rFonts w:cs="Calibri"/>
                <w:b/>
                <w:color w:val="4F6228"/>
              </w:rPr>
              <w:sym w:font="Wingdings" w:char="F0FC"/>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7101C" w:rsidRPr="00BE663A" w:rsidRDefault="00B7101C" w:rsidP="00E45407">
            <w:pPr>
              <w:jc w:val="center"/>
            </w:pPr>
            <w:r w:rsidRPr="00BE663A">
              <w:rPr>
                <w:rFonts w:cs="Calibri"/>
                <w:b/>
                <w:color w:val="4F6228"/>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7101C" w:rsidRPr="00BE663A" w:rsidRDefault="00B7101C" w:rsidP="00E45407">
            <w:pPr>
              <w:jc w:val="center"/>
            </w:pPr>
            <w:r w:rsidRPr="00BE663A">
              <w:rPr>
                <w:rFonts w:cs="Calibri"/>
                <w:b/>
                <w:color w:val="4F6228"/>
              </w:rPr>
              <w:sym w:font="Wingdings" w:char="F0FC"/>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7101C" w:rsidRPr="00BE663A" w:rsidRDefault="00B7101C" w:rsidP="00E45407">
            <w:pPr>
              <w:jc w:val="center"/>
            </w:pPr>
            <w:r w:rsidRPr="00BE663A">
              <w:rPr>
                <w:rFonts w:cs="Calibri"/>
                <w:b/>
                <w:color w:val="4F6228"/>
              </w:rPr>
              <w:sym w:font="Wingdings" w:char="F0FC"/>
            </w:r>
          </w:p>
        </w:tc>
      </w:tr>
      <w:tr w:rsidR="00B7101C" w:rsidRPr="008F20F6" w:rsidTr="00490B6F">
        <w:trPr>
          <w:jc w:val="center"/>
        </w:trPr>
        <w:tc>
          <w:tcPr>
            <w:tcW w:w="4656" w:type="dxa"/>
            <w:tcBorders>
              <w:top w:val="single" w:sz="4" w:space="0" w:color="auto"/>
              <w:left w:val="single" w:sz="4" w:space="0" w:color="auto"/>
              <w:bottom w:val="single" w:sz="4" w:space="0" w:color="auto"/>
              <w:right w:val="single" w:sz="4" w:space="0" w:color="auto"/>
            </w:tcBorders>
          </w:tcPr>
          <w:p w:rsidR="00B7101C" w:rsidRPr="00BE663A" w:rsidRDefault="00B7101C" w:rsidP="008E06F2">
            <w:pPr>
              <w:pStyle w:val="ListBullet4"/>
              <w:numPr>
                <w:ilvl w:val="0"/>
                <w:numId w:val="0"/>
              </w:numPr>
              <w:spacing w:after="0"/>
              <w:jc w:val="left"/>
              <w:rPr>
                <w:rFonts w:asciiTheme="minorHAnsi" w:hAnsiTheme="minorHAnsi"/>
                <w:sz w:val="22"/>
              </w:rPr>
            </w:pPr>
            <w:r w:rsidRPr="00BE663A">
              <w:rPr>
                <w:rFonts w:asciiTheme="minorHAnsi" w:hAnsiTheme="minorHAnsi"/>
                <w:sz w:val="22"/>
              </w:rPr>
              <w:t>S0</w:t>
            </w:r>
            <w:r>
              <w:rPr>
                <w:rFonts w:asciiTheme="minorHAnsi" w:hAnsiTheme="minorHAnsi"/>
                <w:sz w:val="22"/>
              </w:rPr>
              <w:t xml:space="preserve">57 </w:t>
            </w:r>
            <w:r w:rsidRPr="00DD7809">
              <w:rPr>
                <w:rFonts w:asciiTheme="minorHAnsi" w:hAnsiTheme="minorHAnsi"/>
                <w:sz w:val="22"/>
              </w:rPr>
              <w:t xml:space="preserve">Reply </w:t>
            </w:r>
            <w:r>
              <w:rPr>
                <w:rFonts w:asciiTheme="minorHAnsi" w:hAnsiTheme="minorHAnsi"/>
                <w:sz w:val="22"/>
              </w:rPr>
              <w:t>to Notification of Application for Cash Benefits – Long Term Care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101C" w:rsidRPr="00BE663A" w:rsidRDefault="00B7101C" w:rsidP="00E45407">
            <w:pPr>
              <w:jc w:val="center"/>
            </w:pPr>
            <w:r w:rsidRPr="00BE663A">
              <w:rPr>
                <w:rFonts w:cs="Calibri"/>
                <w:b/>
                <w:color w:val="4F6228"/>
              </w:rPr>
              <w:sym w:font="Wingdings" w:char="F0FC"/>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7101C" w:rsidRPr="00BE663A" w:rsidRDefault="00B7101C" w:rsidP="00E45407">
            <w:pPr>
              <w:jc w:val="center"/>
            </w:pPr>
            <w:r w:rsidRPr="00BE663A">
              <w:rPr>
                <w:rFonts w:cs="Calibri"/>
                <w:b/>
                <w:color w:val="4F6228"/>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7101C" w:rsidRPr="00BE663A" w:rsidRDefault="00B7101C" w:rsidP="00E45407">
            <w:pPr>
              <w:jc w:val="center"/>
              <w:rPr>
                <w:lang w:val="fr-BE"/>
              </w:rPr>
            </w:pPr>
            <w:r w:rsidRPr="00BE663A">
              <w:rPr>
                <w:rFonts w:cs="Calibri"/>
                <w:b/>
                <w:color w:val="4F6228"/>
              </w:rPr>
              <w:sym w:font="Wingdings" w:char="F0FC"/>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7101C" w:rsidRPr="00BE663A" w:rsidRDefault="00B7101C" w:rsidP="00E45407">
            <w:pPr>
              <w:jc w:val="center"/>
            </w:pPr>
            <w:r w:rsidRPr="00BE663A">
              <w:rPr>
                <w:rFonts w:cs="Calibri"/>
                <w:b/>
                <w:color w:val="4F6228"/>
              </w:rPr>
              <w:sym w:font="Wingdings" w:char="F0FC"/>
            </w:r>
          </w:p>
        </w:tc>
      </w:tr>
    </w:tbl>
    <w:p w:rsidR="001C4461" w:rsidRPr="005F6686" w:rsidRDefault="001C4461" w:rsidP="008E06F2">
      <w:pPr>
        <w:spacing w:before="120" w:after="0"/>
        <w:rPr>
          <w:b/>
          <w:u w:val="single"/>
        </w:rPr>
      </w:pPr>
      <w:r w:rsidRPr="00417EEE">
        <w:rPr>
          <w:b/>
          <w:u w:val="single"/>
        </w:rPr>
        <w:t>Request – Reply SEDs</w:t>
      </w:r>
      <w:r>
        <w:rPr>
          <w:b/>
          <w:u w:val="single"/>
        </w:rPr>
        <w:t>:</w:t>
      </w:r>
    </w:p>
    <w:tbl>
      <w:tblPr>
        <w:tblpPr w:leftFromText="180" w:rightFromText="180" w:vertAnchor="text" w:horzAnchor="margin" w:tblpY="8"/>
        <w:tblW w:w="932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786"/>
        <w:gridCol w:w="4536"/>
      </w:tblGrid>
      <w:tr w:rsidR="001C4461" w:rsidRPr="00970425" w:rsidTr="008E06F2">
        <w:trPr>
          <w:trHeight w:val="427"/>
          <w:tblHeader/>
        </w:trPr>
        <w:tc>
          <w:tcPr>
            <w:tcW w:w="4786" w:type="dxa"/>
            <w:tcBorders>
              <w:top w:val="single" w:sz="4" w:space="0" w:color="4F81BD"/>
              <w:left w:val="single" w:sz="4" w:space="0" w:color="4F81BD"/>
              <w:bottom w:val="single" w:sz="4" w:space="0" w:color="4F81BD"/>
              <w:right w:val="nil"/>
            </w:tcBorders>
            <w:shd w:val="clear" w:color="auto" w:fill="4F81BD"/>
            <w:vAlign w:val="bottom"/>
            <w:hideMark/>
          </w:tcPr>
          <w:p w:rsidR="001C4461" w:rsidRPr="00970425" w:rsidRDefault="001C4461" w:rsidP="00E45407">
            <w:pPr>
              <w:pStyle w:val="BodyText"/>
              <w:jc w:val="left"/>
              <w:rPr>
                <w:b/>
                <w:bCs/>
                <w:color w:val="FFFFFF"/>
              </w:rPr>
            </w:pPr>
            <w:r w:rsidRPr="00970425">
              <w:rPr>
                <w:b/>
                <w:bCs/>
                <w:color w:val="FFFFFF"/>
              </w:rPr>
              <w:t>REQUEST SED</w:t>
            </w:r>
          </w:p>
        </w:tc>
        <w:tc>
          <w:tcPr>
            <w:tcW w:w="4536" w:type="dxa"/>
            <w:tcBorders>
              <w:top w:val="single" w:sz="4" w:space="0" w:color="4F81BD"/>
              <w:left w:val="nil"/>
              <w:bottom w:val="single" w:sz="4" w:space="0" w:color="4F81BD"/>
              <w:right w:val="single" w:sz="4" w:space="0" w:color="4F81BD"/>
            </w:tcBorders>
            <w:shd w:val="clear" w:color="auto" w:fill="4F81BD"/>
            <w:vAlign w:val="bottom"/>
            <w:hideMark/>
          </w:tcPr>
          <w:p w:rsidR="001C4461" w:rsidRPr="00970425" w:rsidRDefault="001C4461" w:rsidP="00E45407">
            <w:pPr>
              <w:pStyle w:val="BodyText"/>
              <w:jc w:val="left"/>
              <w:rPr>
                <w:b/>
                <w:bCs/>
                <w:color w:val="FFFFFF"/>
              </w:rPr>
            </w:pPr>
            <w:r w:rsidRPr="00970425">
              <w:rPr>
                <w:b/>
                <w:bCs/>
                <w:color w:val="FFFFFF"/>
              </w:rPr>
              <w:t>REPLY SED(s)</w:t>
            </w:r>
          </w:p>
        </w:tc>
      </w:tr>
      <w:tr w:rsidR="001C4461" w:rsidRPr="00970425" w:rsidTr="008E06F2">
        <w:trPr>
          <w:trHeight w:val="427"/>
        </w:trPr>
        <w:tc>
          <w:tcPr>
            <w:tcW w:w="4786"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rsidR="001C4461" w:rsidRPr="00BE663A" w:rsidRDefault="00C46B60" w:rsidP="008E06F2">
            <w:pPr>
              <w:pStyle w:val="BodyText"/>
              <w:spacing w:after="0"/>
              <w:jc w:val="left"/>
              <w:rPr>
                <w:bCs/>
              </w:rPr>
            </w:pPr>
            <w:hyperlink r:id="rId16" w:history="1">
              <w:r w:rsidR="001C4461" w:rsidRPr="00BE663A">
                <w:rPr>
                  <w:sz w:val="22"/>
                </w:rPr>
                <w:t>S0</w:t>
              </w:r>
              <w:r w:rsidR="001C4461">
                <w:rPr>
                  <w:sz w:val="22"/>
                </w:rPr>
                <w:t>56 Notification of Application for Cash Benefits – Long Term Care</w:t>
              </w:r>
            </w:hyperlink>
          </w:p>
        </w:tc>
        <w:tc>
          <w:tcPr>
            <w:tcW w:w="453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1C4461" w:rsidRPr="00BE663A" w:rsidRDefault="006F25C4" w:rsidP="008E06F2">
            <w:pPr>
              <w:pStyle w:val="BodyText"/>
              <w:spacing w:after="0"/>
              <w:jc w:val="left"/>
            </w:pPr>
            <w:r w:rsidRPr="00BE663A">
              <w:rPr>
                <w:sz w:val="22"/>
              </w:rPr>
              <w:t>S0</w:t>
            </w:r>
            <w:r>
              <w:rPr>
                <w:sz w:val="22"/>
              </w:rPr>
              <w:t xml:space="preserve">57 </w:t>
            </w:r>
            <w:r w:rsidRPr="00DD7809">
              <w:rPr>
                <w:sz w:val="22"/>
              </w:rPr>
              <w:t xml:space="preserve">Reply </w:t>
            </w:r>
            <w:r>
              <w:rPr>
                <w:sz w:val="22"/>
              </w:rPr>
              <w:t>to Notification of Application for Cash Benefits – Long Term Care</w:t>
            </w:r>
          </w:p>
        </w:tc>
      </w:tr>
    </w:tbl>
    <w:p w:rsidR="001D1EF2" w:rsidRDefault="001D1EF2" w:rsidP="001C4461">
      <w:pPr>
        <w:spacing w:after="0"/>
        <w:rPr>
          <w:b/>
          <w:u w:val="single"/>
        </w:rPr>
      </w:pPr>
    </w:p>
    <w:p w:rsidR="001C4461" w:rsidRDefault="001C4461" w:rsidP="001C4461">
      <w:pPr>
        <w:spacing w:after="0"/>
        <w:rPr>
          <w:b/>
          <w:u w:val="single"/>
        </w:rPr>
      </w:pPr>
      <w:r w:rsidRPr="002A641A">
        <w:rPr>
          <w:b/>
          <w:u w:val="single"/>
        </w:rPr>
        <w:t>Glossary</w:t>
      </w:r>
      <w:r>
        <w:rPr>
          <w:b/>
          <w:u w:val="single"/>
        </w:rPr>
        <w:t xml:space="preserve"> of relevant terms used in the BUC</w:t>
      </w:r>
      <w:r w:rsidRPr="002A641A">
        <w:rPr>
          <w:b/>
          <w:u w:val="single"/>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0"/>
        <w:gridCol w:w="8007"/>
      </w:tblGrid>
      <w:tr w:rsidR="001C4461" w:rsidRPr="00970425" w:rsidTr="008E06F2">
        <w:trPr>
          <w:trHeight w:val="388"/>
        </w:trPr>
        <w:tc>
          <w:tcPr>
            <w:tcW w:w="13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C4461" w:rsidRPr="00970425" w:rsidRDefault="001C4461" w:rsidP="008E06F2">
            <w:pPr>
              <w:spacing w:after="0"/>
              <w:rPr>
                <w:rFonts w:cs="Calibri"/>
                <w:b/>
                <w:bCs/>
              </w:rPr>
            </w:pPr>
            <w:r>
              <w:rPr>
                <w:rFonts w:cs="Calibri"/>
                <w:b/>
                <w:bCs/>
              </w:rPr>
              <w:t>Term used</w:t>
            </w:r>
          </w:p>
        </w:tc>
        <w:tc>
          <w:tcPr>
            <w:tcW w:w="800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C4461" w:rsidRPr="00970425" w:rsidRDefault="001C4461" w:rsidP="00E45407">
            <w:pPr>
              <w:spacing w:after="0"/>
              <w:rPr>
                <w:rFonts w:cs="Calibri"/>
                <w:b/>
                <w:bCs/>
              </w:rPr>
            </w:pPr>
            <w:r w:rsidRPr="00970425">
              <w:rPr>
                <w:rFonts w:cs="Calibri"/>
                <w:b/>
                <w:bCs/>
              </w:rPr>
              <w:t>Description</w:t>
            </w:r>
          </w:p>
        </w:tc>
      </w:tr>
      <w:tr w:rsidR="001C4461" w:rsidRPr="008F20F6" w:rsidTr="008E06F2">
        <w:tc>
          <w:tcPr>
            <w:tcW w:w="1320" w:type="dxa"/>
            <w:tcBorders>
              <w:top w:val="single" w:sz="4" w:space="0" w:color="auto"/>
              <w:left w:val="single" w:sz="4" w:space="0" w:color="auto"/>
              <w:bottom w:val="single" w:sz="4" w:space="0" w:color="auto"/>
              <w:right w:val="single" w:sz="4" w:space="0" w:color="auto"/>
            </w:tcBorders>
          </w:tcPr>
          <w:p w:rsidR="001C4461" w:rsidRPr="008F20F6" w:rsidRDefault="001C4461" w:rsidP="00E45407">
            <w:pPr>
              <w:rPr>
                <w:rFonts w:cs="Calibri"/>
                <w:b/>
                <w:bCs/>
                <w:i/>
                <w:iCs/>
                <w:sz w:val="20"/>
              </w:rPr>
            </w:pPr>
            <w:r w:rsidRPr="008F20F6">
              <w:rPr>
                <w:rFonts w:cs="Calibri"/>
                <w:b/>
                <w:bCs/>
                <w:i/>
                <w:iCs/>
                <w:sz w:val="20"/>
              </w:rPr>
              <w:t>Case Owner</w:t>
            </w:r>
          </w:p>
        </w:tc>
        <w:tc>
          <w:tcPr>
            <w:tcW w:w="8007" w:type="dxa"/>
            <w:tcBorders>
              <w:top w:val="single" w:sz="4" w:space="0" w:color="auto"/>
              <w:left w:val="single" w:sz="4" w:space="0" w:color="auto"/>
              <w:bottom w:val="single" w:sz="4" w:space="0" w:color="auto"/>
              <w:right w:val="single" w:sz="4" w:space="0" w:color="auto"/>
            </w:tcBorders>
          </w:tcPr>
          <w:p w:rsidR="00A8447F" w:rsidRPr="008F20F6" w:rsidRDefault="00A8447F" w:rsidP="008E06F2">
            <w:pPr>
              <w:spacing w:after="0" w:line="240" w:lineRule="auto"/>
              <w:jc w:val="both"/>
            </w:pPr>
            <w:r w:rsidRPr="005E104C">
              <w:rPr>
                <w:rFonts w:cs="Calibri"/>
              </w:rPr>
              <w:t>In this BUC, the Case Owner is the institution in the competent Member State which informs the institution of the place of residence or stay about an application for long-term care benefits in cash.</w:t>
            </w:r>
          </w:p>
        </w:tc>
      </w:tr>
      <w:tr w:rsidR="001C4461" w:rsidRPr="008F20F6" w:rsidTr="008E06F2">
        <w:tc>
          <w:tcPr>
            <w:tcW w:w="1320" w:type="dxa"/>
            <w:tcBorders>
              <w:top w:val="single" w:sz="4" w:space="0" w:color="auto"/>
              <w:left w:val="single" w:sz="4" w:space="0" w:color="auto"/>
              <w:bottom w:val="single" w:sz="4" w:space="0" w:color="auto"/>
              <w:right w:val="single" w:sz="4" w:space="0" w:color="auto"/>
            </w:tcBorders>
          </w:tcPr>
          <w:p w:rsidR="001C4461" w:rsidRPr="008F20F6" w:rsidRDefault="001C4461" w:rsidP="00E45407">
            <w:pPr>
              <w:rPr>
                <w:rFonts w:cs="Calibri"/>
                <w:b/>
                <w:bCs/>
                <w:i/>
                <w:iCs/>
                <w:sz w:val="20"/>
              </w:rPr>
            </w:pPr>
            <w:r w:rsidRPr="008F20F6">
              <w:rPr>
                <w:rFonts w:cs="Calibri"/>
                <w:b/>
                <w:bCs/>
                <w:i/>
                <w:iCs/>
                <w:sz w:val="20"/>
              </w:rPr>
              <w:t>Counterparty</w:t>
            </w:r>
          </w:p>
        </w:tc>
        <w:tc>
          <w:tcPr>
            <w:tcW w:w="8007" w:type="dxa"/>
            <w:tcBorders>
              <w:top w:val="single" w:sz="4" w:space="0" w:color="auto"/>
              <w:left w:val="single" w:sz="4" w:space="0" w:color="auto"/>
              <w:bottom w:val="single" w:sz="4" w:space="0" w:color="auto"/>
              <w:right w:val="single" w:sz="4" w:space="0" w:color="auto"/>
            </w:tcBorders>
          </w:tcPr>
          <w:p w:rsidR="005E104C" w:rsidRPr="005E104C" w:rsidRDefault="005E104C" w:rsidP="008E06F2">
            <w:pPr>
              <w:spacing w:after="120" w:line="240" w:lineRule="auto"/>
              <w:rPr>
                <w:rFonts w:cs="Calibri"/>
              </w:rPr>
            </w:pPr>
            <w:r w:rsidRPr="005E104C">
              <w:rPr>
                <w:rFonts w:cs="Calibri"/>
              </w:rPr>
              <w:t>In this BUC, the Counterparty is the institution in the Member State of Residence/Stay which receives the information about an application for long-term care benefits in cash from the Competent Member State for the concerned person.</w:t>
            </w:r>
          </w:p>
          <w:p w:rsidR="001C4461" w:rsidRPr="008F20F6" w:rsidRDefault="005E104C" w:rsidP="008E06F2">
            <w:pPr>
              <w:spacing w:after="120" w:line="240" w:lineRule="auto"/>
              <w:jc w:val="both"/>
            </w:pPr>
            <w:r w:rsidRPr="005E104C">
              <w:rPr>
                <w:rFonts w:cs="Calibri"/>
              </w:rPr>
              <w:t xml:space="preserve">The Counterparty will inform the Case Owner if </w:t>
            </w:r>
            <w:r w:rsidR="00694BF4">
              <w:rPr>
                <w:rFonts w:cs="Calibri"/>
              </w:rPr>
              <w:t>it</w:t>
            </w:r>
            <w:r w:rsidRPr="005E104C">
              <w:rPr>
                <w:rFonts w:cs="Calibri"/>
              </w:rPr>
              <w:t xml:space="preserve"> provides or not long term care benefits in kind to the person concerned.</w:t>
            </w:r>
          </w:p>
        </w:tc>
      </w:tr>
    </w:tbl>
    <w:p w:rsidR="001C4461" w:rsidRDefault="001C4461" w:rsidP="001C4461">
      <w:pPr>
        <w:rPr>
          <w:rStyle w:val="Hyperlink"/>
          <w:color w:val="auto"/>
          <w:u w:val="none"/>
        </w:rPr>
      </w:pPr>
    </w:p>
    <w:p w:rsidR="003760BB" w:rsidRDefault="003760BB" w:rsidP="001C4461">
      <w:pPr>
        <w:rPr>
          <w:rStyle w:val="Hyperlink"/>
          <w:color w:val="auto"/>
          <w:u w:val="none"/>
        </w:rPr>
      </w:pPr>
    </w:p>
    <w:p w:rsidR="003760BB" w:rsidRDefault="003760BB" w:rsidP="001C4461">
      <w:pPr>
        <w:rPr>
          <w:rStyle w:val="Hyperlink"/>
          <w:color w:val="auto"/>
          <w:u w:val="none"/>
        </w:rPr>
      </w:pPr>
    </w:p>
    <w:p w:rsidR="001C4461" w:rsidRPr="00CC0021" w:rsidRDefault="001C4461" w:rsidP="001C4461">
      <w:pPr>
        <w:pStyle w:val="Heading1"/>
        <w:rPr>
          <w:rStyle w:val="Hyperlink"/>
          <w:color w:val="auto"/>
          <w:u w:val="none"/>
        </w:rPr>
      </w:pPr>
      <w:bookmarkStart w:id="5" w:name="_Toc501111278"/>
      <w:r w:rsidRPr="005F6686">
        <w:rPr>
          <w:rStyle w:val="Hyperlink"/>
          <w:color w:val="auto"/>
          <w:u w:val="none"/>
        </w:rPr>
        <w:lastRenderedPageBreak/>
        <w:t>How to start this BUC?</w:t>
      </w:r>
      <w:bookmarkEnd w:id="5"/>
    </w:p>
    <w:p w:rsidR="0026210A" w:rsidRDefault="001C4461" w:rsidP="003760BB">
      <w:pPr>
        <w:spacing w:after="0" w:line="240" w:lineRule="auto"/>
        <w:jc w:val="both"/>
      </w:pPr>
      <w:r>
        <w:t>In order to help you understand the BUC we have created a set of questions that will guide you through the main scenario of the process as well as possible sub-scenarios or options available at each step along the way. Ask yourself each question and click on one of the hyperlinks that will guide you to the answer. You will notice that in some of the steps, where it is allowed to use the additional horizontal and administrative sub-processes, they will be listed under the step description.</w:t>
      </w:r>
    </w:p>
    <w:tbl>
      <w:tblPr>
        <w:tblStyle w:val="TableGrid"/>
        <w:tblW w:w="10065" w:type="dxa"/>
        <w:tblInd w:w="-318" w:type="dxa"/>
        <w:tblLook w:val="04A0" w:firstRow="1" w:lastRow="0" w:firstColumn="1" w:lastColumn="0" w:noHBand="0" w:noVBand="1"/>
      </w:tblPr>
      <w:tblGrid>
        <w:gridCol w:w="10065"/>
      </w:tblGrid>
      <w:tr w:rsidR="005E104C" w:rsidTr="00E45407">
        <w:tc>
          <w:tcPr>
            <w:tcW w:w="10065" w:type="dxa"/>
            <w:shd w:val="clear" w:color="auto" w:fill="BFBFBF" w:themeFill="background1" w:themeFillShade="BF"/>
          </w:tcPr>
          <w:p w:rsidR="005E104C" w:rsidRPr="00FD292A" w:rsidRDefault="005E104C" w:rsidP="003760BB">
            <w:pPr>
              <w:pStyle w:val="Heading2"/>
              <w:outlineLvl w:val="1"/>
            </w:pPr>
            <w:bookmarkStart w:id="6" w:name="_Toc501111279"/>
            <w:r w:rsidRPr="00FD292A">
              <w:t>What is my role in the social security exchange of information</w:t>
            </w:r>
            <w:r>
              <w:t xml:space="preserve"> I have to complete</w:t>
            </w:r>
            <w:r w:rsidRPr="00FD292A">
              <w:t>?</w:t>
            </w:r>
            <w:bookmarkEnd w:id="6"/>
            <w:r w:rsidRPr="00FD292A">
              <w:t xml:space="preserve"> </w:t>
            </w:r>
          </w:p>
        </w:tc>
      </w:tr>
      <w:tr w:rsidR="005E104C" w:rsidTr="00E45407">
        <w:tc>
          <w:tcPr>
            <w:tcW w:w="10065" w:type="dxa"/>
          </w:tcPr>
          <w:p w:rsidR="005E104C" w:rsidRPr="005B00E7" w:rsidRDefault="005E104C" w:rsidP="0046056B">
            <w:pPr>
              <w:spacing w:before="120"/>
              <w:jc w:val="both"/>
              <w:rPr>
                <w:rFonts w:ascii="Calibri" w:hAnsi="Calibri"/>
              </w:rPr>
            </w:pPr>
            <w:r>
              <w:t xml:space="preserve">If you represent </w:t>
            </w:r>
            <w:r w:rsidRPr="008F20F6">
              <w:t xml:space="preserve">the Competent </w:t>
            </w:r>
            <w:r>
              <w:t>Institution that</w:t>
            </w:r>
            <w:r w:rsidRPr="008F20F6">
              <w:t xml:space="preserve"> receive</w:t>
            </w:r>
            <w:r>
              <w:t>d</w:t>
            </w:r>
            <w:r w:rsidRPr="008F20F6">
              <w:t xml:space="preserve"> the claim </w:t>
            </w:r>
            <w:r w:rsidR="007612C7">
              <w:t xml:space="preserve">for the long-term </w:t>
            </w:r>
            <w:r w:rsidR="00E45407">
              <w:t xml:space="preserve">care </w:t>
            </w:r>
            <w:r w:rsidR="007612C7">
              <w:t>cash benefits</w:t>
            </w:r>
            <w:r w:rsidR="003922A4">
              <w:t xml:space="preserve"> </w:t>
            </w:r>
            <w:r w:rsidR="003922A4" w:rsidRPr="008F20F6">
              <w:t xml:space="preserve">from </w:t>
            </w:r>
            <w:r w:rsidR="003922A4">
              <w:t xml:space="preserve">an </w:t>
            </w:r>
            <w:r w:rsidR="003922A4" w:rsidRPr="008F20F6">
              <w:t>insured person</w:t>
            </w:r>
            <w:r w:rsidR="003922A4">
              <w:t xml:space="preserve"> that resides or stays in a Member State other than the Competent Member State</w:t>
            </w:r>
            <w:r>
              <w:t xml:space="preserve">, then your role will be defined as the </w:t>
            </w:r>
            <w:r w:rsidRPr="00BE0398">
              <w:rPr>
                <w:b/>
              </w:rPr>
              <w:t>Case Owner</w:t>
            </w:r>
            <w:r w:rsidRPr="00775255">
              <w:t xml:space="preserve"> in this BUC</w:t>
            </w:r>
            <w:r>
              <w:t>.</w:t>
            </w:r>
          </w:p>
          <w:p w:rsidR="005E104C" w:rsidRDefault="00C46B60" w:rsidP="0046056B">
            <w:pPr>
              <w:spacing w:before="120" w:after="120"/>
            </w:pPr>
            <w:hyperlink w:anchor="_CO.1_Who_do" w:history="1">
              <w:r w:rsidR="005E104C" w:rsidRPr="008E06F2">
                <w:rPr>
                  <w:rStyle w:val="Hyperlink"/>
                </w:rPr>
                <w:t xml:space="preserve">I am the Case Owner. </w:t>
              </w:r>
            </w:hyperlink>
            <w:r w:rsidR="00D742FB" w:rsidRPr="008E06F2">
              <w:t xml:space="preserve"> (step CO.1)</w:t>
            </w:r>
          </w:p>
        </w:tc>
      </w:tr>
      <w:tr w:rsidR="005E104C" w:rsidRPr="00C33679" w:rsidTr="00E45407">
        <w:tc>
          <w:tcPr>
            <w:tcW w:w="10065" w:type="dxa"/>
          </w:tcPr>
          <w:p w:rsidR="005E104C" w:rsidRDefault="005E104C" w:rsidP="0046056B">
            <w:pPr>
              <w:spacing w:before="120"/>
              <w:jc w:val="both"/>
              <w:rPr>
                <w:szCs w:val="20"/>
                <w:lang w:val="en-US"/>
              </w:rPr>
            </w:pPr>
            <w:r w:rsidRPr="002A70E5">
              <w:rPr>
                <w:szCs w:val="20"/>
                <w:lang w:val="en-US"/>
              </w:rPr>
              <w:t>If you</w:t>
            </w:r>
            <w:r w:rsidR="00102474">
              <w:rPr>
                <w:szCs w:val="20"/>
                <w:lang w:val="en-US"/>
              </w:rPr>
              <w:t xml:space="preserve"> represent the institution that </w:t>
            </w:r>
            <w:r w:rsidR="00C41BAE">
              <w:rPr>
                <w:szCs w:val="20"/>
                <w:lang w:val="en-US"/>
              </w:rPr>
              <w:t xml:space="preserve">has received a notification concerning an application for getting long-term </w:t>
            </w:r>
            <w:r w:rsidR="00E45407">
              <w:rPr>
                <w:szCs w:val="20"/>
                <w:lang w:val="en-US"/>
              </w:rPr>
              <w:t xml:space="preserve">care </w:t>
            </w:r>
            <w:r w:rsidR="00C41BAE">
              <w:rPr>
                <w:szCs w:val="20"/>
                <w:lang w:val="en-US"/>
              </w:rPr>
              <w:t>cash benefits</w:t>
            </w:r>
            <w:r w:rsidR="00E45407">
              <w:rPr>
                <w:szCs w:val="20"/>
                <w:lang w:val="en-US"/>
              </w:rPr>
              <w:t xml:space="preserve"> </w:t>
            </w:r>
            <w:r w:rsidR="00C41BAE">
              <w:rPr>
                <w:szCs w:val="20"/>
                <w:lang w:val="en-US"/>
              </w:rPr>
              <w:t>(SED S056</w:t>
            </w:r>
            <w:r w:rsidR="00E45407">
              <w:rPr>
                <w:szCs w:val="20"/>
                <w:lang w:val="en-US"/>
              </w:rPr>
              <w:t xml:space="preserve"> </w:t>
            </w:r>
            <w:r w:rsidR="00E45407">
              <w:t>Notification of Application for Cash Benefits – Long Term Care</w:t>
            </w:r>
            <w:r w:rsidR="00C41BAE">
              <w:rPr>
                <w:szCs w:val="20"/>
                <w:lang w:val="en-US"/>
              </w:rPr>
              <w:t>)</w:t>
            </w:r>
            <w:r w:rsidRPr="002A70E5">
              <w:rPr>
                <w:szCs w:val="20"/>
                <w:lang w:val="en-US"/>
              </w:rPr>
              <w:t xml:space="preserve">, </w:t>
            </w:r>
            <w:r>
              <w:rPr>
                <w:szCs w:val="20"/>
                <w:lang w:val="en-US"/>
              </w:rPr>
              <w:t xml:space="preserve">then </w:t>
            </w:r>
            <w:r w:rsidRPr="002A70E5">
              <w:rPr>
                <w:szCs w:val="20"/>
                <w:lang w:val="en-US"/>
              </w:rPr>
              <w:t xml:space="preserve">your role will be defined as the </w:t>
            </w:r>
            <w:r w:rsidRPr="002A70E5">
              <w:rPr>
                <w:b/>
                <w:szCs w:val="20"/>
                <w:lang w:val="en-US"/>
              </w:rPr>
              <w:t>Counterparty</w:t>
            </w:r>
            <w:r w:rsidRPr="002A70E5">
              <w:rPr>
                <w:szCs w:val="20"/>
                <w:lang w:val="en-US"/>
              </w:rPr>
              <w:t>.</w:t>
            </w:r>
          </w:p>
          <w:p w:rsidR="005E104C" w:rsidRPr="003760BB" w:rsidRDefault="00C46B60" w:rsidP="0046056B">
            <w:pPr>
              <w:spacing w:before="120" w:after="120"/>
            </w:pPr>
            <w:hyperlink w:anchor="_CP.1_What_should_1" w:history="1">
              <w:r w:rsidR="005E104C" w:rsidRPr="008E06F2">
                <w:rPr>
                  <w:rStyle w:val="Hyperlink"/>
                </w:rPr>
                <w:t>I am the Counterparty</w:t>
              </w:r>
            </w:hyperlink>
            <w:r w:rsidR="005E104C" w:rsidRPr="008E06F2">
              <w:t xml:space="preserve">. </w:t>
            </w:r>
            <w:r w:rsidR="00D742FB" w:rsidRPr="008E06F2">
              <w:t xml:space="preserve"> (step CP.1)</w:t>
            </w:r>
          </w:p>
        </w:tc>
      </w:tr>
    </w:tbl>
    <w:p w:rsidR="00393FDA" w:rsidRDefault="00393FDA" w:rsidP="0046056B">
      <w:pPr>
        <w:spacing w:after="0" w:line="240" w:lineRule="auto"/>
        <w:jc w:val="both"/>
      </w:pPr>
    </w:p>
    <w:tbl>
      <w:tblPr>
        <w:tblStyle w:val="TableGrid"/>
        <w:tblW w:w="10065" w:type="dxa"/>
        <w:tblInd w:w="-318" w:type="dxa"/>
        <w:tblLook w:val="04A0" w:firstRow="1" w:lastRow="0" w:firstColumn="1" w:lastColumn="0" w:noHBand="0" w:noVBand="1"/>
      </w:tblPr>
      <w:tblGrid>
        <w:gridCol w:w="10065"/>
      </w:tblGrid>
      <w:tr w:rsidR="00BF4CCB" w:rsidRPr="00C33679" w:rsidTr="00E45407">
        <w:tc>
          <w:tcPr>
            <w:tcW w:w="10065" w:type="dxa"/>
            <w:shd w:val="clear" w:color="auto" w:fill="BFBFBF" w:themeFill="background1" w:themeFillShade="BF"/>
          </w:tcPr>
          <w:p w:rsidR="00BF4CCB" w:rsidRPr="004A17FE" w:rsidRDefault="00BF4CCB" w:rsidP="0046056B">
            <w:pPr>
              <w:pStyle w:val="Heading2"/>
              <w:outlineLvl w:val="1"/>
              <w:rPr>
                <w:highlight w:val="yellow"/>
              </w:rPr>
            </w:pPr>
            <w:bookmarkStart w:id="7" w:name="_CO.1_Who_do"/>
            <w:bookmarkStart w:id="8" w:name="_Toc501111280"/>
            <w:bookmarkEnd w:id="7"/>
            <w:r>
              <w:t>CO</w:t>
            </w:r>
            <w:r w:rsidRPr="004A17FE">
              <w:t xml:space="preserve">.1 </w:t>
            </w:r>
            <w:r w:rsidRPr="004A17FE">
              <w:rPr>
                <w:rStyle w:val="Heading2Char"/>
                <w:b/>
              </w:rPr>
              <w:t xml:space="preserve">Who do I need to </w:t>
            </w:r>
            <w:r>
              <w:rPr>
                <w:rStyle w:val="Heading2Char"/>
                <w:b/>
              </w:rPr>
              <w:t>transmit information to</w:t>
            </w:r>
            <w:r w:rsidRPr="004A17FE">
              <w:rPr>
                <w:rStyle w:val="Heading2Char"/>
                <w:b/>
              </w:rPr>
              <w:t>?</w:t>
            </w:r>
            <w:bookmarkEnd w:id="8"/>
            <w:r w:rsidRPr="004A17FE">
              <w:rPr>
                <w:rStyle w:val="Heading2Char"/>
                <w:b/>
              </w:rPr>
              <w:t xml:space="preserve">  </w:t>
            </w:r>
          </w:p>
        </w:tc>
      </w:tr>
      <w:tr w:rsidR="00BF4CCB" w:rsidRPr="00C33679" w:rsidTr="00E45407">
        <w:tc>
          <w:tcPr>
            <w:tcW w:w="10065" w:type="dxa"/>
          </w:tcPr>
          <w:p w:rsidR="00BF4CCB" w:rsidRDefault="00582673" w:rsidP="0046056B">
            <w:pPr>
              <w:spacing w:before="120"/>
              <w:rPr>
                <w:highlight w:val="yellow"/>
              </w:rPr>
            </w:pPr>
            <w:r>
              <w:rPr>
                <w:lang w:val="en-US"/>
              </w:rPr>
              <w:t xml:space="preserve">As the </w:t>
            </w:r>
            <w:r w:rsidRPr="00FF5134">
              <w:rPr>
                <w:lang w:val="en-US"/>
              </w:rPr>
              <w:t>Case Owner</w:t>
            </w:r>
            <w:r>
              <w:rPr>
                <w:lang w:val="en-US"/>
              </w:rPr>
              <w:t>, your first step in any new exchange of information will be to identify the responsible Member State that you need to exchange information with.</w:t>
            </w:r>
          </w:p>
          <w:p w:rsidR="00BF4CCB" w:rsidRDefault="00BF4CCB" w:rsidP="0046056B">
            <w:pPr>
              <w:spacing w:before="120"/>
              <w:jc w:val="both"/>
              <w:rPr>
                <w:rFonts w:cs="Calibri"/>
                <w:szCs w:val="20"/>
                <w:lang w:val="en-US"/>
              </w:rPr>
            </w:pPr>
            <w:r>
              <w:rPr>
                <w:lang w:val="en-US"/>
              </w:rPr>
              <w:t>The second step is to identify the relevant institution in this Member State that is responsible for the information you need to exchange. In this Business Use Case, the i</w:t>
            </w:r>
            <w:r w:rsidRPr="00E75E65">
              <w:rPr>
                <w:lang w:val="en-US"/>
              </w:rPr>
              <w:t>nstitution</w:t>
            </w:r>
            <w:r>
              <w:rPr>
                <w:lang w:val="en-US"/>
              </w:rPr>
              <w:t xml:space="preserve"> </w:t>
            </w:r>
            <w:r w:rsidRPr="00E75E65">
              <w:rPr>
                <w:lang w:val="en-US"/>
              </w:rPr>
              <w:t xml:space="preserve">can be chosen only among the institutions responsible for </w:t>
            </w:r>
            <w:r>
              <w:rPr>
                <w:lang w:val="en-US"/>
              </w:rPr>
              <w:t>health insurance. This activity will define the Counterparty you will be working with.</w:t>
            </w:r>
            <w:r>
              <w:rPr>
                <w:rFonts w:cs="Calibri"/>
                <w:szCs w:val="20"/>
                <w:lang w:val="en-US"/>
              </w:rPr>
              <w:t xml:space="preserve"> There can be only one Counterparty.</w:t>
            </w:r>
          </w:p>
          <w:p w:rsidR="00BF4CCB" w:rsidRPr="00C33679" w:rsidRDefault="00C46B60" w:rsidP="0046056B">
            <w:pPr>
              <w:spacing w:before="120"/>
              <w:rPr>
                <w:highlight w:val="yellow"/>
                <w:lang w:val="en-US"/>
              </w:rPr>
            </w:pPr>
            <w:hyperlink w:anchor="_CO.2_How_do" w:history="1">
              <w:r w:rsidR="00BF4CCB" w:rsidRPr="008E06F2">
                <w:rPr>
                  <w:rStyle w:val="Hyperlink"/>
                </w:rPr>
                <w:t>I need to identify the Counterparty</w:t>
              </w:r>
            </w:hyperlink>
            <w:r w:rsidR="00BF4CCB" w:rsidRPr="008E06F2">
              <w:t>.</w:t>
            </w:r>
            <w:r w:rsidR="008E06F2">
              <w:t xml:space="preserve"> </w:t>
            </w:r>
            <w:r w:rsidR="00D742FB" w:rsidRPr="008E06F2">
              <w:t>(step CO.2)</w:t>
            </w:r>
          </w:p>
          <w:p w:rsidR="00BF4CCB" w:rsidRPr="00C33679" w:rsidRDefault="00C46B60" w:rsidP="0046056B">
            <w:pPr>
              <w:spacing w:after="120"/>
              <w:rPr>
                <w:highlight w:val="yellow"/>
              </w:rPr>
            </w:pPr>
            <w:hyperlink w:anchor="_CO.3_How_do" w:history="1">
              <w:r w:rsidR="00BF4CCB" w:rsidRPr="00275709">
                <w:rPr>
                  <w:rStyle w:val="Hyperlink"/>
                </w:rPr>
                <w:t>I have identified the Counterparty I need to</w:t>
              </w:r>
              <w:r w:rsidR="00BF4CCB">
                <w:rPr>
                  <w:rStyle w:val="Hyperlink"/>
                </w:rPr>
                <w:t xml:space="preserve"> contact</w:t>
              </w:r>
              <w:r w:rsidR="00BF4CCB" w:rsidRPr="00275709">
                <w:rPr>
                  <w:rStyle w:val="Hyperlink"/>
                  <w:color w:val="auto"/>
                  <w:u w:val="none"/>
                  <w:lang w:val="en-US"/>
                </w:rPr>
                <w:t>.</w:t>
              </w:r>
            </w:hyperlink>
            <w:r w:rsidR="00BF4CCB" w:rsidRPr="00D742FB">
              <w:t xml:space="preserve"> </w:t>
            </w:r>
            <w:r w:rsidR="00D742FB" w:rsidRPr="00D742FB">
              <w:t xml:space="preserve"> </w:t>
            </w:r>
            <w:r w:rsidR="00D742FB" w:rsidRPr="005B4829">
              <w:rPr>
                <w:rStyle w:val="Hyperlink"/>
                <w:color w:val="auto"/>
                <w:u w:val="none"/>
              </w:rPr>
              <w:t>(step CO.</w:t>
            </w:r>
            <w:r w:rsidR="00D742FB">
              <w:rPr>
                <w:rStyle w:val="Hyperlink"/>
                <w:color w:val="auto"/>
                <w:u w:val="none"/>
              </w:rPr>
              <w:t>3</w:t>
            </w:r>
            <w:r w:rsidR="00D742FB" w:rsidRPr="005B4829">
              <w:rPr>
                <w:rStyle w:val="Hyperlink"/>
                <w:color w:val="auto"/>
                <w:u w:val="none"/>
              </w:rPr>
              <w:t>)</w:t>
            </w:r>
          </w:p>
        </w:tc>
      </w:tr>
    </w:tbl>
    <w:p w:rsidR="00393FDA" w:rsidRDefault="00393FDA" w:rsidP="0046056B">
      <w:pPr>
        <w:spacing w:after="0" w:line="240" w:lineRule="auto"/>
        <w:jc w:val="both"/>
      </w:pPr>
    </w:p>
    <w:tbl>
      <w:tblPr>
        <w:tblStyle w:val="TableGrid"/>
        <w:tblW w:w="10065" w:type="dxa"/>
        <w:tblInd w:w="-318" w:type="dxa"/>
        <w:tblLook w:val="04A0" w:firstRow="1" w:lastRow="0" w:firstColumn="1" w:lastColumn="0" w:noHBand="0" w:noVBand="1"/>
      </w:tblPr>
      <w:tblGrid>
        <w:gridCol w:w="10065"/>
      </w:tblGrid>
      <w:tr w:rsidR="0089790C" w:rsidRPr="00972633" w:rsidTr="007F3D7E">
        <w:tc>
          <w:tcPr>
            <w:tcW w:w="10065" w:type="dxa"/>
            <w:shd w:val="clear" w:color="auto" w:fill="BFBFBF" w:themeFill="background1" w:themeFillShade="BF"/>
          </w:tcPr>
          <w:p w:rsidR="0089790C" w:rsidRPr="005F6686" w:rsidRDefault="0089790C" w:rsidP="0046056B">
            <w:pPr>
              <w:pStyle w:val="Heading2"/>
              <w:outlineLvl w:val="1"/>
              <w:rPr>
                <w:lang w:val="en-US"/>
              </w:rPr>
            </w:pPr>
            <w:bookmarkStart w:id="9" w:name="_CO.2_How_do"/>
            <w:bookmarkStart w:id="10" w:name="_Toc501111281"/>
            <w:bookmarkEnd w:id="9"/>
            <w:r w:rsidRPr="005F6686">
              <w:t>CO.2 How do I identify the correct institution to exchange information with?</w:t>
            </w:r>
            <w:bookmarkEnd w:id="10"/>
            <w:r w:rsidRPr="005F6686">
              <w:rPr>
                <w:lang w:val="en-US"/>
              </w:rPr>
              <w:t xml:space="preserve">  </w:t>
            </w:r>
          </w:p>
        </w:tc>
      </w:tr>
      <w:tr w:rsidR="0089790C" w:rsidRPr="00C33679" w:rsidTr="007F3D7E">
        <w:tc>
          <w:tcPr>
            <w:tcW w:w="10065" w:type="dxa"/>
            <w:shd w:val="clear" w:color="auto" w:fill="auto"/>
          </w:tcPr>
          <w:p w:rsidR="0089790C" w:rsidRPr="00972633" w:rsidRDefault="0089790C" w:rsidP="0046056B">
            <w:pPr>
              <w:spacing w:before="120"/>
              <w:jc w:val="both"/>
              <w:rPr>
                <w:lang w:val="en-US"/>
              </w:rPr>
            </w:pPr>
            <w:r w:rsidRPr="00972633">
              <w:rPr>
                <w:lang w:val="en-US"/>
              </w:rPr>
              <w:t xml:space="preserve">In order to determine the relevant Competent Institution from </w:t>
            </w:r>
            <w:r>
              <w:rPr>
                <w:lang w:val="en-US"/>
              </w:rPr>
              <w:t>an</w:t>
            </w:r>
            <w:r w:rsidRPr="00972633">
              <w:rPr>
                <w:lang w:val="en-US"/>
              </w:rPr>
              <w:t>other Member State you will need to consult the Institution Repository (IR). The IR provides an electronic record of all current and previous Competent Institutions and Liaison Bodies that have been responsible for the cross border coordination of social security information for each of the relevant Member States.</w:t>
            </w:r>
          </w:p>
          <w:p w:rsidR="0089790C" w:rsidRDefault="0089790C" w:rsidP="0046056B">
            <w:pPr>
              <w:spacing w:before="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rsidR="00055A1A" w:rsidRPr="00972633" w:rsidRDefault="00055A1A" w:rsidP="0046056B">
            <w:pPr>
              <w:spacing w:before="120"/>
              <w:jc w:val="both"/>
              <w:rPr>
                <w:lang w:val="en-US"/>
              </w:rPr>
            </w:pPr>
            <w:r w:rsidRPr="00055A1A">
              <w:rPr>
                <w:lang w:val="en-US"/>
              </w:rPr>
              <w:t>Please note that you can determine the relevant Institution in the country of residence you will need to check which institution confirmed registration of the insured person via SED S073, E 106, E 121, E109 or E 120</w:t>
            </w:r>
          </w:p>
          <w:p w:rsidR="0089790C" w:rsidRPr="00972633" w:rsidRDefault="0089790C" w:rsidP="0046056B">
            <w:pPr>
              <w:spacing w:before="120"/>
              <w:jc w:val="both"/>
              <w:rPr>
                <w:lang w:val="en-US"/>
              </w:rPr>
            </w:pPr>
            <w:r w:rsidRPr="00972633">
              <w:rPr>
                <w:lang w:val="en-US"/>
              </w:rPr>
              <w:t xml:space="preserve">To access the IR please use the following </w:t>
            </w:r>
            <w:r w:rsidRPr="008E06F2">
              <w:rPr>
                <w:rStyle w:val="Hyperlink"/>
                <w:color w:val="FF0000"/>
              </w:rPr>
              <w:t>link</w:t>
            </w:r>
            <w:r w:rsidRPr="002F3426">
              <w:rPr>
                <w:lang w:val="en-US"/>
              </w:rPr>
              <w:t>.</w:t>
            </w:r>
          </w:p>
          <w:p w:rsidR="0089790C" w:rsidRPr="003760BB" w:rsidRDefault="00C46B60" w:rsidP="0046056B">
            <w:pPr>
              <w:spacing w:before="120" w:after="120"/>
              <w:jc w:val="both"/>
            </w:pPr>
            <w:hyperlink w:anchor="_CO.3_How_do" w:history="1">
              <w:r w:rsidR="0089790C" w:rsidRPr="008E06F2">
                <w:rPr>
                  <w:rStyle w:val="Hyperlink"/>
                </w:rPr>
                <w:t>I have now identified the Competent Institution from the Member State I need to contact</w:t>
              </w:r>
            </w:hyperlink>
            <w:r w:rsidR="0089790C" w:rsidRPr="008E06F2">
              <w:t xml:space="preserve">. </w:t>
            </w:r>
            <w:r w:rsidR="004F3627" w:rsidRPr="008E06F2">
              <w:t xml:space="preserve"> (step CO.3)</w:t>
            </w:r>
          </w:p>
        </w:tc>
      </w:tr>
    </w:tbl>
    <w:p w:rsidR="0026210A" w:rsidRDefault="0026210A" w:rsidP="0046056B">
      <w:pPr>
        <w:spacing w:after="0" w:line="240" w:lineRule="auto"/>
        <w:jc w:val="both"/>
      </w:pPr>
    </w:p>
    <w:tbl>
      <w:tblPr>
        <w:tblStyle w:val="TableGrid"/>
        <w:tblW w:w="10065" w:type="dxa"/>
        <w:tblInd w:w="-318" w:type="dxa"/>
        <w:tblLook w:val="04A0" w:firstRow="1" w:lastRow="0" w:firstColumn="1" w:lastColumn="0" w:noHBand="0" w:noVBand="1"/>
      </w:tblPr>
      <w:tblGrid>
        <w:gridCol w:w="10065"/>
      </w:tblGrid>
      <w:tr w:rsidR="0089790C" w:rsidRPr="00C33679" w:rsidTr="007F3D7E">
        <w:tc>
          <w:tcPr>
            <w:tcW w:w="10065" w:type="dxa"/>
            <w:shd w:val="clear" w:color="auto" w:fill="BFBFBF" w:themeFill="background1" w:themeFillShade="BF"/>
          </w:tcPr>
          <w:p w:rsidR="0089790C" w:rsidRPr="00C33679" w:rsidRDefault="0089790C" w:rsidP="0046056B">
            <w:pPr>
              <w:pStyle w:val="Heading2"/>
              <w:outlineLvl w:val="1"/>
              <w:rPr>
                <w:highlight w:val="yellow"/>
              </w:rPr>
            </w:pPr>
            <w:bookmarkStart w:id="11" w:name="_CO.3_How_do"/>
            <w:bookmarkStart w:id="12" w:name="_Toc501111282"/>
            <w:bookmarkEnd w:id="11"/>
            <w:r>
              <w:t>CO</w:t>
            </w:r>
            <w:r w:rsidRPr="004A17FE">
              <w:t xml:space="preserve">.3 </w:t>
            </w:r>
            <w:r>
              <w:t>How do I</w:t>
            </w:r>
            <w:r w:rsidRPr="004A17FE">
              <w:t xml:space="preserve"> </w:t>
            </w:r>
            <w:r>
              <w:t>proceed after having identified the Counterparty?</w:t>
            </w:r>
            <w:bookmarkEnd w:id="12"/>
          </w:p>
        </w:tc>
      </w:tr>
      <w:tr w:rsidR="0089790C" w:rsidRPr="00C33679" w:rsidTr="007F3D7E">
        <w:tc>
          <w:tcPr>
            <w:tcW w:w="10065" w:type="dxa"/>
          </w:tcPr>
          <w:p w:rsidR="0089790C" w:rsidRDefault="0089790C" w:rsidP="0046056B">
            <w:pPr>
              <w:spacing w:before="120"/>
              <w:jc w:val="both"/>
              <w:rPr>
                <w:rFonts w:cs="Calibri"/>
                <w:color w:val="000000"/>
                <w:szCs w:val="20"/>
              </w:rPr>
            </w:pPr>
            <w:r>
              <w:rPr>
                <w:lang w:val="en-US"/>
              </w:rPr>
              <w:t xml:space="preserve">Once you determined the correct Counterparty institution, you prepare the </w:t>
            </w:r>
            <w:r w:rsidR="009C48D2">
              <w:rPr>
                <w:lang w:val="en-US"/>
              </w:rPr>
              <w:t xml:space="preserve">notification </w:t>
            </w:r>
            <w:r>
              <w:rPr>
                <w:lang w:val="en-US"/>
              </w:rPr>
              <w:t xml:space="preserve">by </w:t>
            </w:r>
            <w:r w:rsidRPr="00143050">
              <w:rPr>
                <w:rFonts w:cs="Calibri"/>
                <w:color w:val="000000"/>
                <w:szCs w:val="20"/>
              </w:rPr>
              <w:t>fill</w:t>
            </w:r>
            <w:r>
              <w:rPr>
                <w:rFonts w:cs="Calibri"/>
                <w:color w:val="000000"/>
                <w:szCs w:val="20"/>
              </w:rPr>
              <w:t>ing</w:t>
            </w:r>
            <w:r w:rsidRPr="00143050">
              <w:rPr>
                <w:rFonts w:cs="Calibri"/>
                <w:color w:val="000000"/>
                <w:szCs w:val="20"/>
              </w:rPr>
              <w:t xml:space="preserve"> </w:t>
            </w:r>
            <w:r>
              <w:rPr>
                <w:rFonts w:cs="Calibri"/>
                <w:color w:val="000000"/>
                <w:szCs w:val="20"/>
              </w:rPr>
              <w:t>the</w:t>
            </w:r>
            <w:r w:rsidR="009C48D2">
              <w:rPr>
                <w:rFonts w:cs="Calibri"/>
                <w:color w:val="000000"/>
                <w:szCs w:val="20"/>
              </w:rPr>
              <w:t xml:space="preserve"> </w:t>
            </w:r>
            <w:hyperlink r:id="rId17" w:history="1">
              <w:r w:rsidR="009C48D2" w:rsidRPr="009C48D2">
                <w:rPr>
                  <w:rStyle w:val="Hyperlink"/>
                  <w:rFonts w:cs="Calibri"/>
                  <w:szCs w:val="20"/>
                </w:rPr>
                <w:t>SED</w:t>
              </w:r>
              <w:r w:rsidRPr="009C48D2">
                <w:rPr>
                  <w:rStyle w:val="Hyperlink"/>
                  <w:rFonts w:cs="Calibri"/>
                  <w:szCs w:val="20"/>
                </w:rPr>
                <w:t xml:space="preserve"> S056</w:t>
              </w:r>
            </w:hyperlink>
            <w:r>
              <w:t xml:space="preserve"> 'Notification of Application for Cash Benefits – Long Term Care</w:t>
            </w:r>
            <w:r>
              <w:rPr>
                <w:bCs/>
              </w:rPr>
              <w:t>’</w:t>
            </w:r>
            <w:r>
              <w:rPr>
                <w:rFonts w:cs="Calibri"/>
                <w:color w:val="000000"/>
                <w:szCs w:val="20"/>
              </w:rPr>
              <w:t xml:space="preserve"> and making sure you </w:t>
            </w:r>
            <w:r w:rsidRPr="00143050">
              <w:rPr>
                <w:rFonts w:cs="Calibri"/>
                <w:color w:val="000000"/>
                <w:szCs w:val="20"/>
              </w:rPr>
              <w:t>enter all the required information</w:t>
            </w:r>
            <w:r>
              <w:rPr>
                <w:rFonts w:cs="Calibri"/>
                <w:color w:val="000000"/>
                <w:szCs w:val="20"/>
              </w:rPr>
              <w:t>.</w:t>
            </w:r>
          </w:p>
          <w:p w:rsidR="0089790C" w:rsidRDefault="0089790C" w:rsidP="0046056B">
            <w:pPr>
              <w:spacing w:before="120"/>
              <w:jc w:val="both"/>
              <w:rPr>
                <w:lang w:val="en-US"/>
              </w:rPr>
            </w:pPr>
            <w:r>
              <w:rPr>
                <w:lang w:val="en-US"/>
              </w:rPr>
              <w:lastRenderedPageBreak/>
              <w:t>You</w:t>
            </w:r>
            <w:r w:rsidRPr="005A27D7">
              <w:rPr>
                <w:lang w:val="en-US"/>
              </w:rPr>
              <w:t xml:space="preserve"> start </w:t>
            </w:r>
            <w:r>
              <w:rPr>
                <w:lang w:val="en-US"/>
              </w:rPr>
              <w:t>the BUC</w:t>
            </w:r>
            <w:r w:rsidRPr="005A27D7">
              <w:rPr>
                <w:lang w:val="en-US"/>
              </w:rPr>
              <w:t xml:space="preserve"> for each case for which </w:t>
            </w:r>
            <w:r>
              <w:rPr>
                <w:lang w:val="en-US"/>
              </w:rPr>
              <w:t>you</w:t>
            </w:r>
            <w:r w:rsidRPr="005A27D7">
              <w:rPr>
                <w:lang w:val="en-US"/>
              </w:rPr>
              <w:t xml:space="preserve"> </w:t>
            </w:r>
            <w:r>
              <w:rPr>
                <w:lang w:val="en-US"/>
              </w:rPr>
              <w:t xml:space="preserve">have to send a notification </w:t>
            </w:r>
            <w:r w:rsidRPr="005A27D7">
              <w:rPr>
                <w:lang w:val="en-US"/>
              </w:rPr>
              <w:t xml:space="preserve">on </w:t>
            </w:r>
            <w:r>
              <w:rPr>
                <w:lang w:val="en-US"/>
              </w:rPr>
              <w:t>the application for long-term care benefits in cash.</w:t>
            </w:r>
          </w:p>
          <w:p w:rsidR="00F54F3E" w:rsidRDefault="00F54F3E" w:rsidP="0046056B">
            <w:pPr>
              <w:spacing w:before="120"/>
              <w:jc w:val="both"/>
              <w:rPr>
                <w:rFonts w:cs="Calibri"/>
                <w:color w:val="FF0000"/>
                <w:szCs w:val="20"/>
              </w:rPr>
            </w:pPr>
            <w:r>
              <w:rPr>
                <w:rFonts w:cs="Calibri"/>
                <w:color w:val="000000"/>
                <w:szCs w:val="20"/>
              </w:rPr>
              <w:t xml:space="preserve">Then you </w:t>
            </w:r>
            <w:r w:rsidRPr="00143050">
              <w:rPr>
                <w:rFonts w:cs="Calibri"/>
                <w:color w:val="000000"/>
                <w:szCs w:val="20"/>
              </w:rPr>
              <w:t xml:space="preserve">send the </w:t>
            </w:r>
            <w:r>
              <w:rPr>
                <w:rFonts w:cs="Calibri"/>
                <w:color w:val="000000"/>
                <w:szCs w:val="20"/>
              </w:rPr>
              <w:t>SED (</w:t>
            </w:r>
            <w:r w:rsidRPr="00143050">
              <w:rPr>
                <w:rFonts w:cs="Calibri"/>
                <w:color w:val="000000"/>
                <w:szCs w:val="20"/>
              </w:rPr>
              <w:t>including any attachments</w:t>
            </w:r>
            <w:r>
              <w:rPr>
                <w:rFonts w:cs="Calibri"/>
                <w:color w:val="000000"/>
                <w:szCs w:val="20"/>
              </w:rPr>
              <w:t xml:space="preserve"> if necessary) to the Counterparty.</w:t>
            </w:r>
          </w:p>
          <w:p w:rsidR="00F4191E" w:rsidRDefault="0089790C" w:rsidP="0046056B">
            <w:pPr>
              <w:spacing w:before="120"/>
              <w:jc w:val="both"/>
              <w:rPr>
                <w:rFonts w:cs="Calibri"/>
                <w:color w:val="000000"/>
                <w:szCs w:val="20"/>
              </w:rPr>
            </w:pPr>
            <w:r>
              <w:rPr>
                <w:rFonts w:cs="Calibri"/>
                <w:color w:val="000000"/>
                <w:szCs w:val="20"/>
              </w:rPr>
              <w:t xml:space="preserve">You expect to receive the corresponding reply in </w:t>
            </w:r>
            <w:hyperlink r:id="rId18" w:history="1">
              <w:r w:rsidR="008F3179" w:rsidRPr="009C48D2">
                <w:rPr>
                  <w:rStyle w:val="Hyperlink"/>
                  <w:rFonts w:cs="Calibri"/>
                  <w:szCs w:val="20"/>
                </w:rPr>
                <w:t>SED S057</w:t>
              </w:r>
            </w:hyperlink>
            <w:r w:rsidR="008F3179">
              <w:rPr>
                <w:rFonts w:cs="Calibri"/>
                <w:color w:val="000000"/>
                <w:szCs w:val="20"/>
              </w:rPr>
              <w:t xml:space="preserve"> </w:t>
            </w:r>
            <w:r>
              <w:t>‘</w:t>
            </w:r>
            <w:r w:rsidR="008F3179" w:rsidRPr="00DD7809">
              <w:t xml:space="preserve">Reply </w:t>
            </w:r>
            <w:r w:rsidR="008F3179">
              <w:t>to Notification of Application for Cash Benefits – Long Term Care</w:t>
            </w:r>
            <w:r>
              <w:t>’</w:t>
            </w:r>
            <w:r>
              <w:rPr>
                <w:rFonts w:cs="Calibri"/>
                <w:color w:val="000000"/>
                <w:szCs w:val="20"/>
              </w:rPr>
              <w:t xml:space="preserve"> from the Counterparty that you process (along with </w:t>
            </w:r>
            <w:r w:rsidRPr="00143050">
              <w:rPr>
                <w:rFonts w:cs="Calibri"/>
                <w:color w:val="000000"/>
                <w:szCs w:val="20"/>
              </w:rPr>
              <w:t xml:space="preserve">any </w:t>
            </w:r>
            <w:r>
              <w:rPr>
                <w:rFonts w:cs="Calibri"/>
                <w:color w:val="000000"/>
                <w:szCs w:val="20"/>
              </w:rPr>
              <w:t xml:space="preserve">provided </w:t>
            </w:r>
            <w:r w:rsidRPr="00143050">
              <w:rPr>
                <w:rFonts w:cs="Calibri"/>
                <w:color w:val="000000"/>
                <w:szCs w:val="20"/>
              </w:rPr>
              <w:t>attachments</w:t>
            </w:r>
            <w:r>
              <w:rPr>
                <w:rFonts w:cs="Calibri"/>
                <w:color w:val="000000"/>
                <w:szCs w:val="20"/>
              </w:rPr>
              <w:t>)</w:t>
            </w:r>
            <w:r w:rsidR="00F4191E">
              <w:rPr>
                <w:rFonts w:cs="Calibri"/>
                <w:color w:val="000000"/>
                <w:szCs w:val="20"/>
              </w:rPr>
              <w:t>.</w:t>
            </w:r>
          </w:p>
          <w:p w:rsidR="00F4191E" w:rsidRPr="00F4191E" w:rsidRDefault="00F4191E" w:rsidP="0046056B">
            <w:pPr>
              <w:spacing w:before="120" w:after="120"/>
              <w:jc w:val="both"/>
            </w:pPr>
            <w:r>
              <w:t>How do I</w:t>
            </w:r>
            <w:r w:rsidRPr="004A17FE">
              <w:t xml:space="preserve"> </w:t>
            </w:r>
            <w:r>
              <w:t>proceed after I have received '</w:t>
            </w:r>
            <w:r w:rsidRPr="00DD7809">
              <w:t xml:space="preserve"> Reply </w:t>
            </w:r>
            <w:r>
              <w:t>to Notification of Application for Cash Benefits – Long T</w:t>
            </w:r>
            <w:r w:rsidR="003760BB">
              <w:t xml:space="preserve">erm Care' - SED S057? (Step CO.4 </w:t>
            </w:r>
            <w:hyperlink w:anchor="_CO.4_How_do" w:history="1">
              <w:r w:rsidRPr="00F4191E">
                <w:rPr>
                  <w:rStyle w:val="Hyperlink"/>
                </w:rPr>
                <w:t>How do I proceed after I have received ' Reply to Notification of Application for Cash Benefits – Long Term Care' - SED S057?</w:t>
              </w:r>
            </w:hyperlink>
            <w:r>
              <w:t>)</w:t>
            </w:r>
          </w:p>
        </w:tc>
      </w:tr>
      <w:tr w:rsidR="0089790C" w:rsidRPr="00C33679" w:rsidTr="007F3D7E">
        <w:tc>
          <w:tcPr>
            <w:tcW w:w="10065" w:type="dxa"/>
          </w:tcPr>
          <w:p w:rsidR="0089790C" w:rsidRDefault="0089790C" w:rsidP="0046056B">
            <w:r w:rsidRPr="00BC3D4B">
              <w:lastRenderedPageBreak/>
              <w:t xml:space="preserve">Sub-process steps available to the </w:t>
            </w:r>
            <w:r>
              <w:t>Case Owner</w:t>
            </w:r>
            <w:r w:rsidRPr="00BC3D4B">
              <w:t xml:space="preserve"> at this stage:</w:t>
            </w:r>
          </w:p>
          <w:p w:rsidR="009C48D2" w:rsidRDefault="0089790C" w:rsidP="0046056B">
            <w:pPr>
              <w:jc w:val="both"/>
            </w:pPr>
            <w:r w:rsidRPr="009C48D2">
              <w:t>After receiving the SED S0</w:t>
            </w:r>
            <w:r w:rsidR="00EC00B1">
              <w:t xml:space="preserve">57, you </w:t>
            </w:r>
            <w:r w:rsidR="009C48D2">
              <w:t>may, depending on the case:</w:t>
            </w:r>
          </w:p>
          <w:p w:rsidR="009C48D2" w:rsidRPr="00EC00B1" w:rsidRDefault="00C46B60" w:rsidP="0046056B">
            <w:pPr>
              <w:jc w:val="both"/>
            </w:pPr>
            <w:hyperlink r:id="rId19" w:history="1">
              <w:r w:rsidR="00EC00B1">
                <w:rPr>
                  <w:rStyle w:val="Hyperlink"/>
                </w:rPr>
                <w:t>Ask a Counterparty of a SED ad-hoc information (H_BUC_01)</w:t>
              </w:r>
            </w:hyperlink>
            <w:r w:rsidR="009C48D2" w:rsidRPr="00EC00B1">
              <w:t>, or;</w:t>
            </w:r>
          </w:p>
          <w:p w:rsidR="009C48D2" w:rsidRDefault="00C46B60" w:rsidP="0046056B">
            <w:pPr>
              <w:spacing w:after="120"/>
              <w:jc w:val="both"/>
            </w:pPr>
            <w:hyperlink r:id="rId20" w:history="1">
              <w:r w:rsidR="00EC00B1" w:rsidRPr="00EC00B1">
                <w:rPr>
                  <w:rStyle w:val="Hyperlink"/>
                </w:rPr>
                <w:t>Remind a Counterparty of a SED or information that it needs to send to me (AD_BUC_07)</w:t>
              </w:r>
            </w:hyperlink>
            <w:r w:rsidR="004A6296" w:rsidRPr="00EC00B1">
              <w:t>.</w:t>
            </w:r>
          </w:p>
        </w:tc>
      </w:tr>
    </w:tbl>
    <w:p w:rsidR="005E104C" w:rsidRDefault="005E104C" w:rsidP="0046056B">
      <w:pPr>
        <w:spacing w:after="0" w:line="240" w:lineRule="auto"/>
        <w:jc w:val="both"/>
      </w:pPr>
    </w:p>
    <w:tbl>
      <w:tblPr>
        <w:tblStyle w:val="TableGrid"/>
        <w:tblW w:w="10065" w:type="dxa"/>
        <w:tblInd w:w="-318" w:type="dxa"/>
        <w:tblLook w:val="04A0" w:firstRow="1" w:lastRow="0" w:firstColumn="1" w:lastColumn="0" w:noHBand="0" w:noVBand="1"/>
      </w:tblPr>
      <w:tblGrid>
        <w:gridCol w:w="10065"/>
      </w:tblGrid>
      <w:tr w:rsidR="00323931" w:rsidRPr="00C33679" w:rsidTr="004B5B7C">
        <w:tc>
          <w:tcPr>
            <w:tcW w:w="10065" w:type="dxa"/>
            <w:shd w:val="clear" w:color="auto" w:fill="BFBFBF" w:themeFill="background1" w:themeFillShade="BF"/>
          </w:tcPr>
          <w:p w:rsidR="00323931" w:rsidRPr="00C33679" w:rsidRDefault="00323931" w:rsidP="0046056B">
            <w:pPr>
              <w:pStyle w:val="Heading2"/>
              <w:outlineLvl w:val="1"/>
              <w:rPr>
                <w:highlight w:val="yellow"/>
              </w:rPr>
            </w:pPr>
            <w:bookmarkStart w:id="13" w:name="_CO.4_How_do"/>
            <w:bookmarkStart w:id="14" w:name="_Toc501111283"/>
            <w:bookmarkEnd w:id="13"/>
            <w:r>
              <w:t>CO</w:t>
            </w:r>
            <w:r w:rsidRPr="004A17FE">
              <w:t>.</w:t>
            </w:r>
            <w:r w:rsidR="00EA62EF">
              <w:t>4</w:t>
            </w:r>
            <w:r w:rsidRPr="004A17FE">
              <w:t xml:space="preserve"> </w:t>
            </w:r>
            <w:r>
              <w:t>How do I</w:t>
            </w:r>
            <w:r w:rsidRPr="004A17FE">
              <w:t xml:space="preserve"> </w:t>
            </w:r>
            <w:r>
              <w:t>proceed after I have received '</w:t>
            </w:r>
            <w:r w:rsidR="00795FCE" w:rsidRPr="00DD7809">
              <w:t xml:space="preserve"> Reply </w:t>
            </w:r>
            <w:r w:rsidR="00795FCE">
              <w:t>to Notification of Application for Cash Benefits – Long Term Care</w:t>
            </w:r>
            <w:r>
              <w:t>' - SED S057?</w:t>
            </w:r>
            <w:bookmarkEnd w:id="14"/>
          </w:p>
        </w:tc>
      </w:tr>
      <w:tr w:rsidR="00323931" w:rsidRPr="00C33679" w:rsidTr="004B5B7C">
        <w:tc>
          <w:tcPr>
            <w:tcW w:w="10065" w:type="dxa"/>
          </w:tcPr>
          <w:p w:rsidR="00C56A28" w:rsidRDefault="003729D6" w:rsidP="0046056B">
            <w:pPr>
              <w:spacing w:before="120"/>
            </w:pPr>
            <w:r w:rsidRPr="003729D6">
              <w:t xml:space="preserve">After you have received </w:t>
            </w:r>
            <w:hyperlink r:id="rId21" w:history="1">
              <w:r w:rsidRPr="009B5AEA">
                <w:rPr>
                  <w:rStyle w:val="Hyperlink"/>
                </w:rPr>
                <w:t>SED S057</w:t>
              </w:r>
            </w:hyperlink>
            <w:r w:rsidRPr="003729D6">
              <w:t xml:space="preserve"> from the Counterparty, you </w:t>
            </w:r>
            <w:r>
              <w:t xml:space="preserve">are informed on the fact that the insured person or any of his/her family </w:t>
            </w:r>
            <w:r w:rsidR="003760BB">
              <w:t>members</w:t>
            </w:r>
            <w:r>
              <w:t xml:space="preserve"> receiv</w:t>
            </w:r>
            <w:r w:rsidR="00055A1A">
              <w:t>e</w:t>
            </w:r>
            <w:r>
              <w:t xml:space="preserve"> long-term care benefits in kind (plus related details) or not at all.</w:t>
            </w:r>
          </w:p>
          <w:p w:rsidR="00C56A28" w:rsidRDefault="00C56A28" w:rsidP="0046056B">
            <w:r>
              <w:t>This information may impact the amount of the long-term care cash benefits provided to the insured person.</w:t>
            </w:r>
          </w:p>
          <w:p w:rsidR="00323931" w:rsidRPr="00EC00B1" w:rsidRDefault="00F54F3E" w:rsidP="0046056B">
            <w:pPr>
              <w:spacing w:before="120" w:after="120"/>
            </w:pPr>
            <w:r>
              <w:t>Unless you need additional information, the use case ends here, t</w:t>
            </w:r>
            <w:r w:rsidR="00FB3C33">
              <w:t>he use case ends here.</w:t>
            </w:r>
          </w:p>
        </w:tc>
      </w:tr>
      <w:tr w:rsidR="00323931" w:rsidRPr="00C33679" w:rsidTr="004B5B7C">
        <w:tc>
          <w:tcPr>
            <w:tcW w:w="10065" w:type="dxa"/>
          </w:tcPr>
          <w:p w:rsidR="00E0040A" w:rsidRDefault="00E0040A" w:rsidP="0046056B">
            <w:r w:rsidRPr="00C61D14">
              <w:t xml:space="preserve">Sub-process steps available to the </w:t>
            </w:r>
            <w:r>
              <w:t>Case Owner</w:t>
            </w:r>
            <w:r w:rsidRPr="00C61D14">
              <w:t xml:space="preserve"> at this stage:</w:t>
            </w:r>
          </w:p>
          <w:p w:rsidR="00323931" w:rsidRDefault="00C46B60" w:rsidP="0046056B">
            <w:pPr>
              <w:rPr>
                <w:rStyle w:val="Hyperlink"/>
              </w:rPr>
            </w:pPr>
            <w:hyperlink r:id="rId22" w:history="1">
              <w:r w:rsidR="00E0040A" w:rsidRPr="0024295B">
                <w:rPr>
                  <w:rStyle w:val="Hyperlink"/>
                </w:rPr>
                <w:t>I want to request ad-hoc information from the Coun</w:t>
              </w:r>
              <w:r w:rsidR="00E0040A">
                <w:rPr>
                  <w:rStyle w:val="Hyperlink"/>
                </w:rPr>
                <w:t>terparty</w:t>
              </w:r>
              <w:r w:rsidR="00E0040A" w:rsidRPr="0024295B">
                <w:rPr>
                  <w:rStyle w:val="Hyperlink"/>
                </w:rPr>
                <w:t xml:space="preserve"> (H_BUC_01).</w:t>
              </w:r>
            </w:hyperlink>
          </w:p>
          <w:p w:rsidR="00F54F3E" w:rsidRPr="003760BB" w:rsidRDefault="00C46B60" w:rsidP="0046056B">
            <w:pPr>
              <w:spacing w:after="120"/>
              <w:jc w:val="both"/>
              <w:rPr>
                <w:rFonts w:cs="Calibri"/>
                <w:b/>
                <w:bCs/>
                <w:i/>
                <w:sz w:val="20"/>
              </w:rPr>
            </w:pPr>
            <w:hyperlink r:id="rId23" w:history="1">
              <w:r w:rsidR="00F54F3E" w:rsidRPr="000D2DDC">
                <w:rPr>
                  <w:rStyle w:val="Hyperlink"/>
                  <w:rFonts w:ascii="Calibri" w:hAnsi="Calibri" w:cs="Calibri"/>
                </w:rPr>
                <w:t xml:space="preserve">I want to </w:t>
              </w:r>
              <w:r w:rsidR="00F54F3E">
                <w:rPr>
                  <w:rStyle w:val="Hyperlink"/>
                  <w:rFonts w:ascii="Calibri" w:hAnsi="Calibri" w:cs="Calibri"/>
                </w:rPr>
                <w:t>send reminder in order to receive Information expected and not yet received</w:t>
              </w:r>
              <w:r w:rsidR="00F54F3E" w:rsidRPr="000D2DDC">
                <w:rPr>
                  <w:rStyle w:val="Hyperlink"/>
                  <w:rFonts w:ascii="Calibri" w:hAnsi="Calibri" w:cs="Calibri"/>
                </w:rPr>
                <w:t xml:space="preserve"> (</w:t>
              </w:r>
              <w:r w:rsidR="00F54F3E">
                <w:rPr>
                  <w:rStyle w:val="Hyperlink"/>
                  <w:rFonts w:ascii="Calibri" w:hAnsi="Calibri" w:cs="Calibri"/>
                </w:rPr>
                <w:t>AD</w:t>
              </w:r>
              <w:r w:rsidR="00F54F3E" w:rsidRPr="000D2DDC">
                <w:rPr>
                  <w:rStyle w:val="Hyperlink"/>
                  <w:rFonts w:ascii="Calibri" w:hAnsi="Calibri" w:cs="Calibri"/>
                </w:rPr>
                <w:t>_BUC_0</w:t>
              </w:r>
              <w:r w:rsidR="00F54F3E">
                <w:rPr>
                  <w:rStyle w:val="Hyperlink"/>
                  <w:rFonts w:ascii="Calibri" w:hAnsi="Calibri" w:cs="Calibri"/>
                </w:rPr>
                <w:t>7</w:t>
              </w:r>
              <w:r w:rsidR="00F54F3E" w:rsidRPr="000D2DDC">
                <w:rPr>
                  <w:rStyle w:val="Hyperlink"/>
                  <w:rFonts w:ascii="Calibri" w:hAnsi="Calibri" w:cs="Calibri"/>
                </w:rPr>
                <w:t>).</w:t>
              </w:r>
            </w:hyperlink>
            <w:r w:rsidR="00F54F3E" w:rsidRPr="008B46B4">
              <w:rPr>
                <w:rFonts w:ascii="Calibri" w:hAnsi="Calibri" w:cs="Calibri"/>
                <w:color w:val="000000"/>
              </w:rPr>
              <w:t xml:space="preserve"> </w:t>
            </w:r>
          </w:p>
        </w:tc>
      </w:tr>
    </w:tbl>
    <w:p w:rsidR="00DD33CE" w:rsidRDefault="00DD33CE" w:rsidP="0046056B">
      <w:pPr>
        <w:spacing w:after="0" w:line="240" w:lineRule="auto"/>
        <w:jc w:val="both"/>
      </w:pPr>
    </w:p>
    <w:tbl>
      <w:tblPr>
        <w:tblStyle w:val="TableGrid"/>
        <w:tblW w:w="10065" w:type="dxa"/>
        <w:tblInd w:w="-318" w:type="dxa"/>
        <w:tblLook w:val="04A0" w:firstRow="1" w:lastRow="0" w:firstColumn="1" w:lastColumn="0" w:noHBand="0" w:noVBand="1"/>
      </w:tblPr>
      <w:tblGrid>
        <w:gridCol w:w="10065"/>
      </w:tblGrid>
      <w:tr w:rsidR="00DD33CE" w:rsidRPr="00C33679" w:rsidTr="00906309">
        <w:tc>
          <w:tcPr>
            <w:tcW w:w="10065" w:type="dxa"/>
            <w:shd w:val="clear" w:color="auto" w:fill="B8CCE4" w:themeFill="accent1" w:themeFillTint="66"/>
          </w:tcPr>
          <w:p w:rsidR="00DD33CE" w:rsidRPr="00C33679" w:rsidRDefault="00DD33CE" w:rsidP="0046056B">
            <w:pPr>
              <w:pStyle w:val="Heading2"/>
              <w:outlineLvl w:val="1"/>
              <w:rPr>
                <w:highlight w:val="yellow"/>
              </w:rPr>
            </w:pPr>
            <w:bookmarkStart w:id="15" w:name="_CP.1_What_should_1"/>
            <w:bookmarkEnd w:id="15"/>
            <w:r>
              <w:rPr>
                <w:highlight w:val="yellow"/>
                <w:lang w:val="en-US"/>
              </w:rPr>
              <w:br w:type="page"/>
            </w:r>
            <w:bookmarkStart w:id="16" w:name="_Toc501111284"/>
            <w:r>
              <w:t>CP</w:t>
            </w:r>
            <w:r w:rsidRPr="004A17FE">
              <w:t xml:space="preserve">.1 </w:t>
            </w:r>
            <w:r>
              <w:t>What should I do if I have received the ‘Notification of Application for Cash Benefits – Long Term Care’ SED</w:t>
            </w:r>
            <w:r w:rsidRPr="004A17FE">
              <w:t xml:space="preserve"> </w:t>
            </w:r>
            <w:r>
              <w:t>S056</w:t>
            </w:r>
            <w:r w:rsidRPr="004A17FE">
              <w:t>?</w:t>
            </w:r>
            <w:bookmarkEnd w:id="16"/>
          </w:p>
        </w:tc>
      </w:tr>
      <w:tr w:rsidR="00DD33CE" w:rsidRPr="00C33679" w:rsidTr="00906309">
        <w:tc>
          <w:tcPr>
            <w:tcW w:w="10065" w:type="dxa"/>
          </w:tcPr>
          <w:p w:rsidR="00DD33CE" w:rsidRPr="003760BB" w:rsidRDefault="00DD33CE" w:rsidP="0046056B">
            <w:pPr>
              <w:spacing w:before="120"/>
              <w:rPr>
                <w:rFonts w:cs="Calibri"/>
                <w:color w:val="000000"/>
                <w:szCs w:val="20"/>
              </w:rPr>
            </w:pPr>
            <w:r>
              <w:t xml:space="preserve">You have received a request </w:t>
            </w:r>
            <w:hyperlink r:id="rId24" w:history="1">
              <w:r w:rsidRPr="001D157E">
                <w:rPr>
                  <w:rStyle w:val="Hyperlink"/>
                </w:rPr>
                <w:t>SED S056</w:t>
              </w:r>
            </w:hyperlink>
            <w:r>
              <w:t xml:space="preserve"> </w:t>
            </w:r>
            <w:r w:rsidRPr="007D53D6">
              <w:t>‘</w:t>
            </w:r>
            <w:r>
              <w:t>Notification of Application for Cash Benefits – Long Term Care</w:t>
            </w:r>
            <w:r>
              <w:rPr>
                <w:rFonts w:cs="Calibri"/>
                <w:color w:val="000000"/>
                <w:szCs w:val="20"/>
              </w:rPr>
              <w:t xml:space="preserve">’ </w:t>
            </w:r>
            <w:r>
              <w:t xml:space="preserve">from the Case Owner </w:t>
            </w:r>
            <w:r>
              <w:rPr>
                <w:rFonts w:cs="Calibri"/>
                <w:color w:val="000000"/>
                <w:szCs w:val="20"/>
              </w:rPr>
              <w:t xml:space="preserve">which you need to process. </w:t>
            </w:r>
          </w:p>
          <w:p w:rsidR="00DD33CE" w:rsidRDefault="00DD33CE" w:rsidP="0046056B">
            <w:pPr>
              <w:spacing w:after="120"/>
              <w:rPr>
                <w:lang w:val="en-US"/>
              </w:rPr>
            </w:pPr>
            <w:r w:rsidRPr="00717C7C">
              <w:rPr>
                <w:lang w:val="en-US"/>
              </w:rPr>
              <w:t>First, you check if you are responsible for the business process in accordance with your national procedures.</w:t>
            </w:r>
            <w:r>
              <w:rPr>
                <w:lang w:val="en-US"/>
              </w:rPr>
              <w:t xml:space="preserve"> </w:t>
            </w:r>
          </w:p>
          <w:p w:rsidR="00DD33CE" w:rsidRDefault="00C46B60" w:rsidP="0046056B">
            <w:pPr>
              <w:tabs>
                <w:tab w:val="left" w:pos="4272"/>
              </w:tabs>
              <w:rPr>
                <w:rStyle w:val="Hyperlink"/>
                <w:lang w:val="en-US"/>
              </w:rPr>
            </w:pPr>
            <w:hyperlink w:anchor="_CP.2_What_should" w:history="1">
              <w:r w:rsidR="00DD33CE" w:rsidRPr="00782DB2">
                <w:rPr>
                  <w:rStyle w:val="Hyperlink"/>
                  <w:lang w:val="en-US"/>
                </w:rPr>
                <w:t>I am responsible for the business process.</w:t>
              </w:r>
            </w:hyperlink>
            <w:r w:rsidR="00DD33CE" w:rsidRPr="00086E67">
              <w:t xml:space="preserve"> (step C</w:t>
            </w:r>
            <w:r w:rsidR="00DD33CE">
              <w:t>P</w:t>
            </w:r>
            <w:r w:rsidR="00DD33CE" w:rsidRPr="00086E67">
              <w:t>.</w:t>
            </w:r>
            <w:r w:rsidR="00DD33CE">
              <w:t>2</w:t>
            </w:r>
            <w:r w:rsidR="00DD33CE" w:rsidRPr="00086E67">
              <w:t>)</w:t>
            </w:r>
          </w:p>
          <w:p w:rsidR="00DD33CE" w:rsidRPr="003760BB" w:rsidRDefault="00C46B60" w:rsidP="0046056B">
            <w:pPr>
              <w:spacing w:after="120"/>
            </w:pPr>
            <w:hyperlink w:anchor="_CP.3_What_should" w:history="1">
              <w:r w:rsidR="00DD33CE" w:rsidRPr="00900439">
                <w:rPr>
                  <w:rStyle w:val="Hyperlink"/>
                  <w:lang w:val="en-US"/>
                </w:rPr>
                <w:t>I am not responsible for the business process.</w:t>
              </w:r>
            </w:hyperlink>
            <w:r w:rsidR="00DD33CE" w:rsidRPr="00086E67">
              <w:t>(step C</w:t>
            </w:r>
            <w:r w:rsidR="00DD33CE">
              <w:t>P</w:t>
            </w:r>
            <w:r w:rsidR="00DD33CE" w:rsidRPr="00086E67">
              <w:t>.</w:t>
            </w:r>
            <w:r w:rsidR="00DD33CE">
              <w:t>3</w:t>
            </w:r>
            <w:r w:rsidR="00DD33CE" w:rsidRPr="00086E67">
              <w:t>)</w:t>
            </w:r>
          </w:p>
        </w:tc>
      </w:tr>
    </w:tbl>
    <w:p w:rsidR="00DD33CE" w:rsidRDefault="00DD33CE" w:rsidP="0046056B">
      <w:pPr>
        <w:pStyle w:val="Heading1"/>
        <w:spacing w:after="0" w:line="240" w:lineRule="auto"/>
        <w:jc w:val="left"/>
      </w:pPr>
    </w:p>
    <w:tbl>
      <w:tblPr>
        <w:tblStyle w:val="TableGrid"/>
        <w:tblW w:w="10065" w:type="dxa"/>
        <w:tblInd w:w="-318" w:type="dxa"/>
        <w:tblLook w:val="04A0" w:firstRow="1" w:lastRow="0" w:firstColumn="1" w:lastColumn="0" w:noHBand="0" w:noVBand="1"/>
      </w:tblPr>
      <w:tblGrid>
        <w:gridCol w:w="10065"/>
      </w:tblGrid>
      <w:tr w:rsidR="00DD33CE" w:rsidRPr="00C33679" w:rsidTr="00906309">
        <w:tc>
          <w:tcPr>
            <w:tcW w:w="10065" w:type="dxa"/>
            <w:shd w:val="clear" w:color="auto" w:fill="B8CCE4" w:themeFill="accent1" w:themeFillTint="66"/>
          </w:tcPr>
          <w:p w:rsidR="00DD33CE" w:rsidRPr="00C33679" w:rsidRDefault="00DD33CE" w:rsidP="0046056B">
            <w:pPr>
              <w:pStyle w:val="Heading2"/>
              <w:outlineLvl w:val="1"/>
              <w:rPr>
                <w:highlight w:val="yellow"/>
              </w:rPr>
            </w:pPr>
            <w:bookmarkStart w:id="17" w:name="_CP.2_What_should"/>
            <w:bookmarkEnd w:id="17"/>
            <w:r>
              <w:rPr>
                <w:highlight w:val="yellow"/>
                <w:lang w:val="en-US"/>
              </w:rPr>
              <w:br w:type="page"/>
            </w:r>
            <w:bookmarkStart w:id="18" w:name="_Toc501111285"/>
            <w:r>
              <w:t>C</w:t>
            </w:r>
            <w:r w:rsidRPr="00782DB2">
              <w:t>P.2 What should I do if I am responsible for the business process?</w:t>
            </w:r>
            <w:bookmarkEnd w:id="18"/>
          </w:p>
        </w:tc>
      </w:tr>
      <w:tr w:rsidR="00DD33CE" w:rsidRPr="00A13B2B" w:rsidTr="00906309">
        <w:tc>
          <w:tcPr>
            <w:tcW w:w="10065" w:type="dxa"/>
          </w:tcPr>
          <w:p w:rsidR="00DD33CE" w:rsidRDefault="00DD33CE" w:rsidP="0046056B">
            <w:pPr>
              <w:spacing w:before="120" w:after="120"/>
              <w:rPr>
                <w:lang w:val="en-US"/>
              </w:rPr>
            </w:pPr>
            <w:r>
              <w:t xml:space="preserve">If you have received a request </w:t>
            </w:r>
            <w:hyperlink r:id="rId25" w:history="1">
              <w:r w:rsidRPr="001D157E">
                <w:rPr>
                  <w:rStyle w:val="Hyperlink"/>
                </w:rPr>
                <w:t>SED S056</w:t>
              </w:r>
            </w:hyperlink>
            <w:r>
              <w:t xml:space="preserve"> </w:t>
            </w:r>
            <w:r w:rsidRPr="007D53D6">
              <w:t>‘</w:t>
            </w:r>
            <w:r>
              <w:t>Notification of Application for Cash Benefits – Long Term Care</w:t>
            </w:r>
            <w:r>
              <w:rPr>
                <w:rFonts w:cs="Calibri"/>
                <w:color w:val="000000"/>
                <w:szCs w:val="20"/>
              </w:rPr>
              <w:t xml:space="preserve">’ </w:t>
            </w:r>
            <w:r>
              <w:t xml:space="preserve">from </w:t>
            </w:r>
            <w:r>
              <w:rPr>
                <w:lang w:val="en-US"/>
              </w:rPr>
              <w:t>and you are responsible for the business p</w:t>
            </w:r>
            <w:r w:rsidRPr="00E672DC">
              <w:rPr>
                <w:lang w:val="en-US"/>
              </w:rPr>
              <w:t>rocess.</w:t>
            </w:r>
          </w:p>
          <w:p w:rsidR="00DD33CE" w:rsidRDefault="00DD33CE" w:rsidP="0046056B">
            <w:pPr>
              <w:jc w:val="both"/>
              <w:rPr>
                <w:lang w:val="en-US"/>
              </w:rPr>
            </w:pPr>
            <w:r>
              <w:rPr>
                <w:rFonts w:cs="Calibri"/>
                <w:color w:val="000000"/>
                <w:szCs w:val="20"/>
              </w:rPr>
              <w:t xml:space="preserve">You have to </w:t>
            </w:r>
            <w:r w:rsidRPr="00143050">
              <w:rPr>
                <w:rFonts w:cs="Calibri"/>
                <w:color w:val="000000"/>
                <w:szCs w:val="20"/>
              </w:rPr>
              <w:t xml:space="preserve">fill </w:t>
            </w:r>
            <w:r>
              <w:rPr>
                <w:rFonts w:cs="Calibri"/>
                <w:color w:val="000000"/>
                <w:szCs w:val="20"/>
              </w:rPr>
              <w:t xml:space="preserve">in the reply </w:t>
            </w:r>
            <w:hyperlink r:id="rId26" w:history="1">
              <w:r w:rsidRPr="001D157E">
                <w:rPr>
                  <w:rStyle w:val="Hyperlink"/>
                  <w:rFonts w:cs="Calibri"/>
                  <w:szCs w:val="20"/>
                </w:rPr>
                <w:t>SED S057</w:t>
              </w:r>
            </w:hyperlink>
            <w:r>
              <w:rPr>
                <w:rFonts w:cs="Calibri"/>
                <w:color w:val="000000"/>
                <w:szCs w:val="20"/>
              </w:rPr>
              <w:t xml:space="preserve"> ‘</w:t>
            </w:r>
            <w:r w:rsidRPr="00DD7809">
              <w:t xml:space="preserve">Reply </w:t>
            </w:r>
            <w:r>
              <w:t>to Notification of Application for Cash Benefits – Long Term Care</w:t>
            </w:r>
            <w:r>
              <w:rPr>
                <w:rFonts w:cs="Calibri"/>
                <w:color w:val="000000"/>
                <w:szCs w:val="20"/>
              </w:rPr>
              <w:t xml:space="preserve">’, making sure you </w:t>
            </w:r>
            <w:r w:rsidRPr="00143050">
              <w:rPr>
                <w:rFonts w:cs="Calibri"/>
                <w:color w:val="000000"/>
                <w:szCs w:val="20"/>
              </w:rPr>
              <w:t>enter all the information</w:t>
            </w:r>
            <w:r>
              <w:rPr>
                <w:rFonts w:cs="Calibri"/>
                <w:color w:val="000000"/>
                <w:szCs w:val="20"/>
              </w:rPr>
              <w:t xml:space="preserve"> </w:t>
            </w:r>
            <w:r w:rsidRPr="00143050">
              <w:rPr>
                <w:rFonts w:cs="Calibri"/>
                <w:color w:val="000000"/>
                <w:szCs w:val="20"/>
              </w:rPr>
              <w:t>required</w:t>
            </w:r>
            <w:r>
              <w:rPr>
                <w:rFonts w:cs="Calibri"/>
                <w:color w:val="000000"/>
                <w:szCs w:val="20"/>
              </w:rPr>
              <w:t xml:space="preserve"> by</w:t>
            </w:r>
            <w:r w:rsidRPr="005A27D7">
              <w:rPr>
                <w:lang w:val="en-US"/>
              </w:rPr>
              <w:t xml:space="preserve"> the Competent </w:t>
            </w:r>
            <w:r>
              <w:rPr>
                <w:lang w:val="en-US"/>
              </w:rPr>
              <w:t xml:space="preserve">Institution SED S056. </w:t>
            </w:r>
          </w:p>
          <w:p w:rsidR="00DD33CE" w:rsidRDefault="00DD33CE" w:rsidP="0046056B">
            <w:pPr>
              <w:spacing w:after="120"/>
              <w:rPr>
                <w:rFonts w:cs="Calibri"/>
                <w:color w:val="000000"/>
                <w:szCs w:val="20"/>
              </w:rPr>
            </w:pPr>
            <w:r>
              <w:rPr>
                <w:rFonts w:cs="Calibri"/>
                <w:color w:val="000000"/>
                <w:szCs w:val="20"/>
              </w:rPr>
              <w:t xml:space="preserve">Then you </w:t>
            </w:r>
            <w:r w:rsidRPr="00143050">
              <w:rPr>
                <w:rFonts w:cs="Calibri"/>
                <w:color w:val="000000"/>
                <w:szCs w:val="20"/>
              </w:rPr>
              <w:t xml:space="preserve">send the </w:t>
            </w:r>
            <w:r>
              <w:rPr>
                <w:rFonts w:cs="Calibri"/>
                <w:color w:val="000000"/>
                <w:szCs w:val="20"/>
              </w:rPr>
              <w:t>SED (</w:t>
            </w:r>
            <w:r w:rsidRPr="00143050">
              <w:rPr>
                <w:rFonts w:cs="Calibri"/>
                <w:color w:val="000000"/>
                <w:szCs w:val="20"/>
              </w:rPr>
              <w:t>including any attachments</w:t>
            </w:r>
            <w:r>
              <w:rPr>
                <w:rFonts w:cs="Calibri"/>
                <w:color w:val="000000"/>
                <w:szCs w:val="20"/>
              </w:rPr>
              <w:t xml:space="preserve"> if necessary) to the Counterparty.</w:t>
            </w:r>
          </w:p>
          <w:p w:rsidR="00DD33CE" w:rsidRPr="00A13B2B" w:rsidRDefault="00DD33CE" w:rsidP="0046056B">
            <w:pPr>
              <w:spacing w:after="120"/>
              <w:rPr>
                <w:rFonts w:cs="Calibri"/>
                <w:color w:val="000000"/>
                <w:szCs w:val="20"/>
              </w:rPr>
            </w:pPr>
            <w:r w:rsidRPr="004912A5">
              <w:rPr>
                <w:rFonts w:cs="Calibri"/>
                <w:color w:val="000000"/>
                <w:szCs w:val="20"/>
              </w:rPr>
              <w:t xml:space="preserve">The </w:t>
            </w:r>
            <w:r w:rsidR="003760BB">
              <w:rPr>
                <w:rFonts w:cs="Calibri"/>
                <w:color w:val="000000"/>
                <w:szCs w:val="20"/>
              </w:rPr>
              <w:t xml:space="preserve">business </w:t>
            </w:r>
            <w:r w:rsidRPr="004912A5">
              <w:rPr>
                <w:rFonts w:cs="Calibri"/>
                <w:color w:val="000000"/>
                <w:szCs w:val="20"/>
              </w:rPr>
              <w:t>use case ends here.</w:t>
            </w:r>
          </w:p>
        </w:tc>
      </w:tr>
      <w:tr w:rsidR="00DD33CE" w:rsidRPr="00EC00B1" w:rsidTr="00906309">
        <w:tc>
          <w:tcPr>
            <w:tcW w:w="10065" w:type="dxa"/>
          </w:tcPr>
          <w:p w:rsidR="00DD33CE" w:rsidRDefault="00DD33CE" w:rsidP="0046056B">
            <w:r w:rsidRPr="00BC3D4B">
              <w:t xml:space="preserve">Sub-process steps available to the </w:t>
            </w:r>
            <w:r>
              <w:t>Counterparty</w:t>
            </w:r>
            <w:r w:rsidRPr="00BC3D4B">
              <w:t xml:space="preserve"> at this stage:</w:t>
            </w:r>
          </w:p>
          <w:p w:rsidR="00DD33CE" w:rsidRDefault="00C46B60" w:rsidP="0046056B">
            <w:pPr>
              <w:jc w:val="both"/>
            </w:pPr>
            <w:hyperlink r:id="rId27" w:history="1">
              <w:r w:rsidR="00DD33CE" w:rsidRPr="0024295B">
                <w:rPr>
                  <w:rStyle w:val="Hyperlink"/>
                </w:rPr>
                <w:t>I want to request ad-hoc information (H_BUC_01).</w:t>
              </w:r>
            </w:hyperlink>
            <w:r w:rsidR="00DD33CE" w:rsidRPr="00D4000B">
              <w:t xml:space="preserve"> </w:t>
            </w:r>
          </w:p>
          <w:p w:rsidR="00DD33CE" w:rsidRPr="00EC00B1" w:rsidRDefault="00C46B60" w:rsidP="0046056B">
            <w:pPr>
              <w:spacing w:after="120"/>
              <w:rPr>
                <w:rFonts w:ascii="Calibri" w:hAnsi="Calibri" w:cs="Calibri"/>
                <w:color w:val="0000FF" w:themeColor="hyperlink"/>
                <w:u w:val="single"/>
              </w:rPr>
            </w:pPr>
            <w:hyperlink r:id="rId28" w:history="1">
              <w:r w:rsidR="00DD33CE" w:rsidRPr="000D2DDC">
                <w:rPr>
                  <w:rStyle w:val="Hyperlink"/>
                  <w:rFonts w:ascii="Calibri" w:hAnsi="Calibri" w:cs="Calibri"/>
                </w:rPr>
                <w:t xml:space="preserve">I want to </w:t>
              </w:r>
              <w:r w:rsidR="00DD33CE">
                <w:rPr>
                  <w:rStyle w:val="Hyperlink"/>
                  <w:rFonts w:ascii="Calibri" w:hAnsi="Calibri" w:cs="Calibri"/>
                </w:rPr>
                <w:t>send reminder in order to receive Information expected and not yet received</w:t>
              </w:r>
              <w:r w:rsidR="00DD33CE" w:rsidRPr="000D2DDC">
                <w:rPr>
                  <w:rStyle w:val="Hyperlink"/>
                  <w:rFonts w:ascii="Calibri" w:hAnsi="Calibri" w:cs="Calibri"/>
                </w:rPr>
                <w:t xml:space="preserve"> (</w:t>
              </w:r>
              <w:r w:rsidR="00DD33CE">
                <w:rPr>
                  <w:rStyle w:val="Hyperlink"/>
                  <w:rFonts w:ascii="Calibri" w:hAnsi="Calibri" w:cs="Calibri"/>
                </w:rPr>
                <w:t>AD</w:t>
              </w:r>
              <w:r w:rsidR="00DD33CE" w:rsidRPr="000D2DDC">
                <w:rPr>
                  <w:rStyle w:val="Hyperlink"/>
                  <w:rFonts w:ascii="Calibri" w:hAnsi="Calibri" w:cs="Calibri"/>
                </w:rPr>
                <w:t>_BUC_0</w:t>
              </w:r>
              <w:r w:rsidR="00DD33CE">
                <w:rPr>
                  <w:rStyle w:val="Hyperlink"/>
                  <w:rFonts w:ascii="Calibri" w:hAnsi="Calibri" w:cs="Calibri"/>
                </w:rPr>
                <w:t>7</w:t>
              </w:r>
              <w:r w:rsidR="00DD33CE" w:rsidRPr="000D2DDC">
                <w:rPr>
                  <w:rStyle w:val="Hyperlink"/>
                  <w:rFonts w:ascii="Calibri" w:hAnsi="Calibri" w:cs="Calibri"/>
                </w:rPr>
                <w:t>).</w:t>
              </w:r>
            </w:hyperlink>
          </w:p>
        </w:tc>
      </w:tr>
    </w:tbl>
    <w:p w:rsidR="00DD33CE" w:rsidRDefault="00DD33CE" w:rsidP="0046056B">
      <w:pPr>
        <w:pStyle w:val="Heading1"/>
        <w:spacing w:after="0" w:line="240" w:lineRule="auto"/>
      </w:pPr>
    </w:p>
    <w:tbl>
      <w:tblPr>
        <w:tblStyle w:val="TableGrid"/>
        <w:tblW w:w="10065" w:type="dxa"/>
        <w:tblInd w:w="-318" w:type="dxa"/>
        <w:tblLook w:val="04A0" w:firstRow="1" w:lastRow="0" w:firstColumn="1" w:lastColumn="0" w:noHBand="0" w:noVBand="1"/>
      </w:tblPr>
      <w:tblGrid>
        <w:gridCol w:w="10065"/>
      </w:tblGrid>
      <w:tr w:rsidR="00DD33CE" w:rsidRPr="006B4098" w:rsidTr="00906309">
        <w:tc>
          <w:tcPr>
            <w:tcW w:w="10065" w:type="dxa"/>
            <w:shd w:val="clear" w:color="auto" w:fill="B8CCE4" w:themeFill="accent1" w:themeFillTint="66"/>
          </w:tcPr>
          <w:p w:rsidR="00DD33CE" w:rsidRPr="006B4098" w:rsidRDefault="00DD33CE" w:rsidP="0046056B">
            <w:pPr>
              <w:pStyle w:val="Heading2"/>
              <w:outlineLvl w:val="1"/>
              <w:rPr>
                <w:highlight w:val="yellow"/>
              </w:rPr>
            </w:pPr>
            <w:bookmarkStart w:id="19" w:name="_CP.3_What_should"/>
            <w:bookmarkStart w:id="20" w:name="_Toc501111286"/>
            <w:bookmarkEnd w:id="19"/>
            <w:r>
              <w:t>C</w:t>
            </w:r>
            <w:r w:rsidRPr="00782DB2">
              <w:t>P.</w:t>
            </w:r>
            <w:r>
              <w:t>3</w:t>
            </w:r>
            <w:r w:rsidRPr="00782DB2">
              <w:t xml:space="preserve"> What should I do if I am </w:t>
            </w:r>
            <w:r>
              <w:t xml:space="preserve">not </w:t>
            </w:r>
            <w:r w:rsidRPr="00782DB2">
              <w:t>responsible for the business process?</w:t>
            </w:r>
            <w:bookmarkEnd w:id="20"/>
          </w:p>
        </w:tc>
      </w:tr>
      <w:tr w:rsidR="00DD33CE" w:rsidRPr="00C33679" w:rsidTr="00906309">
        <w:tc>
          <w:tcPr>
            <w:tcW w:w="10065" w:type="dxa"/>
          </w:tcPr>
          <w:p w:rsidR="00DD33CE" w:rsidRDefault="00DD33CE" w:rsidP="0046056B">
            <w:pPr>
              <w:spacing w:before="120"/>
              <w:rPr>
                <w:lang w:val="en-US"/>
              </w:rPr>
            </w:pPr>
            <w:r>
              <w:rPr>
                <w:lang w:val="en-US"/>
              </w:rPr>
              <w:t>You have two options:</w:t>
            </w:r>
          </w:p>
          <w:p w:rsidR="00DD33CE" w:rsidRPr="00050DC8" w:rsidRDefault="00DD33CE" w:rsidP="0046056B">
            <w:pPr>
              <w:pStyle w:val="ListParagraph"/>
              <w:numPr>
                <w:ilvl w:val="0"/>
                <w:numId w:val="42"/>
              </w:numPr>
              <w:rPr>
                <w:rStyle w:val="Hyperlink"/>
                <w:rFonts w:asciiTheme="minorHAnsi" w:hAnsiTheme="minorHAnsi"/>
                <w:color w:val="auto"/>
                <w:sz w:val="22"/>
                <w:szCs w:val="22"/>
                <w:u w:val="none"/>
                <w:lang w:val="en-US"/>
              </w:rPr>
            </w:pPr>
            <w:r w:rsidRPr="00050DC8">
              <w:rPr>
                <w:rFonts w:asciiTheme="minorHAnsi" w:hAnsiTheme="minorHAnsi"/>
                <w:sz w:val="22"/>
                <w:szCs w:val="22"/>
                <w:lang w:val="en-US"/>
              </w:rPr>
              <w:t xml:space="preserve">If you are not responsible for the reply but another institution in your country is, you can forward the case to the competent Institution in your Member State using the forward the case to the competent Institution in your Member State using the </w:t>
            </w:r>
            <w:hyperlink r:id="rId29" w:history="1">
              <w:r w:rsidRPr="00050DC8">
                <w:rPr>
                  <w:rStyle w:val="Hyperlink"/>
                  <w:rFonts w:asciiTheme="minorHAnsi" w:hAnsiTheme="minorHAnsi"/>
                  <w:sz w:val="22"/>
                  <w:szCs w:val="22"/>
                  <w:lang w:val="en-US"/>
                </w:rPr>
                <w:t>'Forward Case' sub-process AD_BUC_05</w:t>
              </w:r>
            </w:hyperlink>
            <w:r w:rsidRPr="00050DC8">
              <w:rPr>
                <w:rFonts w:asciiTheme="minorHAnsi" w:hAnsiTheme="minorHAnsi"/>
                <w:sz w:val="22"/>
                <w:szCs w:val="22"/>
                <w:lang w:val="en-GB"/>
              </w:rPr>
              <w:t>. This sub-process can be used only once</w:t>
            </w:r>
          </w:p>
          <w:p w:rsidR="00DD33CE" w:rsidRPr="003760BB" w:rsidRDefault="00DD33CE" w:rsidP="0046056B">
            <w:pPr>
              <w:pStyle w:val="ListParagraph"/>
              <w:numPr>
                <w:ilvl w:val="0"/>
                <w:numId w:val="42"/>
              </w:numPr>
              <w:spacing w:after="120"/>
              <w:rPr>
                <w:rFonts w:asciiTheme="minorHAnsi" w:hAnsiTheme="minorHAnsi"/>
                <w:sz w:val="22"/>
                <w:szCs w:val="22"/>
                <w:lang w:val="en-US"/>
              </w:rPr>
            </w:pPr>
            <w:r w:rsidRPr="00050DC8">
              <w:rPr>
                <w:rFonts w:asciiTheme="minorHAnsi" w:hAnsiTheme="minorHAnsi"/>
                <w:sz w:val="22"/>
                <w:szCs w:val="22"/>
                <w:lang w:val="en-US"/>
              </w:rPr>
              <w:t xml:space="preserve">If your Member State was chosen incorrectly as a recipient of </w:t>
            </w:r>
            <w:r>
              <w:rPr>
                <w:rFonts w:asciiTheme="minorHAnsi" w:hAnsiTheme="minorHAnsi"/>
                <w:sz w:val="22"/>
                <w:szCs w:val="22"/>
                <w:lang w:val="en-US"/>
              </w:rPr>
              <w:t>S056 or the forward is not possible</w:t>
            </w:r>
            <w:r w:rsidRPr="00050DC8">
              <w:rPr>
                <w:rFonts w:asciiTheme="minorHAnsi" w:hAnsiTheme="minorHAnsi"/>
                <w:sz w:val="22"/>
                <w:szCs w:val="22"/>
                <w:lang w:val="en-US"/>
              </w:rPr>
              <w:t xml:space="preserve">, you </w:t>
            </w:r>
            <w:r>
              <w:rPr>
                <w:rFonts w:asciiTheme="minorHAnsi" w:hAnsiTheme="minorHAnsi"/>
                <w:sz w:val="22"/>
                <w:szCs w:val="22"/>
                <w:lang w:val="en-US"/>
              </w:rPr>
              <w:t xml:space="preserve"> can inform the Case Owner using </w:t>
            </w:r>
            <w:r w:rsidRPr="00CE4E08">
              <w:rPr>
                <w:rFonts w:asciiTheme="minorHAnsi" w:hAnsiTheme="minorHAnsi"/>
                <w:sz w:val="22"/>
                <w:szCs w:val="22"/>
                <w:lang w:val="en-US"/>
              </w:rPr>
              <w:t>ad-hoc information (H_BUC_01)</w:t>
            </w:r>
          </w:p>
          <w:p w:rsidR="00DD33CE" w:rsidRPr="003760BB" w:rsidRDefault="00DD33CE" w:rsidP="0046056B">
            <w:pPr>
              <w:spacing w:after="120"/>
              <w:rPr>
                <w:color w:val="000000"/>
              </w:rPr>
            </w:pPr>
            <w:r>
              <w:rPr>
                <w:color w:val="000000"/>
              </w:rPr>
              <w:t xml:space="preserve"> The </w:t>
            </w:r>
            <w:r w:rsidR="003760BB">
              <w:rPr>
                <w:color w:val="000000"/>
              </w:rPr>
              <w:t xml:space="preserve">business </w:t>
            </w:r>
            <w:r>
              <w:rPr>
                <w:color w:val="000000"/>
              </w:rPr>
              <w:t>use case ends here.</w:t>
            </w:r>
          </w:p>
        </w:tc>
      </w:tr>
    </w:tbl>
    <w:p w:rsidR="00DD33CE" w:rsidRDefault="00DD33CE" w:rsidP="00EC00B1">
      <w:pPr>
        <w:spacing w:after="0"/>
        <w:jc w:val="both"/>
      </w:pPr>
    </w:p>
    <w:p w:rsidR="000A2772" w:rsidRDefault="000A2772" w:rsidP="00172202">
      <w:pPr>
        <w:pStyle w:val="Heading1"/>
      </w:pPr>
      <w:bookmarkStart w:id="21" w:name="_CP.1_What_should"/>
      <w:bookmarkStart w:id="22" w:name="_CP.2_How_do"/>
      <w:bookmarkStart w:id="23" w:name="_CP.5_How_do"/>
      <w:bookmarkStart w:id="24" w:name="_CO.6_How_do"/>
      <w:bookmarkStart w:id="25" w:name="_Toc478572137"/>
      <w:bookmarkStart w:id="26" w:name="Description_of_SEDs"/>
      <w:bookmarkEnd w:id="21"/>
      <w:bookmarkEnd w:id="4"/>
      <w:bookmarkEnd w:id="22"/>
      <w:bookmarkEnd w:id="23"/>
      <w:bookmarkEnd w:id="24"/>
    </w:p>
    <w:p w:rsidR="00C018A8" w:rsidRDefault="00C018A8">
      <w:pPr>
        <w:rPr>
          <w:b/>
        </w:rPr>
      </w:pPr>
      <w:r>
        <w:br w:type="page"/>
      </w:r>
    </w:p>
    <w:p w:rsidR="00D5217F" w:rsidRDefault="00D5217F" w:rsidP="00172202">
      <w:pPr>
        <w:pStyle w:val="Heading1"/>
      </w:pPr>
      <w:bookmarkStart w:id="27" w:name="_Toc501111287"/>
      <w:r>
        <w:lastRenderedPageBreak/>
        <w:t xml:space="preserve">BPMN diagram for </w:t>
      </w:r>
      <w:r w:rsidR="00BB43D7">
        <w:t>S</w:t>
      </w:r>
      <w:r>
        <w:t>_BUC_</w:t>
      </w:r>
      <w:bookmarkEnd w:id="25"/>
      <w:r w:rsidR="00FB06D8">
        <w:t>15</w:t>
      </w:r>
      <w:bookmarkEnd w:id="27"/>
    </w:p>
    <w:p w:rsidR="00EC45BB" w:rsidRDefault="00BB43D7" w:rsidP="00BE663A">
      <w:r w:rsidRPr="009B5AEA">
        <w:t xml:space="preserve">Click </w:t>
      </w:r>
      <w:hyperlink r:id="rId30" w:history="1">
        <w:r w:rsidRPr="009B5AEA">
          <w:rPr>
            <w:rStyle w:val="Hyperlink"/>
          </w:rPr>
          <w:t>here</w:t>
        </w:r>
      </w:hyperlink>
      <w:r w:rsidRPr="009B5AEA">
        <w:t xml:space="preserve"> to</w:t>
      </w:r>
      <w:r>
        <w:t xml:space="preserve"> open t</w:t>
      </w:r>
      <w:r w:rsidR="00892236">
        <w:t xml:space="preserve">he BPMN diagram(s) for </w:t>
      </w:r>
      <w:r w:rsidR="00504435">
        <w:t>this BUC</w:t>
      </w:r>
      <w:r>
        <w:t>.</w:t>
      </w:r>
      <w:bookmarkStart w:id="28" w:name="_Toc478572138"/>
    </w:p>
    <w:p w:rsidR="00BE663A" w:rsidRDefault="00BE663A" w:rsidP="00BE663A"/>
    <w:p w:rsidR="006C4933" w:rsidRPr="00CC6332" w:rsidRDefault="00BE3040" w:rsidP="00B23412">
      <w:pPr>
        <w:pStyle w:val="Heading1"/>
      </w:pPr>
      <w:bookmarkStart w:id="29" w:name="_Toc501111288"/>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28"/>
      <w:bookmarkEnd w:id="29"/>
    </w:p>
    <w:p w:rsidR="00D40E37" w:rsidRDefault="00D40E37" w:rsidP="00DE6F1B">
      <w:pPr>
        <w:spacing w:after="0"/>
      </w:pPr>
      <w:r w:rsidRPr="00CC6332">
        <w:t>The following SED</w:t>
      </w:r>
      <w:r w:rsidR="00BB43D7">
        <w:t>s</w:t>
      </w:r>
      <w:r w:rsidRPr="00CC6332">
        <w:t xml:space="preserve"> </w:t>
      </w:r>
      <w:r w:rsidR="00BB43D7">
        <w:t>are</w:t>
      </w:r>
      <w:r w:rsidRPr="00CC6332">
        <w:t xml:space="preserve"> used</w:t>
      </w:r>
      <w:r w:rsidR="00504435">
        <w:t xml:space="preserve"> in this BUC</w:t>
      </w:r>
      <w:r w:rsidRPr="00CC6332">
        <w:t>:</w:t>
      </w:r>
    </w:p>
    <w:p w:rsidR="00A561F3" w:rsidRPr="009B5AEA" w:rsidRDefault="00C46B60" w:rsidP="00A154E2">
      <w:pPr>
        <w:numPr>
          <w:ilvl w:val="0"/>
          <w:numId w:val="37"/>
        </w:numPr>
        <w:spacing w:after="0"/>
        <w:jc w:val="both"/>
        <w:rPr>
          <w:b/>
          <w:bCs/>
          <w:lang w:val="en-US"/>
        </w:rPr>
      </w:pPr>
      <w:hyperlink r:id="rId31" w:history="1">
        <w:r w:rsidR="00A561F3" w:rsidRPr="009B5AEA">
          <w:rPr>
            <w:rStyle w:val="Hyperlink"/>
          </w:rPr>
          <w:t>S056 Notification of Application for Cash Benefits – Long Term Care</w:t>
        </w:r>
      </w:hyperlink>
    </w:p>
    <w:p w:rsidR="00A154E2" w:rsidRPr="009B5AEA" w:rsidRDefault="00C46B60" w:rsidP="007120EF">
      <w:pPr>
        <w:numPr>
          <w:ilvl w:val="0"/>
          <w:numId w:val="37"/>
        </w:numPr>
        <w:spacing w:after="0"/>
        <w:jc w:val="both"/>
        <w:rPr>
          <w:b/>
          <w:bCs/>
          <w:lang w:val="en-US"/>
        </w:rPr>
      </w:pPr>
      <w:hyperlink r:id="rId32" w:history="1">
        <w:r w:rsidR="00DC3CBB" w:rsidRPr="009B5AEA">
          <w:rPr>
            <w:rStyle w:val="Hyperlink"/>
          </w:rPr>
          <w:t>S057 Reply to Notification of Application for Cash Benefits – Long Term Care</w:t>
        </w:r>
      </w:hyperlink>
    </w:p>
    <w:p w:rsidR="00EC45BB" w:rsidRPr="007120EF" w:rsidRDefault="00EC45BB" w:rsidP="001E7ED0">
      <w:pPr>
        <w:rPr>
          <w:lang w:val="en-US"/>
        </w:rPr>
      </w:pPr>
      <w:bookmarkStart w:id="30" w:name="_Toc478572139"/>
      <w:bookmarkEnd w:id="26"/>
    </w:p>
    <w:p w:rsidR="00504435" w:rsidRDefault="00504435" w:rsidP="00504435">
      <w:pPr>
        <w:pStyle w:val="Heading1"/>
      </w:pPr>
      <w:bookmarkStart w:id="31" w:name="_Toc478735563"/>
      <w:bookmarkStart w:id="32" w:name="_Toc501111289"/>
      <w:bookmarkEnd w:id="30"/>
      <w:r>
        <w:t>Administrative sub-processes</w:t>
      </w:r>
      <w:bookmarkEnd w:id="31"/>
      <w:bookmarkEnd w:id="32"/>
    </w:p>
    <w:p w:rsidR="00504435" w:rsidRPr="00BB43D7" w:rsidRDefault="00504435" w:rsidP="00504435">
      <w:pPr>
        <w:spacing w:after="0"/>
        <w:jc w:val="both"/>
        <w:rPr>
          <w:rFonts w:cstheme="minorHAnsi"/>
          <w:u w:val="single"/>
        </w:rPr>
      </w:pPr>
      <w:r w:rsidRPr="00CC6332">
        <w:t xml:space="preserve">The following </w:t>
      </w:r>
      <w:r>
        <w:t>administrative sub-processes</w:t>
      </w:r>
      <w:r w:rsidRPr="00CC6332">
        <w:t xml:space="preserve"> </w:t>
      </w:r>
      <w:r>
        <w:t>are</w:t>
      </w:r>
      <w:r w:rsidRPr="00CC6332">
        <w:t xml:space="preserve"> used in </w:t>
      </w:r>
      <w:r>
        <w:t>this BUC</w:t>
      </w:r>
      <w:r w:rsidRPr="00CC6332">
        <w:t>:</w:t>
      </w:r>
    </w:p>
    <w:p w:rsidR="00504435" w:rsidRPr="004775BE" w:rsidRDefault="00C46B60" w:rsidP="00504435">
      <w:pPr>
        <w:pStyle w:val="ListParagraph"/>
        <w:numPr>
          <w:ilvl w:val="0"/>
          <w:numId w:val="25"/>
        </w:numPr>
        <w:jc w:val="both"/>
        <w:rPr>
          <w:rFonts w:asciiTheme="minorHAnsi" w:hAnsiTheme="minorHAnsi" w:cstheme="minorHAnsi"/>
          <w:sz w:val="22"/>
          <w:u w:val="single"/>
        </w:rPr>
      </w:pPr>
      <w:hyperlink r:id="rId33" w:history="1">
        <w:r w:rsidR="00504435" w:rsidRPr="00AC178C">
          <w:rPr>
            <w:rStyle w:val="Hyperlink"/>
            <w:rFonts w:asciiTheme="minorHAnsi" w:hAnsiTheme="minorHAnsi" w:cstheme="minorHAnsi"/>
            <w:sz w:val="22"/>
          </w:rPr>
          <w:t>AD_BUC_05_Subprocess – Forward Case</w:t>
        </w:r>
      </w:hyperlink>
    </w:p>
    <w:p w:rsidR="00504435" w:rsidRPr="001C593F" w:rsidRDefault="00C46B60" w:rsidP="00504435">
      <w:pPr>
        <w:pStyle w:val="ListParagraph"/>
        <w:numPr>
          <w:ilvl w:val="0"/>
          <w:numId w:val="25"/>
        </w:numPr>
        <w:jc w:val="both"/>
        <w:rPr>
          <w:rFonts w:asciiTheme="minorHAnsi" w:hAnsiTheme="minorHAnsi" w:cstheme="minorHAnsi"/>
          <w:sz w:val="22"/>
          <w:u w:val="single"/>
          <w:lang w:val="en-GB"/>
        </w:rPr>
      </w:pPr>
      <w:hyperlink r:id="rId34" w:history="1">
        <w:r w:rsidR="00504435" w:rsidRPr="001C593F">
          <w:rPr>
            <w:rStyle w:val="Hyperlink"/>
            <w:rFonts w:asciiTheme="minorHAnsi" w:hAnsiTheme="minorHAnsi" w:cstheme="minorHAnsi"/>
            <w:sz w:val="22"/>
            <w:lang w:val="en-GB"/>
          </w:rPr>
          <w:t>AD_BUC_07_Subprocess – Send Reminder</w:t>
        </w:r>
      </w:hyperlink>
    </w:p>
    <w:p w:rsidR="00DE6F1B" w:rsidRPr="009C5911" w:rsidRDefault="00DE6F1B" w:rsidP="00DE6F1B">
      <w:pPr>
        <w:spacing w:after="0"/>
      </w:pPr>
      <w:r w:rsidRPr="009C5911">
        <w:t>The following sub-processes are used for the handling of exceptional business scenarios that arise due to the exchange of social security information in an electronic environment and can be used at any point in the process:</w:t>
      </w:r>
    </w:p>
    <w:p w:rsidR="00DE6F1B" w:rsidRPr="009C5911" w:rsidRDefault="00C46B60" w:rsidP="00DE6F1B">
      <w:pPr>
        <w:pStyle w:val="ListParagraph"/>
        <w:numPr>
          <w:ilvl w:val="0"/>
          <w:numId w:val="25"/>
        </w:numPr>
        <w:jc w:val="both"/>
        <w:rPr>
          <w:rStyle w:val="Hyperlink"/>
          <w:rFonts w:asciiTheme="minorHAnsi" w:hAnsiTheme="minorHAnsi" w:cstheme="minorHAnsi"/>
          <w:color w:val="auto"/>
          <w:sz w:val="22"/>
          <w:lang w:val="en-GB"/>
        </w:rPr>
      </w:pPr>
      <w:hyperlink r:id="rId35" w:history="1">
        <w:r w:rsidR="00DE6F1B" w:rsidRPr="009C5911">
          <w:rPr>
            <w:rStyle w:val="Hyperlink"/>
            <w:rFonts w:asciiTheme="minorHAnsi" w:hAnsiTheme="minorHAnsi" w:cstheme="minorHAnsi"/>
            <w:sz w:val="22"/>
            <w:lang w:val="en-GB"/>
          </w:rPr>
          <w:t>AD_BUC_11_Subprocess – Business Exception</w:t>
        </w:r>
      </w:hyperlink>
    </w:p>
    <w:p w:rsidR="00DE6F1B" w:rsidRPr="009C5911" w:rsidRDefault="00C46B60" w:rsidP="00DE6F1B">
      <w:pPr>
        <w:pStyle w:val="ListParagraph"/>
        <w:numPr>
          <w:ilvl w:val="0"/>
          <w:numId w:val="25"/>
        </w:numPr>
        <w:jc w:val="both"/>
        <w:rPr>
          <w:rFonts w:asciiTheme="minorHAnsi" w:hAnsiTheme="minorHAnsi" w:cstheme="minorHAnsi"/>
          <w:sz w:val="22"/>
          <w:u w:val="single"/>
          <w:lang w:val="en-GB"/>
        </w:rPr>
      </w:pPr>
      <w:hyperlink r:id="rId36" w:history="1">
        <w:r w:rsidR="00DE6F1B" w:rsidRPr="009C5911">
          <w:rPr>
            <w:rStyle w:val="Hyperlink"/>
            <w:rFonts w:asciiTheme="minorHAnsi" w:hAnsiTheme="minorHAnsi" w:cstheme="minorHAnsi"/>
            <w:sz w:val="22"/>
            <w:lang w:val="en-GB"/>
          </w:rPr>
          <w:t>AD_BUC_12_Subprocess – Change of Participant</w:t>
        </w:r>
      </w:hyperlink>
    </w:p>
    <w:p w:rsidR="00504435" w:rsidRPr="00447F3A" w:rsidRDefault="00504435" w:rsidP="00504435">
      <w:pPr>
        <w:ind w:left="720"/>
        <w:jc w:val="both"/>
        <w:rPr>
          <w:rFonts w:cstheme="minorHAnsi"/>
          <w:u w:val="single"/>
        </w:rPr>
      </w:pPr>
    </w:p>
    <w:p w:rsidR="00504435" w:rsidRDefault="00504435" w:rsidP="00504435">
      <w:pPr>
        <w:pStyle w:val="Heading1"/>
      </w:pPr>
      <w:bookmarkStart w:id="33" w:name="_Toc478569888"/>
      <w:bookmarkStart w:id="34" w:name="_Toc478735564"/>
      <w:bookmarkStart w:id="35" w:name="_Toc501111290"/>
      <w:r>
        <w:t>Horizontal sub-processes</w:t>
      </w:r>
      <w:bookmarkEnd w:id="33"/>
      <w:bookmarkEnd w:id="34"/>
      <w:bookmarkEnd w:id="35"/>
    </w:p>
    <w:p w:rsidR="00504435" w:rsidRPr="00BB43D7" w:rsidRDefault="00504435" w:rsidP="00504435">
      <w:pPr>
        <w:spacing w:after="0"/>
        <w:jc w:val="both"/>
        <w:rPr>
          <w:rFonts w:cstheme="minorHAnsi"/>
          <w:u w:val="single"/>
        </w:rPr>
      </w:pPr>
      <w:r w:rsidRPr="00CC6332">
        <w:t xml:space="preserve">The following </w:t>
      </w:r>
      <w:r>
        <w:t>horizontal sub-process</w:t>
      </w:r>
      <w:r w:rsidRPr="00CC6332">
        <w:t xml:space="preserve"> </w:t>
      </w:r>
      <w:r>
        <w:t>is</w:t>
      </w:r>
      <w:r w:rsidRPr="00CC6332">
        <w:t xml:space="preserve"> used in </w:t>
      </w:r>
      <w:r>
        <w:t>this BUC</w:t>
      </w:r>
      <w:r w:rsidRPr="00CC6332">
        <w:t>:</w:t>
      </w:r>
    </w:p>
    <w:p w:rsidR="00504435" w:rsidRPr="00107DC0" w:rsidRDefault="00C46B60" w:rsidP="00504435">
      <w:pPr>
        <w:pStyle w:val="ListParagraph"/>
        <w:numPr>
          <w:ilvl w:val="0"/>
          <w:numId w:val="25"/>
        </w:numPr>
        <w:jc w:val="both"/>
        <w:rPr>
          <w:rFonts w:asciiTheme="minorHAnsi" w:hAnsiTheme="minorHAnsi" w:cstheme="minorHAnsi"/>
          <w:sz w:val="22"/>
          <w:lang w:val="en-GB"/>
        </w:rPr>
      </w:pPr>
      <w:hyperlink r:id="rId37" w:history="1">
        <w:r w:rsidR="00504435" w:rsidRPr="00107DC0">
          <w:rPr>
            <w:rStyle w:val="Hyperlink"/>
            <w:rFonts w:asciiTheme="minorHAnsi" w:hAnsiTheme="minorHAnsi" w:cstheme="minorHAnsi"/>
            <w:sz w:val="22"/>
            <w:lang w:val="en-GB"/>
          </w:rPr>
          <w:t>H_BUC_01_Subprocess – Ad-hoc Exchange of Information</w:t>
        </w:r>
      </w:hyperlink>
    </w:p>
    <w:p w:rsidR="00504435" w:rsidRPr="006D1E07" w:rsidRDefault="006D1E07" w:rsidP="006D1E07">
      <w:pPr>
        <w:tabs>
          <w:tab w:val="left" w:pos="3265"/>
        </w:tabs>
        <w:rPr>
          <w:rFonts w:cstheme="minorHAnsi"/>
        </w:rPr>
      </w:pPr>
      <w:r>
        <w:rPr>
          <w:rFonts w:cstheme="minorHAnsi"/>
        </w:rPr>
        <w:tab/>
      </w:r>
    </w:p>
    <w:sectPr w:rsidR="00504435" w:rsidRPr="006D1E07" w:rsidSect="00AF516C">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494" w:rsidRDefault="00FB0494" w:rsidP="00303F31">
      <w:pPr>
        <w:spacing w:after="0" w:line="240" w:lineRule="auto"/>
      </w:pPr>
      <w:r>
        <w:separator/>
      </w:r>
    </w:p>
  </w:endnote>
  <w:endnote w:type="continuationSeparator" w:id="0">
    <w:p w:rsidR="00FB0494" w:rsidRDefault="00FB0494" w:rsidP="00303F31">
      <w:pPr>
        <w:spacing w:after="0" w:line="240" w:lineRule="auto"/>
      </w:pPr>
      <w:r>
        <w:continuationSeparator/>
      </w:r>
    </w:p>
  </w:endnote>
  <w:endnote w:type="continuationNotice" w:id="1">
    <w:p w:rsidR="00FB0494" w:rsidRDefault="00FB0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B60" w:rsidRDefault="00C46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i/>
        <w:sz w:val="22"/>
        <w:szCs w:val="22"/>
        <w:lang w:val="en-GB"/>
      </w:rPr>
      <w:id w:val="-2107342001"/>
      <w:docPartObj>
        <w:docPartGallery w:val="Page Numbers (Bottom of Page)"/>
        <w:docPartUnique/>
      </w:docPartObj>
    </w:sdtPr>
    <w:sdtEndPr>
      <w:rPr>
        <w:noProof/>
      </w:rPr>
    </w:sdtEndPr>
    <w:sdtContent>
      <w:p w:rsidR="00E45407" w:rsidRDefault="00E45407" w:rsidP="00E93C32">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14EDD0C4" wp14:editId="026EA898">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S_BUC_15</w:t>
        </w:r>
        <w:r w:rsidRPr="00AC1789">
          <w:rPr>
            <w:rFonts w:ascii="Verdana" w:eastAsiaTheme="majorEastAsia" w:hAnsi="Verdana" w:cstheme="majorBidi"/>
            <w:bCs/>
            <w:sz w:val="16"/>
            <w:szCs w:val="36"/>
            <w14:numForm w14:val="oldStyle"/>
          </w:rPr>
          <w:t xml:space="preserve"> – </w:t>
        </w:r>
        <w:r>
          <w:rPr>
            <w:rFonts w:ascii="Verdana" w:eastAsiaTheme="majorEastAsia" w:hAnsi="Verdana" w:cstheme="majorBidi"/>
            <w:bCs/>
            <w:sz w:val="16"/>
            <w:szCs w:val="36"/>
            <w14:numForm w14:val="oldStyle"/>
          </w:rPr>
          <w:t xml:space="preserve">Long Term Care Cash Benefits – Application           </w:t>
        </w:r>
      </w:p>
      <w:p w:rsidR="00E45407" w:rsidRDefault="00E45407" w:rsidP="00E93C32">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 xml:space="preserve">Date: </w:t>
        </w:r>
        <w:r w:rsidR="00C46B60">
          <w:rPr>
            <w:rFonts w:ascii="Calibri" w:eastAsiaTheme="majorEastAsia" w:hAnsi="Calibri" w:cstheme="majorBidi"/>
            <w:bCs/>
            <w14:numForm w14:val="oldStyle"/>
          </w:rPr>
          <w:t>Date: September 2018</w:t>
        </w:r>
        <w:r w:rsidR="008E06F2">
          <w:rPr>
            <w:rFonts w:ascii="Verdana" w:eastAsiaTheme="majorEastAsia" w:hAnsi="Verdana" w:cstheme="majorBidi"/>
            <w:bCs/>
            <w:sz w:val="16"/>
            <w:szCs w:val="36"/>
            <w14:numForm w14:val="oldStyle"/>
          </w:rPr>
          <w:tab/>
        </w:r>
        <w:r w:rsidR="00C46B60">
          <w:rPr>
            <w:rFonts w:ascii="Verdana" w:eastAsiaTheme="majorEastAsia" w:hAnsi="Verdana" w:cstheme="majorBidi"/>
            <w:bCs/>
            <w:sz w:val="16"/>
            <w:szCs w:val="36"/>
            <w14:numForm w14:val="oldStyle"/>
          </w:rPr>
          <w:tab/>
        </w:r>
        <w:bookmarkStart w:id="36" w:name="_GoBack"/>
        <w:bookmarkEnd w:id="36"/>
        <w:r w:rsidR="002551AD">
          <w:rPr>
            <w:rFonts w:ascii="Verdana" w:eastAsiaTheme="majorEastAsia" w:hAnsi="Verdana" w:cstheme="majorBidi"/>
            <w:bCs/>
            <w:sz w:val="16"/>
            <w:szCs w:val="36"/>
            <w14:numForm w14:val="oldStyle"/>
          </w:rPr>
          <w:t xml:space="preserve">Document version: </w:t>
        </w:r>
        <w:r w:rsidR="00C46B60">
          <w:rPr>
            <w:rFonts w:ascii="Verdana" w:eastAsiaTheme="majorEastAsia" w:hAnsi="Verdana" w:cstheme="majorBidi"/>
            <w:bCs/>
            <w:sz w:val="16"/>
            <w:szCs w:val="36"/>
            <w14:numForm w14:val="oldStyle"/>
          </w:rPr>
          <w:t>4.</w:t>
        </w:r>
        <w:r w:rsidR="0046056B">
          <w:rPr>
            <w:rFonts w:ascii="Verdana" w:eastAsiaTheme="majorEastAsia" w:hAnsi="Verdana" w:cstheme="majorBidi"/>
            <w:bCs/>
            <w:sz w:val="16"/>
            <w:szCs w:val="36"/>
            <w14:numForm w14:val="oldStyle"/>
          </w:rPr>
          <w:t>1.0</w:t>
        </w:r>
      </w:p>
      <w:p w:rsidR="00E45407" w:rsidRPr="00AF516C" w:rsidRDefault="00E45407" w:rsidP="00AF516C">
        <w:pPr>
          <w:pStyle w:val="Footer"/>
          <w:jc w:val="right"/>
          <w:rPr>
            <w:i/>
          </w:rPr>
        </w:pPr>
        <w:r w:rsidRPr="00AF516C">
          <w:rPr>
            <w:i/>
          </w:rPr>
          <w:fldChar w:fldCharType="begin"/>
        </w:r>
        <w:r w:rsidRPr="00AF516C">
          <w:rPr>
            <w:i/>
          </w:rPr>
          <w:instrText xml:space="preserve"> PAGE   \* MERGEFORMAT </w:instrText>
        </w:r>
        <w:r w:rsidRPr="00AF516C">
          <w:rPr>
            <w:i/>
          </w:rPr>
          <w:fldChar w:fldCharType="separate"/>
        </w:r>
        <w:r w:rsidR="00C46B60">
          <w:rPr>
            <w:i/>
            <w:noProof/>
          </w:rPr>
          <w:t>2</w:t>
        </w:r>
        <w:r w:rsidRPr="00AF516C">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B60" w:rsidRDefault="00C46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494" w:rsidRDefault="00FB0494" w:rsidP="00303F31">
      <w:pPr>
        <w:spacing w:after="0" w:line="240" w:lineRule="auto"/>
      </w:pPr>
      <w:r>
        <w:separator/>
      </w:r>
    </w:p>
  </w:footnote>
  <w:footnote w:type="continuationSeparator" w:id="0">
    <w:p w:rsidR="00FB0494" w:rsidRDefault="00FB0494" w:rsidP="00303F31">
      <w:pPr>
        <w:spacing w:after="0" w:line="240" w:lineRule="auto"/>
      </w:pPr>
      <w:r>
        <w:continuationSeparator/>
      </w:r>
    </w:p>
  </w:footnote>
  <w:footnote w:type="continuationNotice" w:id="1">
    <w:p w:rsidR="00FB0494" w:rsidRDefault="00FB04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B60" w:rsidRDefault="00C46B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07" w:rsidRPr="00B74086" w:rsidRDefault="00E45407" w:rsidP="00E93C32">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304DF480" wp14:editId="39A9B0E9">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p w:rsidR="00E45407" w:rsidRDefault="00E45407" w:rsidP="009B385E">
    <w:pPr>
      <w:pStyle w:val="Header"/>
      <w:tabs>
        <w:tab w:val="clear" w:pos="8640"/>
        <w:tab w:val="left" w:pos="4320"/>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B60" w:rsidRDefault="00C46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2685550"/>
    <w:multiLevelType w:val="hybridMultilevel"/>
    <w:tmpl w:val="DB04E0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16016B3C"/>
    <w:multiLevelType w:val="hybridMultilevel"/>
    <w:tmpl w:val="A610325C"/>
    <w:lvl w:ilvl="0" w:tplc="8390B17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0">
    <w:nsid w:val="1A8803D5"/>
    <w:multiLevelType w:val="hybridMultilevel"/>
    <w:tmpl w:val="C36C9A8C"/>
    <w:lvl w:ilvl="0" w:tplc="5F62C3B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C141DF"/>
    <w:multiLevelType w:val="hybridMultilevel"/>
    <w:tmpl w:val="E9F62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9">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nsid w:val="5F226A37"/>
    <w:multiLevelType w:val="hybridMultilevel"/>
    <w:tmpl w:val="36EEB71A"/>
    <w:lvl w:ilvl="0" w:tplc="08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nsid w:val="61DB4B86"/>
    <w:multiLevelType w:val="hybridMultilevel"/>
    <w:tmpl w:val="46F223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66163926"/>
    <w:multiLevelType w:val="hybridMultilevel"/>
    <w:tmpl w:val="3E60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DB501A0"/>
    <w:multiLevelType w:val="hybridMultilevel"/>
    <w:tmpl w:val="1404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6"/>
  </w:num>
  <w:num w:numId="2">
    <w:abstractNumId w:val="4"/>
  </w:num>
  <w:num w:numId="3">
    <w:abstractNumId w:val="3"/>
  </w:num>
  <w:num w:numId="4">
    <w:abstractNumId w:val="7"/>
  </w:num>
  <w:num w:numId="5">
    <w:abstractNumId w:val="0"/>
  </w:num>
  <w:num w:numId="6">
    <w:abstractNumId w:val="4"/>
  </w:num>
  <w:num w:numId="7">
    <w:abstractNumId w:val="28"/>
  </w:num>
  <w:num w:numId="8">
    <w:abstractNumId w:val="14"/>
  </w:num>
  <w:num w:numId="9">
    <w:abstractNumId w:val="17"/>
  </w:num>
  <w:num w:numId="10">
    <w:abstractNumId w:val="19"/>
  </w:num>
  <w:num w:numId="11">
    <w:abstractNumId w:val="21"/>
  </w:num>
  <w:num w:numId="12">
    <w:abstractNumId w:val="34"/>
  </w:num>
  <w:num w:numId="13">
    <w:abstractNumId w:val="23"/>
  </w:num>
  <w:num w:numId="14">
    <w:abstractNumId w:val="37"/>
  </w:num>
  <w:num w:numId="15">
    <w:abstractNumId w:val="8"/>
  </w:num>
  <w:num w:numId="16">
    <w:abstractNumId w:val="38"/>
  </w:num>
  <w:num w:numId="17">
    <w:abstractNumId w:val="22"/>
  </w:num>
  <w:num w:numId="18">
    <w:abstractNumId w:val="20"/>
  </w:num>
  <w:num w:numId="19">
    <w:abstractNumId w:val="13"/>
  </w:num>
  <w:num w:numId="20">
    <w:abstractNumId w:val="27"/>
  </w:num>
  <w:num w:numId="21">
    <w:abstractNumId w:val="24"/>
  </w:num>
  <w:num w:numId="22">
    <w:abstractNumId w:val="18"/>
  </w:num>
  <w:num w:numId="23">
    <w:abstractNumId w:val="15"/>
  </w:num>
  <w:num w:numId="24">
    <w:abstractNumId w:val="12"/>
  </w:num>
  <w:num w:numId="25">
    <w:abstractNumId w:val="25"/>
  </w:num>
  <w:num w:numId="26">
    <w:abstractNumId w:val="39"/>
  </w:num>
  <w:num w:numId="27">
    <w:abstractNumId w:val="33"/>
  </w:num>
  <w:num w:numId="28">
    <w:abstractNumId w:val="4"/>
  </w:num>
  <w:num w:numId="29">
    <w:abstractNumId w:val="1"/>
  </w:num>
  <w:num w:numId="30">
    <w:abstractNumId w:val="9"/>
  </w:num>
  <w:num w:numId="31">
    <w:abstractNumId w:val="2"/>
  </w:num>
  <w:num w:numId="32">
    <w:abstractNumId w:val="29"/>
  </w:num>
  <w:num w:numId="33">
    <w:abstractNumId w:val="26"/>
  </w:num>
  <w:num w:numId="34">
    <w:abstractNumId w:val="36"/>
  </w:num>
  <w:num w:numId="35">
    <w:abstractNumId w:val="11"/>
  </w:num>
  <w:num w:numId="36">
    <w:abstractNumId w:val="5"/>
  </w:num>
  <w:num w:numId="37">
    <w:abstractNumId w:val="35"/>
  </w:num>
  <w:num w:numId="38">
    <w:abstractNumId w:val="30"/>
  </w:num>
  <w:num w:numId="39">
    <w:abstractNumId w:val="31"/>
  </w:num>
  <w:num w:numId="40">
    <w:abstractNumId w:val="32"/>
  </w:num>
  <w:num w:numId="41">
    <w:abstractNumId w:val="10"/>
  </w:num>
  <w:num w:numId="4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de">
    <w15:presenceInfo w15:providerId="None" w15:userId="Lel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303D"/>
    <w:rsid w:val="000142AA"/>
    <w:rsid w:val="00015022"/>
    <w:rsid w:val="000153D3"/>
    <w:rsid w:val="00015B6C"/>
    <w:rsid w:val="00015EAA"/>
    <w:rsid w:val="00017D7D"/>
    <w:rsid w:val="000200AE"/>
    <w:rsid w:val="00020A58"/>
    <w:rsid w:val="00021F0F"/>
    <w:rsid w:val="0002476A"/>
    <w:rsid w:val="00026487"/>
    <w:rsid w:val="00030378"/>
    <w:rsid w:val="00031C9B"/>
    <w:rsid w:val="00031EAE"/>
    <w:rsid w:val="000331AC"/>
    <w:rsid w:val="00035CF0"/>
    <w:rsid w:val="00037A38"/>
    <w:rsid w:val="0004037B"/>
    <w:rsid w:val="0004286E"/>
    <w:rsid w:val="00042A6C"/>
    <w:rsid w:val="00045590"/>
    <w:rsid w:val="0004759A"/>
    <w:rsid w:val="00047C7C"/>
    <w:rsid w:val="00047F66"/>
    <w:rsid w:val="00052317"/>
    <w:rsid w:val="00053092"/>
    <w:rsid w:val="000559ED"/>
    <w:rsid w:val="00055A1A"/>
    <w:rsid w:val="00056973"/>
    <w:rsid w:val="00056D41"/>
    <w:rsid w:val="00057B03"/>
    <w:rsid w:val="00060205"/>
    <w:rsid w:val="00060F89"/>
    <w:rsid w:val="00063405"/>
    <w:rsid w:val="00064428"/>
    <w:rsid w:val="00065EAE"/>
    <w:rsid w:val="00065EE0"/>
    <w:rsid w:val="00066D0D"/>
    <w:rsid w:val="0006728B"/>
    <w:rsid w:val="000721A6"/>
    <w:rsid w:val="000725DA"/>
    <w:rsid w:val="0007664B"/>
    <w:rsid w:val="000801C8"/>
    <w:rsid w:val="00082021"/>
    <w:rsid w:val="0008250D"/>
    <w:rsid w:val="000865A5"/>
    <w:rsid w:val="00087000"/>
    <w:rsid w:val="00087296"/>
    <w:rsid w:val="00087FF4"/>
    <w:rsid w:val="000900A6"/>
    <w:rsid w:val="000909D7"/>
    <w:rsid w:val="00090B44"/>
    <w:rsid w:val="00093A6C"/>
    <w:rsid w:val="000945CE"/>
    <w:rsid w:val="00094D09"/>
    <w:rsid w:val="00095E34"/>
    <w:rsid w:val="000962A9"/>
    <w:rsid w:val="00096B74"/>
    <w:rsid w:val="000A06BC"/>
    <w:rsid w:val="000A20EC"/>
    <w:rsid w:val="000A2772"/>
    <w:rsid w:val="000A3BC3"/>
    <w:rsid w:val="000A664C"/>
    <w:rsid w:val="000B1192"/>
    <w:rsid w:val="000B17F1"/>
    <w:rsid w:val="000B4408"/>
    <w:rsid w:val="000B4908"/>
    <w:rsid w:val="000B4D43"/>
    <w:rsid w:val="000B544B"/>
    <w:rsid w:val="000B7313"/>
    <w:rsid w:val="000B773A"/>
    <w:rsid w:val="000B7848"/>
    <w:rsid w:val="000C123C"/>
    <w:rsid w:val="000C6518"/>
    <w:rsid w:val="000C7FE3"/>
    <w:rsid w:val="000D0758"/>
    <w:rsid w:val="000D2A3B"/>
    <w:rsid w:val="000D2C1C"/>
    <w:rsid w:val="000D3995"/>
    <w:rsid w:val="000D4027"/>
    <w:rsid w:val="000D4643"/>
    <w:rsid w:val="000D5094"/>
    <w:rsid w:val="000D60F5"/>
    <w:rsid w:val="000D6BB0"/>
    <w:rsid w:val="000D6DE8"/>
    <w:rsid w:val="000D7404"/>
    <w:rsid w:val="000E1CD3"/>
    <w:rsid w:val="000E330D"/>
    <w:rsid w:val="000E69BB"/>
    <w:rsid w:val="000E6D66"/>
    <w:rsid w:val="000E6DE5"/>
    <w:rsid w:val="000E77B2"/>
    <w:rsid w:val="000F0DBE"/>
    <w:rsid w:val="000F0EF7"/>
    <w:rsid w:val="000F2F9A"/>
    <w:rsid w:val="000F30EF"/>
    <w:rsid w:val="000F3BBF"/>
    <w:rsid w:val="000F547E"/>
    <w:rsid w:val="000F5D53"/>
    <w:rsid w:val="000F617C"/>
    <w:rsid w:val="000F622E"/>
    <w:rsid w:val="00100EC8"/>
    <w:rsid w:val="00102474"/>
    <w:rsid w:val="001042D0"/>
    <w:rsid w:val="00105F66"/>
    <w:rsid w:val="0010771B"/>
    <w:rsid w:val="0011267B"/>
    <w:rsid w:val="001158D1"/>
    <w:rsid w:val="00117579"/>
    <w:rsid w:val="00117953"/>
    <w:rsid w:val="00121A65"/>
    <w:rsid w:val="00121BEC"/>
    <w:rsid w:val="00122870"/>
    <w:rsid w:val="001237E9"/>
    <w:rsid w:val="0012493D"/>
    <w:rsid w:val="00124FA8"/>
    <w:rsid w:val="00126E17"/>
    <w:rsid w:val="00126F95"/>
    <w:rsid w:val="00127910"/>
    <w:rsid w:val="001309B1"/>
    <w:rsid w:val="001311D0"/>
    <w:rsid w:val="001312E5"/>
    <w:rsid w:val="00133968"/>
    <w:rsid w:val="00133EC9"/>
    <w:rsid w:val="001367EA"/>
    <w:rsid w:val="001370F7"/>
    <w:rsid w:val="00140532"/>
    <w:rsid w:val="001454A1"/>
    <w:rsid w:val="0014756B"/>
    <w:rsid w:val="00147F4E"/>
    <w:rsid w:val="00153F91"/>
    <w:rsid w:val="0015483B"/>
    <w:rsid w:val="00155225"/>
    <w:rsid w:val="00161E63"/>
    <w:rsid w:val="001656C6"/>
    <w:rsid w:val="00167A0F"/>
    <w:rsid w:val="0017026F"/>
    <w:rsid w:val="00171D7C"/>
    <w:rsid w:val="00172202"/>
    <w:rsid w:val="00174624"/>
    <w:rsid w:val="001750D9"/>
    <w:rsid w:val="0018180A"/>
    <w:rsid w:val="00184EBA"/>
    <w:rsid w:val="001855A4"/>
    <w:rsid w:val="00185C3D"/>
    <w:rsid w:val="00186B1F"/>
    <w:rsid w:val="00186B70"/>
    <w:rsid w:val="00187D7A"/>
    <w:rsid w:val="0019311F"/>
    <w:rsid w:val="00195836"/>
    <w:rsid w:val="00197109"/>
    <w:rsid w:val="001976FE"/>
    <w:rsid w:val="001A08A2"/>
    <w:rsid w:val="001A1EC1"/>
    <w:rsid w:val="001A39BB"/>
    <w:rsid w:val="001A3C63"/>
    <w:rsid w:val="001A4598"/>
    <w:rsid w:val="001A464B"/>
    <w:rsid w:val="001A5D55"/>
    <w:rsid w:val="001A626F"/>
    <w:rsid w:val="001B2234"/>
    <w:rsid w:val="001B30A2"/>
    <w:rsid w:val="001B4A1E"/>
    <w:rsid w:val="001B550F"/>
    <w:rsid w:val="001B790B"/>
    <w:rsid w:val="001C083C"/>
    <w:rsid w:val="001C4167"/>
    <w:rsid w:val="001C41BE"/>
    <w:rsid w:val="001C4461"/>
    <w:rsid w:val="001C499C"/>
    <w:rsid w:val="001C593F"/>
    <w:rsid w:val="001C5D58"/>
    <w:rsid w:val="001C7BCF"/>
    <w:rsid w:val="001D0611"/>
    <w:rsid w:val="001D087C"/>
    <w:rsid w:val="001D0F53"/>
    <w:rsid w:val="001D157E"/>
    <w:rsid w:val="001D1E29"/>
    <w:rsid w:val="001D1EF2"/>
    <w:rsid w:val="001D2294"/>
    <w:rsid w:val="001D3544"/>
    <w:rsid w:val="001D4658"/>
    <w:rsid w:val="001D58E3"/>
    <w:rsid w:val="001D69A2"/>
    <w:rsid w:val="001D78E6"/>
    <w:rsid w:val="001D7CCB"/>
    <w:rsid w:val="001E12B1"/>
    <w:rsid w:val="001E26B5"/>
    <w:rsid w:val="001E3BE5"/>
    <w:rsid w:val="001E40F9"/>
    <w:rsid w:val="001E4A7B"/>
    <w:rsid w:val="001E5556"/>
    <w:rsid w:val="001E68AE"/>
    <w:rsid w:val="001E6A07"/>
    <w:rsid w:val="001E71A6"/>
    <w:rsid w:val="001E7ED0"/>
    <w:rsid w:val="001F4153"/>
    <w:rsid w:val="001F4E5A"/>
    <w:rsid w:val="00201EF0"/>
    <w:rsid w:val="00202325"/>
    <w:rsid w:val="00202653"/>
    <w:rsid w:val="00202FE9"/>
    <w:rsid w:val="00203B5B"/>
    <w:rsid w:val="002058BA"/>
    <w:rsid w:val="00205D7E"/>
    <w:rsid w:val="00206B1B"/>
    <w:rsid w:val="00212CC7"/>
    <w:rsid w:val="002133F4"/>
    <w:rsid w:val="002144A6"/>
    <w:rsid w:val="002165A0"/>
    <w:rsid w:val="00221FF0"/>
    <w:rsid w:val="00225EEC"/>
    <w:rsid w:val="0023172A"/>
    <w:rsid w:val="00231B85"/>
    <w:rsid w:val="002336CE"/>
    <w:rsid w:val="00234C64"/>
    <w:rsid w:val="00235F5D"/>
    <w:rsid w:val="0023628B"/>
    <w:rsid w:val="00242134"/>
    <w:rsid w:val="00242291"/>
    <w:rsid w:val="0024295B"/>
    <w:rsid w:val="00242A04"/>
    <w:rsid w:val="00244407"/>
    <w:rsid w:val="00244DE4"/>
    <w:rsid w:val="00247660"/>
    <w:rsid w:val="00247AB2"/>
    <w:rsid w:val="00250266"/>
    <w:rsid w:val="00250DAD"/>
    <w:rsid w:val="00251AB9"/>
    <w:rsid w:val="00252FD4"/>
    <w:rsid w:val="00253B0D"/>
    <w:rsid w:val="0025470F"/>
    <w:rsid w:val="002550F1"/>
    <w:rsid w:val="002551AD"/>
    <w:rsid w:val="0025685D"/>
    <w:rsid w:val="00257F57"/>
    <w:rsid w:val="0026210A"/>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41A1"/>
    <w:rsid w:val="00294A04"/>
    <w:rsid w:val="00295DD0"/>
    <w:rsid w:val="00295E15"/>
    <w:rsid w:val="00295F1D"/>
    <w:rsid w:val="002A0035"/>
    <w:rsid w:val="002A26E6"/>
    <w:rsid w:val="002A44CD"/>
    <w:rsid w:val="002A4F35"/>
    <w:rsid w:val="002A641A"/>
    <w:rsid w:val="002A70E5"/>
    <w:rsid w:val="002B0CF4"/>
    <w:rsid w:val="002B0D3F"/>
    <w:rsid w:val="002B2097"/>
    <w:rsid w:val="002B2409"/>
    <w:rsid w:val="002B753C"/>
    <w:rsid w:val="002B7FBE"/>
    <w:rsid w:val="002C065D"/>
    <w:rsid w:val="002C2FD8"/>
    <w:rsid w:val="002C3363"/>
    <w:rsid w:val="002C5E1C"/>
    <w:rsid w:val="002D0932"/>
    <w:rsid w:val="002D157D"/>
    <w:rsid w:val="002D1973"/>
    <w:rsid w:val="002D1DF5"/>
    <w:rsid w:val="002D46FC"/>
    <w:rsid w:val="002D4C89"/>
    <w:rsid w:val="002D5184"/>
    <w:rsid w:val="002D7974"/>
    <w:rsid w:val="002E01E8"/>
    <w:rsid w:val="002E10CF"/>
    <w:rsid w:val="002E2F8C"/>
    <w:rsid w:val="002E32EB"/>
    <w:rsid w:val="002E3B9C"/>
    <w:rsid w:val="002E5FAF"/>
    <w:rsid w:val="002F05C7"/>
    <w:rsid w:val="002F3426"/>
    <w:rsid w:val="002F5A3A"/>
    <w:rsid w:val="002F5E26"/>
    <w:rsid w:val="002F70DB"/>
    <w:rsid w:val="002F7B97"/>
    <w:rsid w:val="0030140F"/>
    <w:rsid w:val="00302162"/>
    <w:rsid w:val="00303F31"/>
    <w:rsid w:val="0030456D"/>
    <w:rsid w:val="0030472A"/>
    <w:rsid w:val="0030573B"/>
    <w:rsid w:val="003079F0"/>
    <w:rsid w:val="0031225E"/>
    <w:rsid w:val="003131CF"/>
    <w:rsid w:val="00313A7B"/>
    <w:rsid w:val="00314027"/>
    <w:rsid w:val="00314547"/>
    <w:rsid w:val="0031473E"/>
    <w:rsid w:val="00320B37"/>
    <w:rsid w:val="00322C6D"/>
    <w:rsid w:val="00323931"/>
    <w:rsid w:val="00323DE4"/>
    <w:rsid w:val="00323DE6"/>
    <w:rsid w:val="00325730"/>
    <w:rsid w:val="00325C3B"/>
    <w:rsid w:val="0032722A"/>
    <w:rsid w:val="00327D4B"/>
    <w:rsid w:val="00330013"/>
    <w:rsid w:val="00331165"/>
    <w:rsid w:val="00331265"/>
    <w:rsid w:val="003317C0"/>
    <w:rsid w:val="00331A6C"/>
    <w:rsid w:val="00333AA9"/>
    <w:rsid w:val="003342BD"/>
    <w:rsid w:val="003344E7"/>
    <w:rsid w:val="00334675"/>
    <w:rsid w:val="00334DF2"/>
    <w:rsid w:val="00334EDE"/>
    <w:rsid w:val="0033545C"/>
    <w:rsid w:val="00335562"/>
    <w:rsid w:val="0033585D"/>
    <w:rsid w:val="00336E80"/>
    <w:rsid w:val="00337003"/>
    <w:rsid w:val="003375C1"/>
    <w:rsid w:val="00340163"/>
    <w:rsid w:val="003403EC"/>
    <w:rsid w:val="00341BB8"/>
    <w:rsid w:val="00341F91"/>
    <w:rsid w:val="00342E97"/>
    <w:rsid w:val="00346C08"/>
    <w:rsid w:val="003507A9"/>
    <w:rsid w:val="00351A41"/>
    <w:rsid w:val="00355FAF"/>
    <w:rsid w:val="0035629B"/>
    <w:rsid w:val="00356877"/>
    <w:rsid w:val="00356E4D"/>
    <w:rsid w:val="00360527"/>
    <w:rsid w:val="003608A2"/>
    <w:rsid w:val="00360FB4"/>
    <w:rsid w:val="003611D4"/>
    <w:rsid w:val="003621E9"/>
    <w:rsid w:val="0036351F"/>
    <w:rsid w:val="00366555"/>
    <w:rsid w:val="00366746"/>
    <w:rsid w:val="00366D22"/>
    <w:rsid w:val="0037286A"/>
    <w:rsid w:val="003729D6"/>
    <w:rsid w:val="00373201"/>
    <w:rsid w:val="003732AD"/>
    <w:rsid w:val="00374519"/>
    <w:rsid w:val="00374D51"/>
    <w:rsid w:val="003760BB"/>
    <w:rsid w:val="003766A4"/>
    <w:rsid w:val="00376C5F"/>
    <w:rsid w:val="003772CE"/>
    <w:rsid w:val="0038020C"/>
    <w:rsid w:val="00380937"/>
    <w:rsid w:val="00381321"/>
    <w:rsid w:val="003815A7"/>
    <w:rsid w:val="00382740"/>
    <w:rsid w:val="00384145"/>
    <w:rsid w:val="00387636"/>
    <w:rsid w:val="0039184D"/>
    <w:rsid w:val="003922A4"/>
    <w:rsid w:val="00393FDA"/>
    <w:rsid w:val="003957D9"/>
    <w:rsid w:val="00396BE6"/>
    <w:rsid w:val="00396E32"/>
    <w:rsid w:val="003A0A0E"/>
    <w:rsid w:val="003A1C02"/>
    <w:rsid w:val="003A3717"/>
    <w:rsid w:val="003A3AA5"/>
    <w:rsid w:val="003A55E5"/>
    <w:rsid w:val="003A647E"/>
    <w:rsid w:val="003A71D0"/>
    <w:rsid w:val="003B01F8"/>
    <w:rsid w:val="003B0618"/>
    <w:rsid w:val="003B087C"/>
    <w:rsid w:val="003B15D3"/>
    <w:rsid w:val="003B1840"/>
    <w:rsid w:val="003B2667"/>
    <w:rsid w:val="003B2FCC"/>
    <w:rsid w:val="003B4EDB"/>
    <w:rsid w:val="003B72CF"/>
    <w:rsid w:val="003C2807"/>
    <w:rsid w:val="003C3643"/>
    <w:rsid w:val="003C49DA"/>
    <w:rsid w:val="003C64C8"/>
    <w:rsid w:val="003C694F"/>
    <w:rsid w:val="003D18B5"/>
    <w:rsid w:val="003D30D4"/>
    <w:rsid w:val="003D3407"/>
    <w:rsid w:val="003D5BF7"/>
    <w:rsid w:val="003D646A"/>
    <w:rsid w:val="003E0255"/>
    <w:rsid w:val="003E0CF1"/>
    <w:rsid w:val="003E1EE6"/>
    <w:rsid w:val="003E2DA3"/>
    <w:rsid w:val="003E5492"/>
    <w:rsid w:val="003E6A1B"/>
    <w:rsid w:val="003E6DBF"/>
    <w:rsid w:val="003F0787"/>
    <w:rsid w:val="003F7848"/>
    <w:rsid w:val="00400550"/>
    <w:rsid w:val="0040058C"/>
    <w:rsid w:val="004005C7"/>
    <w:rsid w:val="00400938"/>
    <w:rsid w:val="00402AC2"/>
    <w:rsid w:val="00404447"/>
    <w:rsid w:val="00404FB8"/>
    <w:rsid w:val="004053ED"/>
    <w:rsid w:val="00405EDD"/>
    <w:rsid w:val="00406296"/>
    <w:rsid w:val="00411A5B"/>
    <w:rsid w:val="00416BCF"/>
    <w:rsid w:val="00417240"/>
    <w:rsid w:val="00417D97"/>
    <w:rsid w:val="00417EEE"/>
    <w:rsid w:val="00422007"/>
    <w:rsid w:val="00424542"/>
    <w:rsid w:val="00425AC6"/>
    <w:rsid w:val="00426C87"/>
    <w:rsid w:val="00434751"/>
    <w:rsid w:val="004360F0"/>
    <w:rsid w:val="0043651E"/>
    <w:rsid w:val="00436E5A"/>
    <w:rsid w:val="00437CFF"/>
    <w:rsid w:val="004409C2"/>
    <w:rsid w:val="004418E6"/>
    <w:rsid w:val="00441DD4"/>
    <w:rsid w:val="0044486F"/>
    <w:rsid w:val="00445A5A"/>
    <w:rsid w:val="00446B7D"/>
    <w:rsid w:val="00446BCF"/>
    <w:rsid w:val="00452DB8"/>
    <w:rsid w:val="00454159"/>
    <w:rsid w:val="004542A9"/>
    <w:rsid w:val="00454B5B"/>
    <w:rsid w:val="004554F6"/>
    <w:rsid w:val="00456B6F"/>
    <w:rsid w:val="0045723D"/>
    <w:rsid w:val="0046004E"/>
    <w:rsid w:val="0046056B"/>
    <w:rsid w:val="00461548"/>
    <w:rsid w:val="004621AC"/>
    <w:rsid w:val="00464880"/>
    <w:rsid w:val="0046782A"/>
    <w:rsid w:val="00467BDD"/>
    <w:rsid w:val="0047204A"/>
    <w:rsid w:val="00472C45"/>
    <w:rsid w:val="00473D2D"/>
    <w:rsid w:val="0047433D"/>
    <w:rsid w:val="0047624A"/>
    <w:rsid w:val="0047641A"/>
    <w:rsid w:val="0047713D"/>
    <w:rsid w:val="00477228"/>
    <w:rsid w:val="00483952"/>
    <w:rsid w:val="004839D7"/>
    <w:rsid w:val="00483A49"/>
    <w:rsid w:val="00486B67"/>
    <w:rsid w:val="004906B7"/>
    <w:rsid w:val="00490B6F"/>
    <w:rsid w:val="00494FD9"/>
    <w:rsid w:val="00496DD4"/>
    <w:rsid w:val="00496EF0"/>
    <w:rsid w:val="00497591"/>
    <w:rsid w:val="004A07AD"/>
    <w:rsid w:val="004A17FE"/>
    <w:rsid w:val="004A2C88"/>
    <w:rsid w:val="004A5C8D"/>
    <w:rsid w:val="004A6296"/>
    <w:rsid w:val="004A716D"/>
    <w:rsid w:val="004A7981"/>
    <w:rsid w:val="004A7ECF"/>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3627"/>
    <w:rsid w:val="004F56F5"/>
    <w:rsid w:val="004F6B06"/>
    <w:rsid w:val="00500E91"/>
    <w:rsid w:val="005014EB"/>
    <w:rsid w:val="005022CE"/>
    <w:rsid w:val="00503FD6"/>
    <w:rsid w:val="00504435"/>
    <w:rsid w:val="00507ECC"/>
    <w:rsid w:val="0051017D"/>
    <w:rsid w:val="005102B0"/>
    <w:rsid w:val="00510C4D"/>
    <w:rsid w:val="00512B67"/>
    <w:rsid w:val="00513035"/>
    <w:rsid w:val="00513493"/>
    <w:rsid w:val="005135E3"/>
    <w:rsid w:val="00513908"/>
    <w:rsid w:val="00522908"/>
    <w:rsid w:val="00523E60"/>
    <w:rsid w:val="00527BA9"/>
    <w:rsid w:val="00530500"/>
    <w:rsid w:val="0053083E"/>
    <w:rsid w:val="005318B9"/>
    <w:rsid w:val="00532BC9"/>
    <w:rsid w:val="00533D9E"/>
    <w:rsid w:val="00534BDB"/>
    <w:rsid w:val="00535305"/>
    <w:rsid w:val="0053655E"/>
    <w:rsid w:val="00536924"/>
    <w:rsid w:val="005402E5"/>
    <w:rsid w:val="0054088C"/>
    <w:rsid w:val="00544689"/>
    <w:rsid w:val="0054554A"/>
    <w:rsid w:val="00545A33"/>
    <w:rsid w:val="005501E4"/>
    <w:rsid w:val="0055126E"/>
    <w:rsid w:val="00555519"/>
    <w:rsid w:val="005568B5"/>
    <w:rsid w:val="00556C6F"/>
    <w:rsid w:val="00560335"/>
    <w:rsid w:val="00560391"/>
    <w:rsid w:val="00561537"/>
    <w:rsid w:val="00564A52"/>
    <w:rsid w:val="00566A06"/>
    <w:rsid w:val="005672CE"/>
    <w:rsid w:val="00570453"/>
    <w:rsid w:val="00574733"/>
    <w:rsid w:val="00574BF2"/>
    <w:rsid w:val="005763EB"/>
    <w:rsid w:val="00580DFD"/>
    <w:rsid w:val="00582673"/>
    <w:rsid w:val="00582F23"/>
    <w:rsid w:val="00587066"/>
    <w:rsid w:val="00587934"/>
    <w:rsid w:val="00591E31"/>
    <w:rsid w:val="00593DAC"/>
    <w:rsid w:val="00593F3C"/>
    <w:rsid w:val="005959CC"/>
    <w:rsid w:val="00595D72"/>
    <w:rsid w:val="005A0C19"/>
    <w:rsid w:val="005A12A9"/>
    <w:rsid w:val="005A251F"/>
    <w:rsid w:val="005A27D7"/>
    <w:rsid w:val="005A29D6"/>
    <w:rsid w:val="005A37EE"/>
    <w:rsid w:val="005A5E53"/>
    <w:rsid w:val="005A7DFC"/>
    <w:rsid w:val="005B00E7"/>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73E2"/>
    <w:rsid w:val="005D780E"/>
    <w:rsid w:val="005E104C"/>
    <w:rsid w:val="005E247B"/>
    <w:rsid w:val="005E512B"/>
    <w:rsid w:val="005E6662"/>
    <w:rsid w:val="005E7563"/>
    <w:rsid w:val="005F3976"/>
    <w:rsid w:val="005F58F7"/>
    <w:rsid w:val="005F6686"/>
    <w:rsid w:val="006024CB"/>
    <w:rsid w:val="006059C0"/>
    <w:rsid w:val="00607302"/>
    <w:rsid w:val="00611E4A"/>
    <w:rsid w:val="006128B6"/>
    <w:rsid w:val="006135B6"/>
    <w:rsid w:val="00613C18"/>
    <w:rsid w:val="006145E0"/>
    <w:rsid w:val="00614DD1"/>
    <w:rsid w:val="00615F4F"/>
    <w:rsid w:val="00616840"/>
    <w:rsid w:val="006234B4"/>
    <w:rsid w:val="00623DDA"/>
    <w:rsid w:val="006257D1"/>
    <w:rsid w:val="00625F6F"/>
    <w:rsid w:val="00627A1B"/>
    <w:rsid w:val="00630F54"/>
    <w:rsid w:val="0063335F"/>
    <w:rsid w:val="00633507"/>
    <w:rsid w:val="006345F2"/>
    <w:rsid w:val="00634D2D"/>
    <w:rsid w:val="00635E67"/>
    <w:rsid w:val="00636AFF"/>
    <w:rsid w:val="00636F0F"/>
    <w:rsid w:val="00637B55"/>
    <w:rsid w:val="00640BE6"/>
    <w:rsid w:val="00641817"/>
    <w:rsid w:val="00645A58"/>
    <w:rsid w:val="00645FAB"/>
    <w:rsid w:val="00646A03"/>
    <w:rsid w:val="00650EF2"/>
    <w:rsid w:val="006513DA"/>
    <w:rsid w:val="00652268"/>
    <w:rsid w:val="006522E9"/>
    <w:rsid w:val="006525F8"/>
    <w:rsid w:val="00654482"/>
    <w:rsid w:val="006550FE"/>
    <w:rsid w:val="00655246"/>
    <w:rsid w:val="0065630C"/>
    <w:rsid w:val="00656E61"/>
    <w:rsid w:val="00660ED0"/>
    <w:rsid w:val="00662232"/>
    <w:rsid w:val="006626D6"/>
    <w:rsid w:val="00664291"/>
    <w:rsid w:val="0066563F"/>
    <w:rsid w:val="006668F0"/>
    <w:rsid w:val="00673DB9"/>
    <w:rsid w:val="00674629"/>
    <w:rsid w:val="006746EF"/>
    <w:rsid w:val="00675709"/>
    <w:rsid w:val="00677CE4"/>
    <w:rsid w:val="00680190"/>
    <w:rsid w:val="00680524"/>
    <w:rsid w:val="0068158D"/>
    <w:rsid w:val="00681B28"/>
    <w:rsid w:val="00681CCB"/>
    <w:rsid w:val="00682412"/>
    <w:rsid w:val="006825D3"/>
    <w:rsid w:val="00684DBD"/>
    <w:rsid w:val="00685B45"/>
    <w:rsid w:val="00687B46"/>
    <w:rsid w:val="00690527"/>
    <w:rsid w:val="006909B2"/>
    <w:rsid w:val="00691113"/>
    <w:rsid w:val="006947C7"/>
    <w:rsid w:val="006948F9"/>
    <w:rsid w:val="00694BF4"/>
    <w:rsid w:val="006A1967"/>
    <w:rsid w:val="006A2456"/>
    <w:rsid w:val="006A25BE"/>
    <w:rsid w:val="006A2E32"/>
    <w:rsid w:val="006A3538"/>
    <w:rsid w:val="006A358C"/>
    <w:rsid w:val="006A460B"/>
    <w:rsid w:val="006A53D0"/>
    <w:rsid w:val="006A7625"/>
    <w:rsid w:val="006B0AB2"/>
    <w:rsid w:val="006B177C"/>
    <w:rsid w:val="006B38CE"/>
    <w:rsid w:val="006B44AF"/>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1BE8"/>
    <w:rsid w:val="006D1E07"/>
    <w:rsid w:val="006D2CA2"/>
    <w:rsid w:val="006D547F"/>
    <w:rsid w:val="006D54ED"/>
    <w:rsid w:val="006D59B8"/>
    <w:rsid w:val="006D7D80"/>
    <w:rsid w:val="006D7F13"/>
    <w:rsid w:val="006E37BE"/>
    <w:rsid w:val="006E5269"/>
    <w:rsid w:val="006E54E3"/>
    <w:rsid w:val="006E5BF4"/>
    <w:rsid w:val="006E5F7A"/>
    <w:rsid w:val="006F11C3"/>
    <w:rsid w:val="006F25C4"/>
    <w:rsid w:val="006F3628"/>
    <w:rsid w:val="006F3784"/>
    <w:rsid w:val="006F5022"/>
    <w:rsid w:val="006F5057"/>
    <w:rsid w:val="006F55CE"/>
    <w:rsid w:val="006F5C07"/>
    <w:rsid w:val="006F71FE"/>
    <w:rsid w:val="007060CD"/>
    <w:rsid w:val="00706EAE"/>
    <w:rsid w:val="007103AD"/>
    <w:rsid w:val="00711252"/>
    <w:rsid w:val="00711AC0"/>
    <w:rsid w:val="007120EF"/>
    <w:rsid w:val="00712A95"/>
    <w:rsid w:val="0071303A"/>
    <w:rsid w:val="0071352C"/>
    <w:rsid w:val="0071780C"/>
    <w:rsid w:val="00717A1B"/>
    <w:rsid w:val="007206B6"/>
    <w:rsid w:val="007209D3"/>
    <w:rsid w:val="00722F47"/>
    <w:rsid w:val="007230F2"/>
    <w:rsid w:val="00723B37"/>
    <w:rsid w:val="007255DA"/>
    <w:rsid w:val="0072739C"/>
    <w:rsid w:val="007276DB"/>
    <w:rsid w:val="00731900"/>
    <w:rsid w:val="00737FB7"/>
    <w:rsid w:val="00741DAE"/>
    <w:rsid w:val="0074363F"/>
    <w:rsid w:val="00743CAE"/>
    <w:rsid w:val="00744CC0"/>
    <w:rsid w:val="007456FE"/>
    <w:rsid w:val="00747161"/>
    <w:rsid w:val="00751741"/>
    <w:rsid w:val="00755CBF"/>
    <w:rsid w:val="00757A0A"/>
    <w:rsid w:val="007600DA"/>
    <w:rsid w:val="007612C7"/>
    <w:rsid w:val="00765805"/>
    <w:rsid w:val="00765C66"/>
    <w:rsid w:val="00770F6A"/>
    <w:rsid w:val="00772C55"/>
    <w:rsid w:val="00775255"/>
    <w:rsid w:val="007762BC"/>
    <w:rsid w:val="00777F58"/>
    <w:rsid w:val="007803B0"/>
    <w:rsid w:val="00782C49"/>
    <w:rsid w:val="00783780"/>
    <w:rsid w:val="007846E0"/>
    <w:rsid w:val="00787166"/>
    <w:rsid w:val="00787466"/>
    <w:rsid w:val="00787AB9"/>
    <w:rsid w:val="00790AD7"/>
    <w:rsid w:val="00791649"/>
    <w:rsid w:val="00792AB5"/>
    <w:rsid w:val="007937A9"/>
    <w:rsid w:val="007942EB"/>
    <w:rsid w:val="00794540"/>
    <w:rsid w:val="0079464E"/>
    <w:rsid w:val="007947CB"/>
    <w:rsid w:val="00795FCE"/>
    <w:rsid w:val="007978FF"/>
    <w:rsid w:val="007A0F7D"/>
    <w:rsid w:val="007A45B1"/>
    <w:rsid w:val="007A58A1"/>
    <w:rsid w:val="007B1EA0"/>
    <w:rsid w:val="007B5B7B"/>
    <w:rsid w:val="007B67C9"/>
    <w:rsid w:val="007B6BE5"/>
    <w:rsid w:val="007B71F7"/>
    <w:rsid w:val="007C2750"/>
    <w:rsid w:val="007C3031"/>
    <w:rsid w:val="007C311A"/>
    <w:rsid w:val="007C4FD1"/>
    <w:rsid w:val="007C5C19"/>
    <w:rsid w:val="007C61C8"/>
    <w:rsid w:val="007C67E5"/>
    <w:rsid w:val="007D1919"/>
    <w:rsid w:val="007D212D"/>
    <w:rsid w:val="007D23D1"/>
    <w:rsid w:val="007D388D"/>
    <w:rsid w:val="007D4320"/>
    <w:rsid w:val="007D4EEB"/>
    <w:rsid w:val="007D53D6"/>
    <w:rsid w:val="007D56E8"/>
    <w:rsid w:val="007D58E0"/>
    <w:rsid w:val="007E123B"/>
    <w:rsid w:val="007E3432"/>
    <w:rsid w:val="007E48F7"/>
    <w:rsid w:val="007E537F"/>
    <w:rsid w:val="007E7A73"/>
    <w:rsid w:val="007F0B3D"/>
    <w:rsid w:val="007F19B2"/>
    <w:rsid w:val="007F30B0"/>
    <w:rsid w:val="007F3466"/>
    <w:rsid w:val="007F34DD"/>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26B5C"/>
    <w:rsid w:val="00833B2B"/>
    <w:rsid w:val="00834990"/>
    <w:rsid w:val="008361EA"/>
    <w:rsid w:val="008366DD"/>
    <w:rsid w:val="00840E61"/>
    <w:rsid w:val="008428CC"/>
    <w:rsid w:val="00842B85"/>
    <w:rsid w:val="00844E9C"/>
    <w:rsid w:val="0084504D"/>
    <w:rsid w:val="008469D2"/>
    <w:rsid w:val="008502FF"/>
    <w:rsid w:val="008505BD"/>
    <w:rsid w:val="0085327B"/>
    <w:rsid w:val="00854BB9"/>
    <w:rsid w:val="00854C21"/>
    <w:rsid w:val="00857D56"/>
    <w:rsid w:val="00862A56"/>
    <w:rsid w:val="00862EBB"/>
    <w:rsid w:val="00863D88"/>
    <w:rsid w:val="008644C9"/>
    <w:rsid w:val="008707DB"/>
    <w:rsid w:val="00870917"/>
    <w:rsid w:val="00870A46"/>
    <w:rsid w:val="00871F37"/>
    <w:rsid w:val="00872263"/>
    <w:rsid w:val="00872867"/>
    <w:rsid w:val="0087317A"/>
    <w:rsid w:val="00877EB4"/>
    <w:rsid w:val="00880219"/>
    <w:rsid w:val="00880A7C"/>
    <w:rsid w:val="00882657"/>
    <w:rsid w:val="008835F2"/>
    <w:rsid w:val="00883D5A"/>
    <w:rsid w:val="00885321"/>
    <w:rsid w:val="00886B84"/>
    <w:rsid w:val="008877A3"/>
    <w:rsid w:val="00887D1C"/>
    <w:rsid w:val="00891AB9"/>
    <w:rsid w:val="00892236"/>
    <w:rsid w:val="008930CA"/>
    <w:rsid w:val="00893D38"/>
    <w:rsid w:val="00894CF9"/>
    <w:rsid w:val="0089790C"/>
    <w:rsid w:val="00897995"/>
    <w:rsid w:val="008A1F08"/>
    <w:rsid w:val="008A3C1D"/>
    <w:rsid w:val="008A43FB"/>
    <w:rsid w:val="008A487E"/>
    <w:rsid w:val="008A64F7"/>
    <w:rsid w:val="008A6ED9"/>
    <w:rsid w:val="008B06BD"/>
    <w:rsid w:val="008B2B14"/>
    <w:rsid w:val="008B35E6"/>
    <w:rsid w:val="008B3861"/>
    <w:rsid w:val="008B4647"/>
    <w:rsid w:val="008B54F6"/>
    <w:rsid w:val="008B72AF"/>
    <w:rsid w:val="008B72E3"/>
    <w:rsid w:val="008B7405"/>
    <w:rsid w:val="008B7BA0"/>
    <w:rsid w:val="008B7C34"/>
    <w:rsid w:val="008C0207"/>
    <w:rsid w:val="008C5DA6"/>
    <w:rsid w:val="008C63C9"/>
    <w:rsid w:val="008C6534"/>
    <w:rsid w:val="008D159E"/>
    <w:rsid w:val="008D2121"/>
    <w:rsid w:val="008D2934"/>
    <w:rsid w:val="008D345B"/>
    <w:rsid w:val="008D35AA"/>
    <w:rsid w:val="008D5236"/>
    <w:rsid w:val="008D53FF"/>
    <w:rsid w:val="008D5C2C"/>
    <w:rsid w:val="008D64B3"/>
    <w:rsid w:val="008D6D63"/>
    <w:rsid w:val="008E06F2"/>
    <w:rsid w:val="008E283B"/>
    <w:rsid w:val="008E3060"/>
    <w:rsid w:val="008F085F"/>
    <w:rsid w:val="008F0DFF"/>
    <w:rsid w:val="008F15FF"/>
    <w:rsid w:val="008F3025"/>
    <w:rsid w:val="008F3179"/>
    <w:rsid w:val="008F4DE9"/>
    <w:rsid w:val="008F5B4D"/>
    <w:rsid w:val="008F70E6"/>
    <w:rsid w:val="00901525"/>
    <w:rsid w:val="0090168E"/>
    <w:rsid w:val="00903896"/>
    <w:rsid w:val="00903C55"/>
    <w:rsid w:val="009040BD"/>
    <w:rsid w:val="00905B3E"/>
    <w:rsid w:val="00910C4D"/>
    <w:rsid w:val="00911F81"/>
    <w:rsid w:val="00914ED8"/>
    <w:rsid w:val="00921EF5"/>
    <w:rsid w:val="00922110"/>
    <w:rsid w:val="009251EA"/>
    <w:rsid w:val="00925740"/>
    <w:rsid w:val="00925911"/>
    <w:rsid w:val="00927352"/>
    <w:rsid w:val="009276B4"/>
    <w:rsid w:val="00927779"/>
    <w:rsid w:val="00927FC2"/>
    <w:rsid w:val="009311B5"/>
    <w:rsid w:val="009313A9"/>
    <w:rsid w:val="009357C3"/>
    <w:rsid w:val="00935A32"/>
    <w:rsid w:val="00937404"/>
    <w:rsid w:val="00937A03"/>
    <w:rsid w:val="00943B83"/>
    <w:rsid w:val="00943CBB"/>
    <w:rsid w:val="009448E5"/>
    <w:rsid w:val="00946769"/>
    <w:rsid w:val="00947598"/>
    <w:rsid w:val="00950383"/>
    <w:rsid w:val="00952EC7"/>
    <w:rsid w:val="00953472"/>
    <w:rsid w:val="0095667F"/>
    <w:rsid w:val="00960B1A"/>
    <w:rsid w:val="00964C99"/>
    <w:rsid w:val="0096574A"/>
    <w:rsid w:val="00965814"/>
    <w:rsid w:val="00965E36"/>
    <w:rsid w:val="009666A7"/>
    <w:rsid w:val="0096724B"/>
    <w:rsid w:val="00971896"/>
    <w:rsid w:val="00971D07"/>
    <w:rsid w:val="00972633"/>
    <w:rsid w:val="00972B85"/>
    <w:rsid w:val="009752A4"/>
    <w:rsid w:val="00976397"/>
    <w:rsid w:val="00977F6A"/>
    <w:rsid w:val="009829AF"/>
    <w:rsid w:val="0098583A"/>
    <w:rsid w:val="00987A1D"/>
    <w:rsid w:val="00990134"/>
    <w:rsid w:val="0099043A"/>
    <w:rsid w:val="00990DB6"/>
    <w:rsid w:val="00993258"/>
    <w:rsid w:val="009940A8"/>
    <w:rsid w:val="009951D2"/>
    <w:rsid w:val="0099664E"/>
    <w:rsid w:val="009A0256"/>
    <w:rsid w:val="009A2B67"/>
    <w:rsid w:val="009A3E49"/>
    <w:rsid w:val="009A56A2"/>
    <w:rsid w:val="009A6CEA"/>
    <w:rsid w:val="009B1818"/>
    <w:rsid w:val="009B2375"/>
    <w:rsid w:val="009B385E"/>
    <w:rsid w:val="009B49D1"/>
    <w:rsid w:val="009B5AEA"/>
    <w:rsid w:val="009B6C21"/>
    <w:rsid w:val="009B7667"/>
    <w:rsid w:val="009C028F"/>
    <w:rsid w:val="009C0FF0"/>
    <w:rsid w:val="009C1103"/>
    <w:rsid w:val="009C2563"/>
    <w:rsid w:val="009C282D"/>
    <w:rsid w:val="009C297A"/>
    <w:rsid w:val="009C48D2"/>
    <w:rsid w:val="009C4DEE"/>
    <w:rsid w:val="009C6C37"/>
    <w:rsid w:val="009C7681"/>
    <w:rsid w:val="009D4D02"/>
    <w:rsid w:val="009D6169"/>
    <w:rsid w:val="009D64F9"/>
    <w:rsid w:val="009D76ED"/>
    <w:rsid w:val="009E0202"/>
    <w:rsid w:val="009E1127"/>
    <w:rsid w:val="009E3000"/>
    <w:rsid w:val="009E319B"/>
    <w:rsid w:val="009E369E"/>
    <w:rsid w:val="009E3F5C"/>
    <w:rsid w:val="009E482B"/>
    <w:rsid w:val="009E5122"/>
    <w:rsid w:val="009E5574"/>
    <w:rsid w:val="009E73A3"/>
    <w:rsid w:val="009F3007"/>
    <w:rsid w:val="009F53E3"/>
    <w:rsid w:val="009F5BD1"/>
    <w:rsid w:val="009F7FBF"/>
    <w:rsid w:val="00A011EC"/>
    <w:rsid w:val="00A027BB"/>
    <w:rsid w:val="00A0287D"/>
    <w:rsid w:val="00A034B7"/>
    <w:rsid w:val="00A03774"/>
    <w:rsid w:val="00A03871"/>
    <w:rsid w:val="00A0722D"/>
    <w:rsid w:val="00A11810"/>
    <w:rsid w:val="00A12E90"/>
    <w:rsid w:val="00A13B2B"/>
    <w:rsid w:val="00A143E0"/>
    <w:rsid w:val="00A15383"/>
    <w:rsid w:val="00A153D9"/>
    <w:rsid w:val="00A1541D"/>
    <w:rsid w:val="00A154E2"/>
    <w:rsid w:val="00A16358"/>
    <w:rsid w:val="00A176E7"/>
    <w:rsid w:val="00A176E9"/>
    <w:rsid w:val="00A20007"/>
    <w:rsid w:val="00A2007B"/>
    <w:rsid w:val="00A21EFF"/>
    <w:rsid w:val="00A2232F"/>
    <w:rsid w:val="00A22380"/>
    <w:rsid w:val="00A25CDA"/>
    <w:rsid w:val="00A25ED9"/>
    <w:rsid w:val="00A26997"/>
    <w:rsid w:val="00A272B9"/>
    <w:rsid w:val="00A27829"/>
    <w:rsid w:val="00A30FCB"/>
    <w:rsid w:val="00A32FB5"/>
    <w:rsid w:val="00A3357E"/>
    <w:rsid w:val="00A3480D"/>
    <w:rsid w:val="00A37803"/>
    <w:rsid w:val="00A40E1D"/>
    <w:rsid w:val="00A4117C"/>
    <w:rsid w:val="00A41DEA"/>
    <w:rsid w:val="00A43115"/>
    <w:rsid w:val="00A432FC"/>
    <w:rsid w:val="00A433F9"/>
    <w:rsid w:val="00A4424A"/>
    <w:rsid w:val="00A45396"/>
    <w:rsid w:val="00A45E53"/>
    <w:rsid w:val="00A46BF4"/>
    <w:rsid w:val="00A46D8F"/>
    <w:rsid w:val="00A51BD5"/>
    <w:rsid w:val="00A52BE5"/>
    <w:rsid w:val="00A553A9"/>
    <w:rsid w:val="00A561F3"/>
    <w:rsid w:val="00A56446"/>
    <w:rsid w:val="00A5653F"/>
    <w:rsid w:val="00A578CC"/>
    <w:rsid w:val="00A63C88"/>
    <w:rsid w:val="00A63F86"/>
    <w:rsid w:val="00A65B47"/>
    <w:rsid w:val="00A66079"/>
    <w:rsid w:val="00A66121"/>
    <w:rsid w:val="00A72921"/>
    <w:rsid w:val="00A746D7"/>
    <w:rsid w:val="00A74853"/>
    <w:rsid w:val="00A76693"/>
    <w:rsid w:val="00A76F67"/>
    <w:rsid w:val="00A77278"/>
    <w:rsid w:val="00A804E1"/>
    <w:rsid w:val="00A805D9"/>
    <w:rsid w:val="00A8117D"/>
    <w:rsid w:val="00A81566"/>
    <w:rsid w:val="00A82BFE"/>
    <w:rsid w:val="00A83C69"/>
    <w:rsid w:val="00A8447F"/>
    <w:rsid w:val="00A84CC4"/>
    <w:rsid w:val="00A85A9E"/>
    <w:rsid w:val="00A903E4"/>
    <w:rsid w:val="00A908ED"/>
    <w:rsid w:val="00A90E8B"/>
    <w:rsid w:val="00A916E2"/>
    <w:rsid w:val="00A91D34"/>
    <w:rsid w:val="00A92191"/>
    <w:rsid w:val="00A92BC1"/>
    <w:rsid w:val="00A93EE7"/>
    <w:rsid w:val="00A947B3"/>
    <w:rsid w:val="00A975A3"/>
    <w:rsid w:val="00AA3187"/>
    <w:rsid w:val="00AA402B"/>
    <w:rsid w:val="00AA48B5"/>
    <w:rsid w:val="00AA5F0B"/>
    <w:rsid w:val="00AA7220"/>
    <w:rsid w:val="00AB021A"/>
    <w:rsid w:val="00AB1EF0"/>
    <w:rsid w:val="00AB23E8"/>
    <w:rsid w:val="00AB329C"/>
    <w:rsid w:val="00AB37FC"/>
    <w:rsid w:val="00AB53FF"/>
    <w:rsid w:val="00AC0579"/>
    <w:rsid w:val="00AC0F62"/>
    <w:rsid w:val="00AC14BB"/>
    <w:rsid w:val="00AC377A"/>
    <w:rsid w:val="00AC5B0A"/>
    <w:rsid w:val="00AC7EA0"/>
    <w:rsid w:val="00AD055D"/>
    <w:rsid w:val="00AD1A7D"/>
    <w:rsid w:val="00AD2727"/>
    <w:rsid w:val="00AD30FC"/>
    <w:rsid w:val="00AD3E93"/>
    <w:rsid w:val="00AD599D"/>
    <w:rsid w:val="00AD691B"/>
    <w:rsid w:val="00AD6A8E"/>
    <w:rsid w:val="00AD75B7"/>
    <w:rsid w:val="00AE23E1"/>
    <w:rsid w:val="00AE2BD6"/>
    <w:rsid w:val="00AE51B2"/>
    <w:rsid w:val="00AE5775"/>
    <w:rsid w:val="00AE5E31"/>
    <w:rsid w:val="00AE6A84"/>
    <w:rsid w:val="00AE702D"/>
    <w:rsid w:val="00AE7490"/>
    <w:rsid w:val="00AF21B1"/>
    <w:rsid w:val="00AF3F10"/>
    <w:rsid w:val="00AF516C"/>
    <w:rsid w:val="00AF6FD7"/>
    <w:rsid w:val="00B03ABE"/>
    <w:rsid w:val="00B03DEF"/>
    <w:rsid w:val="00B03E22"/>
    <w:rsid w:val="00B0467B"/>
    <w:rsid w:val="00B0590E"/>
    <w:rsid w:val="00B1158B"/>
    <w:rsid w:val="00B1170B"/>
    <w:rsid w:val="00B12730"/>
    <w:rsid w:val="00B14ECB"/>
    <w:rsid w:val="00B1514C"/>
    <w:rsid w:val="00B16801"/>
    <w:rsid w:val="00B201BA"/>
    <w:rsid w:val="00B222A8"/>
    <w:rsid w:val="00B22465"/>
    <w:rsid w:val="00B22527"/>
    <w:rsid w:val="00B22B14"/>
    <w:rsid w:val="00B23412"/>
    <w:rsid w:val="00B239C7"/>
    <w:rsid w:val="00B25A7A"/>
    <w:rsid w:val="00B26DE1"/>
    <w:rsid w:val="00B305EF"/>
    <w:rsid w:val="00B314B4"/>
    <w:rsid w:val="00B3321E"/>
    <w:rsid w:val="00B34EC4"/>
    <w:rsid w:val="00B35BFB"/>
    <w:rsid w:val="00B35DEE"/>
    <w:rsid w:val="00B35E18"/>
    <w:rsid w:val="00B3618B"/>
    <w:rsid w:val="00B369E2"/>
    <w:rsid w:val="00B4013A"/>
    <w:rsid w:val="00B40F04"/>
    <w:rsid w:val="00B41020"/>
    <w:rsid w:val="00B41449"/>
    <w:rsid w:val="00B414DE"/>
    <w:rsid w:val="00B41673"/>
    <w:rsid w:val="00B41703"/>
    <w:rsid w:val="00B434C7"/>
    <w:rsid w:val="00B43963"/>
    <w:rsid w:val="00B43C62"/>
    <w:rsid w:val="00B44819"/>
    <w:rsid w:val="00B46072"/>
    <w:rsid w:val="00B461AE"/>
    <w:rsid w:val="00B467E7"/>
    <w:rsid w:val="00B47A8A"/>
    <w:rsid w:val="00B50D19"/>
    <w:rsid w:val="00B5494A"/>
    <w:rsid w:val="00B54D69"/>
    <w:rsid w:val="00B55EB1"/>
    <w:rsid w:val="00B57567"/>
    <w:rsid w:val="00B6306B"/>
    <w:rsid w:val="00B64F66"/>
    <w:rsid w:val="00B66A27"/>
    <w:rsid w:val="00B67D6A"/>
    <w:rsid w:val="00B70469"/>
    <w:rsid w:val="00B705BA"/>
    <w:rsid w:val="00B7101C"/>
    <w:rsid w:val="00B71AEB"/>
    <w:rsid w:val="00B72EA7"/>
    <w:rsid w:val="00B7334A"/>
    <w:rsid w:val="00B7334F"/>
    <w:rsid w:val="00B73FBF"/>
    <w:rsid w:val="00B7569B"/>
    <w:rsid w:val="00B7618F"/>
    <w:rsid w:val="00B80DC6"/>
    <w:rsid w:val="00B82407"/>
    <w:rsid w:val="00B829CB"/>
    <w:rsid w:val="00B82B1C"/>
    <w:rsid w:val="00B850CC"/>
    <w:rsid w:val="00B85ABC"/>
    <w:rsid w:val="00B85F13"/>
    <w:rsid w:val="00B875BA"/>
    <w:rsid w:val="00B878B5"/>
    <w:rsid w:val="00B9075A"/>
    <w:rsid w:val="00B93766"/>
    <w:rsid w:val="00B96FB7"/>
    <w:rsid w:val="00B9789C"/>
    <w:rsid w:val="00B97FDD"/>
    <w:rsid w:val="00BA2482"/>
    <w:rsid w:val="00BA465B"/>
    <w:rsid w:val="00BA5222"/>
    <w:rsid w:val="00BA5ECC"/>
    <w:rsid w:val="00BB338D"/>
    <w:rsid w:val="00BB43D7"/>
    <w:rsid w:val="00BB58A5"/>
    <w:rsid w:val="00BB7124"/>
    <w:rsid w:val="00BC0CCB"/>
    <w:rsid w:val="00BC284D"/>
    <w:rsid w:val="00BC2EEC"/>
    <w:rsid w:val="00BC3D4B"/>
    <w:rsid w:val="00BC4802"/>
    <w:rsid w:val="00BC5D2D"/>
    <w:rsid w:val="00BD103B"/>
    <w:rsid w:val="00BD1831"/>
    <w:rsid w:val="00BD279E"/>
    <w:rsid w:val="00BD2DFE"/>
    <w:rsid w:val="00BD2E55"/>
    <w:rsid w:val="00BD3D3E"/>
    <w:rsid w:val="00BD423A"/>
    <w:rsid w:val="00BD5589"/>
    <w:rsid w:val="00BD5B97"/>
    <w:rsid w:val="00BD5CA5"/>
    <w:rsid w:val="00BE0398"/>
    <w:rsid w:val="00BE0696"/>
    <w:rsid w:val="00BE1942"/>
    <w:rsid w:val="00BE3040"/>
    <w:rsid w:val="00BE4907"/>
    <w:rsid w:val="00BE53A9"/>
    <w:rsid w:val="00BE5454"/>
    <w:rsid w:val="00BE5A66"/>
    <w:rsid w:val="00BE663A"/>
    <w:rsid w:val="00BE6758"/>
    <w:rsid w:val="00BE7052"/>
    <w:rsid w:val="00BE7BB1"/>
    <w:rsid w:val="00BF41AA"/>
    <w:rsid w:val="00BF4CCB"/>
    <w:rsid w:val="00BF500B"/>
    <w:rsid w:val="00BF54F3"/>
    <w:rsid w:val="00BF676A"/>
    <w:rsid w:val="00BF6E28"/>
    <w:rsid w:val="00BF7439"/>
    <w:rsid w:val="00C018A8"/>
    <w:rsid w:val="00C01AE8"/>
    <w:rsid w:val="00C02A2A"/>
    <w:rsid w:val="00C031F9"/>
    <w:rsid w:val="00C04AE3"/>
    <w:rsid w:val="00C05E34"/>
    <w:rsid w:val="00C05F1A"/>
    <w:rsid w:val="00C06B20"/>
    <w:rsid w:val="00C076E1"/>
    <w:rsid w:val="00C108BA"/>
    <w:rsid w:val="00C11191"/>
    <w:rsid w:val="00C1264E"/>
    <w:rsid w:val="00C12D30"/>
    <w:rsid w:val="00C13195"/>
    <w:rsid w:val="00C16626"/>
    <w:rsid w:val="00C16F7C"/>
    <w:rsid w:val="00C171AB"/>
    <w:rsid w:val="00C1768F"/>
    <w:rsid w:val="00C20D4E"/>
    <w:rsid w:val="00C20D5A"/>
    <w:rsid w:val="00C213F4"/>
    <w:rsid w:val="00C21C65"/>
    <w:rsid w:val="00C2239C"/>
    <w:rsid w:val="00C2280A"/>
    <w:rsid w:val="00C22FCD"/>
    <w:rsid w:val="00C25C41"/>
    <w:rsid w:val="00C2714C"/>
    <w:rsid w:val="00C27F17"/>
    <w:rsid w:val="00C31E70"/>
    <w:rsid w:val="00C32905"/>
    <w:rsid w:val="00C332BB"/>
    <w:rsid w:val="00C33679"/>
    <w:rsid w:val="00C3645C"/>
    <w:rsid w:val="00C40E5C"/>
    <w:rsid w:val="00C4102D"/>
    <w:rsid w:val="00C416E1"/>
    <w:rsid w:val="00C419AB"/>
    <w:rsid w:val="00C41BAE"/>
    <w:rsid w:val="00C42241"/>
    <w:rsid w:val="00C435A5"/>
    <w:rsid w:val="00C4568A"/>
    <w:rsid w:val="00C461FA"/>
    <w:rsid w:val="00C46B60"/>
    <w:rsid w:val="00C46E1C"/>
    <w:rsid w:val="00C46EE0"/>
    <w:rsid w:val="00C474E1"/>
    <w:rsid w:val="00C47998"/>
    <w:rsid w:val="00C52119"/>
    <w:rsid w:val="00C543B0"/>
    <w:rsid w:val="00C54454"/>
    <w:rsid w:val="00C5557B"/>
    <w:rsid w:val="00C55C18"/>
    <w:rsid w:val="00C56A28"/>
    <w:rsid w:val="00C61391"/>
    <w:rsid w:val="00C61D14"/>
    <w:rsid w:val="00C628DF"/>
    <w:rsid w:val="00C64001"/>
    <w:rsid w:val="00C67075"/>
    <w:rsid w:val="00C67F45"/>
    <w:rsid w:val="00C70540"/>
    <w:rsid w:val="00C710E5"/>
    <w:rsid w:val="00C711D2"/>
    <w:rsid w:val="00C72286"/>
    <w:rsid w:val="00C72E20"/>
    <w:rsid w:val="00C73061"/>
    <w:rsid w:val="00C7353C"/>
    <w:rsid w:val="00C7437D"/>
    <w:rsid w:val="00C74B08"/>
    <w:rsid w:val="00C75AF0"/>
    <w:rsid w:val="00C75BD9"/>
    <w:rsid w:val="00C7735C"/>
    <w:rsid w:val="00C80B53"/>
    <w:rsid w:val="00C8186F"/>
    <w:rsid w:val="00C83EE3"/>
    <w:rsid w:val="00C85CEC"/>
    <w:rsid w:val="00C866D8"/>
    <w:rsid w:val="00C87084"/>
    <w:rsid w:val="00C87C9F"/>
    <w:rsid w:val="00C91500"/>
    <w:rsid w:val="00C91F80"/>
    <w:rsid w:val="00C9220F"/>
    <w:rsid w:val="00C92D76"/>
    <w:rsid w:val="00C93BC9"/>
    <w:rsid w:val="00C95538"/>
    <w:rsid w:val="00C95AC8"/>
    <w:rsid w:val="00CA13F4"/>
    <w:rsid w:val="00CA21DA"/>
    <w:rsid w:val="00CA2E12"/>
    <w:rsid w:val="00CA3C2D"/>
    <w:rsid w:val="00CA621D"/>
    <w:rsid w:val="00CA745A"/>
    <w:rsid w:val="00CB07EA"/>
    <w:rsid w:val="00CB0956"/>
    <w:rsid w:val="00CB12B9"/>
    <w:rsid w:val="00CB2F27"/>
    <w:rsid w:val="00CB432E"/>
    <w:rsid w:val="00CC0021"/>
    <w:rsid w:val="00CC0316"/>
    <w:rsid w:val="00CC041D"/>
    <w:rsid w:val="00CC0D7E"/>
    <w:rsid w:val="00CC3C92"/>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6BA4"/>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51B8"/>
    <w:rsid w:val="00D020AD"/>
    <w:rsid w:val="00D0399F"/>
    <w:rsid w:val="00D06087"/>
    <w:rsid w:val="00D06B38"/>
    <w:rsid w:val="00D107A9"/>
    <w:rsid w:val="00D11E42"/>
    <w:rsid w:val="00D1506B"/>
    <w:rsid w:val="00D16E9A"/>
    <w:rsid w:val="00D201DC"/>
    <w:rsid w:val="00D20CB5"/>
    <w:rsid w:val="00D21D73"/>
    <w:rsid w:val="00D22087"/>
    <w:rsid w:val="00D278E7"/>
    <w:rsid w:val="00D3051A"/>
    <w:rsid w:val="00D32085"/>
    <w:rsid w:val="00D361A9"/>
    <w:rsid w:val="00D36FFE"/>
    <w:rsid w:val="00D37386"/>
    <w:rsid w:val="00D4000B"/>
    <w:rsid w:val="00D4004F"/>
    <w:rsid w:val="00D40398"/>
    <w:rsid w:val="00D40E37"/>
    <w:rsid w:val="00D46262"/>
    <w:rsid w:val="00D51789"/>
    <w:rsid w:val="00D5217F"/>
    <w:rsid w:val="00D52245"/>
    <w:rsid w:val="00D55988"/>
    <w:rsid w:val="00D56E81"/>
    <w:rsid w:val="00D56EB6"/>
    <w:rsid w:val="00D57491"/>
    <w:rsid w:val="00D6095B"/>
    <w:rsid w:val="00D60BC9"/>
    <w:rsid w:val="00D60CB4"/>
    <w:rsid w:val="00D61857"/>
    <w:rsid w:val="00D62B6C"/>
    <w:rsid w:val="00D62FDD"/>
    <w:rsid w:val="00D63D81"/>
    <w:rsid w:val="00D64235"/>
    <w:rsid w:val="00D64259"/>
    <w:rsid w:val="00D64687"/>
    <w:rsid w:val="00D64F83"/>
    <w:rsid w:val="00D65629"/>
    <w:rsid w:val="00D672E9"/>
    <w:rsid w:val="00D675F8"/>
    <w:rsid w:val="00D70494"/>
    <w:rsid w:val="00D728EB"/>
    <w:rsid w:val="00D72B63"/>
    <w:rsid w:val="00D73B51"/>
    <w:rsid w:val="00D742FB"/>
    <w:rsid w:val="00D74D0F"/>
    <w:rsid w:val="00D74F1F"/>
    <w:rsid w:val="00D75CC4"/>
    <w:rsid w:val="00D76F40"/>
    <w:rsid w:val="00D81521"/>
    <w:rsid w:val="00D82262"/>
    <w:rsid w:val="00D827A2"/>
    <w:rsid w:val="00D83AD6"/>
    <w:rsid w:val="00D83DD8"/>
    <w:rsid w:val="00D8481F"/>
    <w:rsid w:val="00D856C9"/>
    <w:rsid w:val="00D86FEE"/>
    <w:rsid w:val="00D91FC9"/>
    <w:rsid w:val="00D92165"/>
    <w:rsid w:val="00D92262"/>
    <w:rsid w:val="00D922C3"/>
    <w:rsid w:val="00D92CA0"/>
    <w:rsid w:val="00D9417C"/>
    <w:rsid w:val="00D96ED4"/>
    <w:rsid w:val="00D97654"/>
    <w:rsid w:val="00DA1B99"/>
    <w:rsid w:val="00DA44DB"/>
    <w:rsid w:val="00DA7F74"/>
    <w:rsid w:val="00DB129B"/>
    <w:rsid w:val="00DB2123"/>
    <w:rsid w:val="00DB3479"/>
    <w:rsid w:val="00DB4376"/>
    <w:rsid w:val="00DB4D39"/>
    <w:rsid w:val="00DB4E36"/>
    <w:rsid w:val="00DB74C8"/>
    <w:rsid w:val="00DC2EE0"/>
    <w:rsid w:val="00DC33AC"/>
    <w:rsid w:val="00DC3CBB"/>
    <w:rsid w:val="00DC4239"/>
    <w:rsid w:val="00DC4E20"/>
    <w:rsid w:val="00DC6084"/>
    <w:rsid w:val="00DC6AB9"/>
    <w:rsid w:val="00DC78C4"/>
    <w:rsid w:val="00DD027C"/>
    <w:rsid w:val="00DD0B2E"/>
    <w:rsid w:val="00DD0C0A"/>
    <w:rsid w:val="00DD2803"/>
    <w:rsid w:val="00DD28CF"/>
    <w:rsid w:val="00DD33CE"/>
    <w:rsid w:val="00DD462B"/>
    <w:rsid w:val="00DD4F89"/>
    <w:rsid w:val="00DD7809"/>
    <w:rsid w:val="00DE33DD"/>
    <w:rsid w:val="00DE3E3A"/>
    <w:rsid w:val="00DE54CF"/>
    <w:rsid w:val="00DE64D1"/>
    <w:rsid w:val="00DE6B8C"/>
    <w:rsid w:val="00DE6F1B"/>
    <w:rsid w:val="00DE71DE"/>
    <w:rsid w:val="00DF0100"/>
    <w:rsid w:val="00DF06F0"/>
    <w:rsid w:val="00DF3B3D"/>
    <w:rsid w:val="00DF60C5"/>
    <w:rsid w:val="00DF783F"/>
    <w:rsid w:val="00E0040A"/>
    <w:rsid w:val="00E0157E"/>
    <w:rsid w:val="00E02C21"/>
    <w:rsid w:val="00E0497A"/>
    <w:rsid w:val="00E073F3"/>
    <w:rsid w:val="00E123DB"/>
    <w:rsid w:val="00E13DBD"/>
    <w:rsid w:val="00E142E2"/>
    <w:rsid w:val="00E154B9"/>
    <w:rsid w:val="00E20270"/>
    <w:rsid w:val="00E203DA"/>
    <w:rsid w:val="00E229BB"/>
    <w:rsid w:val="00E23B56"/>
    <w:rsid w:val="00E26948"/>
    <w:rsid w:val="00E26F2A"/>
    <w:rsid w:val="00E27BF1"/>
    <w:rsid w:val="00E30C51"/>
    <w:rsid w:val="00E333CD"/>
    <w:rsid w:val="00E33D92"/>
    <w:rsid w:val="00E35385"/>
    <w:rsid w:val="00E36035"/>
    <w:rsid w:val="00E3769E"/>
    <w:rsid w:val="00E40D2E"/>
    <w:rsid w:val="00E41462"/>
    <w:rsid w:val="00E42A76"/>
    <w:rsid w:val="00E440FD"/>
    <w:rsid w:val="00E44160"/>
    <w:rsid w:val="00E4520F"/>
    <w:rsid w:val="00E45386"/>
    <w:rsid w:val="00E45407"/>
    <w:rsid w:val="00E45EB1"/>
    <w:rsid w:val="00E462F9"/>
    <w:rsid w:val="00E5040C"/>
    <w:rsid w:val="00E54A1F"/>
    <w:rsid w:val="00E550E3"/>
    <w:rsid w:val="00E55FE6"/>
    <w:rsid w:val="00E560F0"/>
    <w:rsid w:val="00E60174"/>
    <w:rsid w:val="00E61D6F"/>
    <w:rsid w:val="00E63F01"/>
    <w:rsid w:val="00E66F6C"/>
    <w:rsid w:val="00E67283"/>
    <w:rsid w:val="00E705D1"/>
    <w:rsid w:val="00E70614"/>
    <w:rsid w:val="00E7154F"/>
    <w:rsid w:val="00E738D3"/>
    <w:rsid w:val="00E77E6A"/>
    <w:rsid w:val="00E80150"/>
    <w:rsid w:val="00E80F34"/>
    <w:rsid w:val="00E8155D"/>
    <w:rsid w:val="00E85F83"/>
    <w:rsid w:val="00E85FF4"/>
    <w:rsid w:val="00E923BD"/>
    <w:rsid w:val="00E92A02"/>
    <w:rsid w:val="00E93C32"/>
    <w:rsid w:val="00E960B3"/>
    <w:rsid w:val="00E9710D"/>
    <w:rsid w:val="00E97E76"/>
    <w:rsid w:val="00EA20EF"/>
    <w:rsid w:val="00EA38B5"/>
    <w:rsid w:val="00EA40BE"/>
    <w:rsid w:val="00EA4824"/>
    <w:rsid w:val="00EA62EF"/>
    <w:rsid w:val="00EA6CD2"/>
    <w:rsid w:val="00EB2BBF"/>
    <w:rsid w:val="00EB658B"/>
    <w:rsid w:val="00EB667A"/>
    <w:rsid w:val="00EC00B1"/>
    <w:rsid w:val="00EC3B2C"/>
    <w:rsid w:val="00EC45BB"/>
    <w:rsid w:val="00ED1C5F"/>
    <w:rsid w:val="00ED238E"/>
    <w:rsid w:val="00ED2727"/>
    <w:rsid w:val="00ED287B"/>
    <w:rsid w:val="00ED42FA"/>
    <w:rsid w:val="00ED45E8"/>
    <w:rsid w:val="00ED5CD0"/>
    <w:rsid w:val="00EE0C1B"/>
    <w:rsid w:val="00EE0EFF"/>
    <w:rsid w:val="00EE3C44"/>
    <w:rsid w:val="00EE612B"/>
    <w:rsid w:val="00EE7FEC"/>
    <w:rsid w:val="00EF0029"/>
    <w:rsid w:val="00EF270E"/>
    <w:rsid w:val="00EF290B"/>
    <w:rsid w:val="00EF4243"/>
    <w:rsid w:val="00F01CAA"/>
    <w:rsid w:val="00F02216"/>
    <w:rsid w:val="00F02D91"/>
    <w:rsid w:val="00F035CC"/>
    <w:rsid w:val="00F1077B"/>
    <w:rsid w:val="00F11634"/>
    <w:rsid w:val="00F1168D"/>
    <w:rsid w:val="00F137E6"/>
    <w:rsid w:val="00F14D7A"/>
    <w:rsid w:val="00F158C8"/>
    <w:rsid w:val="00F1641B"/>
    <w:rsid w:val="00F16A08"/>
    <w:rsid w:val="00F2040B"/>
    <w:rsid w:val="00F219E5"/>
    <w:rsid w:val="00F238D4"/>
    <w:rsid w:val="00F23AD9"/>
    <w:rsid w:val="00F24BDF"/>
    <w:rsid w:val="00F27748"/>
    <w:rsid w:val="00F27CA8"/>
    <w:rsid w:val="00F30AB5"/>
    <w:rsid w:val="00F3218A"/>
    <w:rsid w:val="00F32492"/>
    <w:rsid w:val="00F3269D"/>
    <w:rsid w:val="00F32982"/>
    <w:rsid w:val="00F3411F"/>
    <w:rsid w:val="00F358EC"/>
    <w:rsid w:val="00F36675"/>
    <w:rsid w:val="00F404CB"/>
    <w:rsid w:val="00F4073D"/>
    <w:rsid w:val="00F4191E"/>
    <w:rsid w:val="00F42B1A"/>
    <w:rsid w:val="00F445BF"/>
    <w:rsid w:val="00F4484E"/>
    <w:rsid w:val="00F44DFF"/>
    <w:rsid w:val="00F44F73"/>
    <w:rsid w:val="00F459DA"/>
    <w:rsid w:val="00F462C2"/>
    <w:rsid w:val="00F46894"/>
    <w:rsid w:val="00F506C9"/>
    <w:rsid w:val="00F51E03"/>
    <w:rsid w:val="00F5237E"/>
    <w:rsid w:val="00F52987"/>
    <w:rsid w:val="00F54455"/>
    <w:rsid w:val="00F5457F"/>
    <w:rsid w:val="00F54AFD"/>
    <w:rsid w:val="00F54F3E"/>
    <w:rsid w:val="00F572C8"/>
    <w:rsid w:val="00F57DD8"/>
    <w:rsid w:val="00F601CF"/>
    <w:rsid w:val="00F61C69"/>
    <w:rsid w:val="00F624FA"/>
    <w:rsid w:val="00F62AE8"/>
    <w:rsid w:val="00F6308C"/>
    <w:rsid w:val="00F64B82"/>
    <w:rsid w:val="00F66B31"/>
    <w:rsid w:val="00F66F44"/>
    <w:rsid w:val="00F677E3"/>
    <w:rsid w:val="00F708E6"/>
    <w:rsid w:val="00F73425"/>
    <w:rsid w:val="00F75207"/>
    <w:rsid w:val="00F75993"/>
    <w:rsid w:val="00F75CD3"/>
    <w:rsid w:val="00F76EEA"/>
    <w:rsid w:val="00F76F24"/>
    <w:rsid w:val="00F7741A"/>
    <w:rsid w:val="00F80202"/>
    <w:rsid w:val="00F81C99"/>
    <w:rsid w:val="00F856B8"/>
    <w:rsid w:val="00F8703C"/>
    <w:rsid w:val="00F87B48"/>
    <w:rsid w:val="00F93619"/>
    <w:rsid w:val="00F9477B"/>
    <w:rsid w:val="00F978F3"/>
    <w:rsid w:val="00FA178E"/>
    <w:rsid w:val="00FA2992"/>
    <w:rsid w:val="00FA3DC4"/>
    <w:rsid w:val="00FA719F"/>
    <w:rsid w:val="00FA7554"/>
    <w:rsid w:val="00FB015C"/>
    <w:rsid w:val="00FB0307"/>
    <w:rsid w:val="00FB0494"/>
    <w:rsid w:val="00FB06D8"/>
    <w:rsid w:val="00FB11D4"/>
    <w:rsid w:val="00FB14BC"/>
    <w:rsid w:val="00FB3C33"/>
    <w:rsid w:val="00FB5873"/>
    <w:rsid w:val="00FB60EC"/>
    <w:rsid w:val="00FB6C79"/>
    <w:rsid w:val="00FC0C8E"/>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735"/>
    <w:rsid w:val="00FE78A7"/>
    <w:rsid w:val="00FF1D89"/>
    <w:rsid w:val="00FF29AA"/>
    <w:rsid w:val="00FF3C1F"/>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aliases w:val="chapitre,Titre 11,t1.T1.Titre 1,t1,TITRE 1 SL"/>
    <w:basedOn w:val="Normal"/>
    <w:link w:val="Heading1Char"/>
    <w:uiPriority w:val="99"/>
    <w:qFormat/>
    <w:rsid w:val="00B23412"/>
    <w:pPr>
      <w:jc w:val="center"/>
      <w:outlineLvl w:val="0"/>
    </w:pPr>
    <w:rPr>
      <w:b/>
    </w:rPr>
  </w:style>
  <w:style w:type="paragraph" w:styleId="Heading2">
    <w:name w:val="heading 2"/>
    <w:aliases w:val="Niveau 2,H2,paragraphe,t2,h2"/>
    <w:basedOn w:val="Normal"/>
    <w:link w:val="Heading2Char"/>
    <w:uiPriority w:val="9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aliases w:val="chapitre Char,Titre 11 Char,t1.T1.Titre 1 Char,t1 Char,TITRE 1 SL Char"/>
    <w:basedOn w:val="DefaultParagraphFont"/>
    <w:link w:val="Heading1"/>
    <w:uiPriority w:val="9"/>
    <w:rsid w:val="00B23412"/>
    <w:rPr>
      <w:b/>
    </w:rPr>
  </w:style>
  <w:style w:type="character" w:customStyle="1" w:styleId="Heading2Char">
    <w:name w:val="Heading 2 Char"/>
    <w:aliases w:val="Niveau 2 Char,H2 Char,paragraphe Char,t2 Char,h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aliases w:val="chapitre,Titre 11,t1.T1.Titre 1,t1,TITRE 1 SL"/>
    <w:basedOn w:val="Normal"/>
    <w:link w:val="Heading1Char"/>
    <w:uiPriority w:val="99"/>
    <w:qFormat/>
    <w:rsid w:val="00B23412"/>
    <w:pPr>
      <w:jc w:val="center"/>
      <w:outlineLvl w:val="0"/>
    </w:pPr>
    <w:rPr>
      <w:b/>
    </w:rPr>
  </w:style>
  <w:style w:type="paragraph" w:styleId="Heading2">
    <w:name w:val="heading 2"/>
    <w:aliases w:val="Niveau 2,H2,paragraphe,t2,h2"/>
    <w:basedOn w:val="Normal"/>
    <w:link w:val="Heading2Char"/>
    <w:uiPriority w:val="9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aliases w:val="chapitre Char,Titre 11 Char,t1.T1.Titre 1 Char,t1 Char,TITRE 1 SL Char"/>
    <w:basedOn w:val="DefaultParagraphFont"/>
    <w:link w:val="Heading1"/>
    <w:uiPriority w:val="9"/>
    <w:rsid w:val="00B23412"/>
    <w:rPr>
      <w:b/>
    </w:rPr>
  </w:style>
  <w:style w:type="character" w:customStyle="1" w:styleId="Heading2Char">
    <w:name w:val="Heading 2 Char"/>
    <w:aliases w:val="Niveau 2 Char,H2 Char,paragraphe Char,t2 Char,h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488904775">
      <w:bodyDiv w:val="1"/>
      <w:marLeft w:val="0"/>
      <w:marRight w:val="0"/>
      <w:marTop w:val="0"/>
      <w:marBottom w:val="0"/>
      <w:divBdr>
        <w:top w:val="none" w:sz="0" w:space="0" w:color="auto"/>
        <w:left w:val="none" w:sz="0" w:space="0" w:color="auto"/>
        <w:bottom w:val="none" w:sz="0" w:space="0" w:color="auto"/>
        <w:right w:val="none" w:sz="0" w:space="0" w:color="auto"/>
      </w:divBdr>
    </w:div>
    <w:div w:id="565529953">
      <w:bodyDiv w:val="1"/>
      <w:marLeft w:val="0"/>
      <w:marRight w:val="0"/>
      <w:marTop w:val="0"/>
      <w:marBottom w:val="0"/>
      <w:divBdr>
        <w:top w:val="none" w:sz="0" w:space="0" w:color="auto"/>
        <w:left w:val="none" w:sz="0" w:space="0" w:color="auto"/>
        <w:bottom w:val="none" w:sz="0" w:space="0" w:color="auto"/>
        <w:right w:val="none" w:sz="0" w:space="0" w:color="auto"/>
      </w:divBdr>
    </w:div>
    <w:div w:id="565532150">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848131703">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621691878">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114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S057.docx" TargetMode="External"/><Relationship Id="rId26" Type="http://schemas.openxmlformats.org/officeDocument/2006/relationships/hyperlink" Target="../../SEDs/S057.docx" TargetMode="External"/><Relationship Id="rId39" Type="http://schemas.openxmlformats.org/officeDocument/2006/relationships/header" Target="header2.xml"/><Relationship Id="rId21" Type="http://schemas.openxmlformats.org/officeDocument/2006/relationships/hyperlink" Target="../../SEDs/S057.docx" TargetMode="External"/><Relationship Id="rId34" Type="http://schemas.openxmlformats.org/officeDocument/2006/relationships/hyperlink" Target="../../../Administrative_Sub-Processes/AD_BUC_07_Subprocess.docx" TargetMode="External"/><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67.docx" TargetMode="External"/><Relationship Id="rId29" Type="http://schemas.openxmlformats.org/officeDocument/2006/relationships/hyperlink" Target="../../../Administrative_Sub-Processes/AD_BUC_05_Subproces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SEDs/S056.docx" TargetMode="External"/><Relationship Id="rId32" Type="http://schemas.openxmlformats.org/officeDocument/2006/relationships/hyperlink" Target="../../SEDs/S057.docx" TargetMode="External"/><Relationship Id="rId37" Type="http://schemas.openxmlformats.org/officeDocument/2006/relationships/hyperlink" Target="../../../Horizontal_Sub-Processes/H_BUC_01_Subprocess.docx"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Administrative_Sub-Processes/AD_BUC_07_Subprocess.docx" TargetMode="External"/><Relationship Id="rId28" Type="http://schemas.openxmlformats.org/officeDocument/2006/relationships/hyperlink" Target="../../../Administrative_Sub-Processes/AD_BUC_07_Subprocess.docx" TargetMode="External"/><Relationship Id="rId36" Type="http://schemas.openxmlformats.org/officeDocument/2006/relationships/hyperlink" Target="../../../Administrative_Sub-Processes/AD_BUC_12_Subprocess.docx" TargetMode="External"/><Relationship Id="rId10" Type="http://schemas.openxmlformats.org/officeDocument/2006/relationships/webSettings" Target="webSettings.xml"/><Relationship Id="rId19" Type="http://schemas.openxmlformats.org/officeDocument/2006/relationships/hyperlink" Target="../../../Horizontal_Sub-Processes/H_BUC_01_Subprocess.docx" TargetMode="External"/><Relationship Id="rId31" Type="http://schemas.openxmlformats.org/officeDocument/2006/relationships/hyperlink" Target="../../SEDs/S056.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orizontal_Sub-Processes/H_BUC_01_Subprocess.docx" TargetMode="External"/><Relationship Id="rId27" Type="http://schemas.openxmlformats.org/officeDocument/2006/relationships/hyperlink" Target="../../../Horizontal_Sub-Processes/H_BUC_01_Subprocess.docx" TargetMode="External"/><Relationship Id="rId30" Type="http://schemas.openxmlformats.org/officeDocument/2006/relationships/hyperlink" Target="../../BPMN_Diagrams/S_BUC_15_Diagram.pdf" TargetMode="External"/><Relationship Id="rId35" Type="http://schemas.openxmlformats.org/officeDocument/2006/relationships/hyperlink" Target="../../../Administrative_Sub-Processes/AD_BUC_11_Subprocess.docx" TargetMode="External"/><Relationship Id="rId43" Type="http://schemas.openxmlformats.org/officeDocument/2006/relationships/footer" Target="footer3.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56.docx" TargetMode="External"/><Relationship Id="rId25" Type="http://schemas.openxmlformats.org/officeDocument/2006/relationships/hyperlink" Target="../../SEDs/S056.docx" TargetMode="External"/><Relationship Id="rId33" Type="http://schemas.openxmlformats.org/officeDocument/2006/relationships/hyperlink" Target="../../../Administrative_Sub-Processes/AD_BUC_05_Subprocess.docx" TargetMode="External"/><Relationship Id="rId38" Type="http://schemas.openxmlformats.org/officeDocument/2006/relationships/header" Target="header1.xml"/><Relationship Id="rId46" Type="http://schemas.microsoft.com/office/2011/relationships/people" Target="people.xml"/><Relationship Id="rId20" Type="http://schemas.openxmlformats.org/officeDocument/2006/relationships/hyperlink" Target="../../../Administrative_Sub-Processes/AD_BUC_07_Subprocess.docx"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8FCAADC1-937B-4562-A924-51DD34B290D4}"/>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439FDC80-2F0A-4AB2-8885-1BB9AB4CA3A4}"/>
</file>

<file path=docProps/app.xml><?xml version="1.0" encoding="utf-8"?>
<Properties xmlns="http://schemas.openxmlformats.org/officeDocument/2006/extended-properties" xmlns:vt="http://schemas.openxmlformats.org/officeDocument/2006/docPropsVTypes">
  <Template>Normal.dotm</Template>
  <TotalTime>122</TotalTime>
  <Pages>8</Pages>
  <Words>2106</Words>
  <Characters>12006</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S_BUC_15</dc:title>
  <dc:creator/>
  <cp:lastModifiedBy>FIORA Joel Jean (EMPL-EXT)</cp:lastModifiedBy>
  <cp:revision>33</cp:revision>
  <cp:lastPrinted>2017-03-29T11:33:00Z</cp:lastPrinted>
  <dcterms:created xsi:type="dcterms:W3CDTF">2017-06-02T15:24:00Z</dcterms:created>
  <dcterms:modified xsi:type="dcterms:W3CDTF">2018-09-11T15:15:00Z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