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5D921BA3" w:rsidR="003342BD" w:rsidRPr="00DC4239" w:rsidRDefault="00512B67" w:rsidP="00096B74">
      <w:pPr>
        <w:jc w:val="right"/>
      </w:pPr>
      <w:r w:rsidRPr="00512B67">
        <w:rPr>
          <w:i/>
          <w:noProof/>
          <w:lang w:eastAsia="en-GB"/>
        </w:rPr>
        <mc:AlternateContent>
          <mc:Choice Requires="wps">
            <w:drawing>
              <wp:anchor distT="0" distB="0" distL="114300" distR="114300" simplePos="0" relativeHeight="251664384" behindDoc="0" locked="0" layoutInCell="0" allowOverlap="1" wp14:anchorId="5790E5A5" wp14:editId="5519DBF9">
                <wp:simplePos x="0" y="0"/>
                <wp:positionH relativeFrom="column">
                  <wp:posOffset>1663700</wp:posOffset>
                </wp:positionH>
                <wp:positionV relativeFrom="paragraph">
                  <wp:posOffset>1699895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D202B0E" w14:textId="0BC60E01" w:rsidR="00512B67" w:rsidRPr="00A04A27" w:rsidRDefault="00C1546E" w:rsidP="00512B67">
                            <w:pPr>
                              <w:jc w:val="center"/>
                              <w:rPr>
                                <w:rFonts w:ascii="Showcard Gothic" w:hAnsi="Showcard Gothic"/>
                                <w:i/>
                                <w:color w:val="FF0000"/>
                                <w:sz w:val="28"/>
                                <w:szCs w:val="28"/>
                              </w:rPr>
                            </w:pPr>
                            <w:r>
                              <w:rPr>
                                <w:rFonts w:ascii="Showcard Gothic" w:hAnsi="Showcard Gothic"/>
                                <w:color w:val="FF0000"/>
                                <w:sz w:val="28"/>
                                <w:szCs w:val="28"/>
                              </w:rPr>
                              <w:t>APPROV</w:t>
                            </w:r>
                            <w:r w:rsidR="00172446">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1pt;margin-top:133.8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" o:allowincell="f" fillcolor="window" strokecolor="#c0504d" strokeweight="4.25pt">
                <v:stroke linestyle="thinThin"/>
                <v:textbox>
                  <w:txbxContent>
                    <w:p w14:paraId="2D202B0E" w14:textId="0BC60E01" w:rsidR="00512B67" w:rsidRPr="00A04A27" w:rsidRDefault="00C1546E" w:rsidP="00512B67">
                      <w:pPr>
                        <w:jc w:val="center"/>
                        <w:rPr>
                          <w:rFonts w:ascii="Showcard Gothic" w:hAnsi="Showcard Gothic"/>
                          <w:i/>
                          <w:color w:val="FF0000"/>
                          <w:sz w:val="28"/>
                          <w:szCs w:val="28"/>
                        </w:rPr>
                      </w:pPr>
                      <w:r>
                        <w:rPr>
                          <w:rFonts w:ascii="Showcard Gothic" w:hAnsi="Showcard Gothic"/>
                          <w:color w:val="FF0000"/>
                          <w:sz w:val="28"/>
                          <w:szCs w:val="28"/>
                        </w:rPr>
                        <w:t>APPROV</w:t>
                      </w:r>
                      <w:r w:rsidR="00172446">
                        <w:rPr>
                          <w:rFonts w:ascii="Showcard Gothic" w:hAnsi="Showcard Gothic"/>
                          <w:color w:val="FF0000"/>
                          <w:sz w:val="28"/>
                          <w:szCs w:val="28"/>
                        </w:rPr>
                        <w:t>ED</w:t>
                      </w:r>
                    </w:p>
                  </w:txbxContent>
                </v:textbox>
              </v:shape>
            </w:pict>
          </mc:Fallback>
        </mc:AlternateContent>
      </w:r>
      <w:r w:rsidRPr="00512B67">
        <w:rPr>
          <w:i/>
          <w:noProof/>
          <w:lang w:eastAsia="en-GB"/>
        </w:rPr>
        <w:drawing>
          <wp:anchor distT="0" distB="0" distL="114300" distR="114300" simplePos="0" relativeHeight="251663360" behindDoc="0" locked="0" layoutInCell="1" allowOverlap="1" wp14:anchorId="64DD3EFE" wp14:editId="4AD47F06">
            <wp:simplePos x="0" y="0"/>
            <wp:positionH relativeFrom="column">
              <wp:posOffset>2052955</wp:posOffset>
            </wp:positionH>
            <wp:positionV relativeFrom="paragraph">
              <wp:posOffset>-824230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512B67">
        <w:rPr>
          <w:i/>
          <w:noProof/>
          <w:lang w:eastAsia="en-GB"/>
        </w:rPr>
        <w:drawing>
          <wp:anchor distT="0" distB="0" distL="114300" distR="114300" simplePos="0" relativeHeight="251662336" behindDoc="0" locked="0" layoutInCell="1" allowOverlap="1" wp14:anchorId="72775B33" wp14:editId="0E6EC6FD">
            <wp:simplePos x="0" y="0"/>
            <wp:positionH relativeFrom="column">
              <wp:posOffset>2426335</wp:posOffset>
            </wp:positionH>
            <wp:positionV relativeFrom="paragraph">
              <wp:posOffset>9202420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512B67">
        <w:rPr>
          <w:i/>
          <w:noProof/>
          <w:lang w:eastAsia="en-GB"/>
        </w:rPr>
        <mc:AlternateContent>
          <mc:Choice Requires="wps">
            <w:drawing>
              <wp:anchor distT="0" distB="0" distL="114300" distR="114300" simplePos="0" relativeHeight="251660288" behindDoc="1" locked="0" layoutInCell="1" allowOverlap="1" wp14:anchorId="765F729D" wp14:editId="21530747">
                <wp:simplePos x="0" y="0"/>
                <wp:positionH relativeFrom="column">
                  <wp:posOffset>-904240</wp:posOffset>
                </wp:positionH>
                <wp:positionV relativeFrom="paragraph">
                  <wp:posOffset>198755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1.2pt;margin-top:15.6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" fillcolor="#8594c5" stroked="f"/>
            </w:pict>
          </mc:Fallback>
        </mc:AlternateContent>
      </w:r>
    </w:p>
    <w:p w14:paraId="326459F1" w14:textId="77777777" w:rsidR="00096B74" w:rsidRPr="00DC4239" w:rsidRDefault="00096B74" w:rsidP="00A1541D">
      <w:pPr>
        <w:spacing w:line="240" w:lineRule="auto"/>
        <w:jc w:val="both"/>
      </w:pPr>
    </w:p>
    <w:p w14:paraId="326459F2" w14:textId="6078406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1F054025" w:rsidR="00F677E3" w:rsidRPr="00DC4239" w:rsidRDefault="00F677E3" w:rsidP="00A1541D">
      <w:pPr>
        <w:spacing w:line="240" w:lineRule="auto"/>
        <w:jc w:val="both"/>
        <w:rPr>
          <w:i/>
        </w:rPr>
      </w:pPr>
    </w:p>
    <w:p w14:paraId="326459F6" w14:textId="6CA82C04" w:rsidR="00F677E3" w:rsidRDefault="00F677E3" w:rsidP="00AB1EF0">
      <w:pPr>
        <w:rPr>
          <w:rStyle w:val="c71"/>
          <w:rFonts w:eastAsia="Times New Roman"/>
          <w:b w:val="0"/>
          <w:bCs w:val="0"/>
        </w:rPr>
      </w:pPr>
    </w:p>
    <w:p w14:paraId="326459F7" w14:textId="0AAD778A" w:rsidR="00F677E3" w:rsidRPr="00512B67" w:rsidRDefault="00172446" w:rsidP="00D40E37">
      <w:pPr>
        <w:jc w:val="center"/>
        <w:rPr>
          <w:color w:val="FFFFFF" w:themeColor="background1"/>
        </w:rPr>
      </w:pPr>
      <w:r w:rsidRPr="00512B67">
        <w:rPr>
          <w:i/>
          <w:noProof/>
          <w:lang w:eastAsia="en-GB"/>
        </w:rPr>
        <w:drawing>
          <wp:anchor distT="0" distB="0" distL="114300" distR="114300" simplePos="0" relativeHeight="251661312" behindDoc="1" locked="0" layoutInCell="1" allowOverlap="1" wp14:anchorId="5ACCF3E7" wp14:editId="3BCF93C5">
            <wp:simplePos x="0" y="0"/>
            <wp:positionH relativeFrom="margin">
              <wp:posOffset>-902335</wp:posOffset>
            </wp:positionH>
            <wp:positionV relativeFrom="margin">
              <wp:posOffset>2562860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512B67">
        <w:rPr>
          <w:rStyle w:val="c71"/>
          <w:rFonts w:eastAsia="Times New Roman"/>
          <w:color w:val="FFFFFF" w:themeColor="background1"/>
        </w:rPr>
        <w:t>International Process Guidelines</w:t>
      </w:r>
    </w:p>
    <w:p w14:paraId="0FE6542A" w14:textId="77777777" w:rsidR="007D53D6" w:rsidRPr="00512B67" w:rsidRDefault="007D53D6" w:rsidP="007D53D6">
      <w:pPr>
        <w:jc w:val="center"/>
        <w:rPr>
          <w:rStyle w:val="c101"/>
          <w:rFonts w:eastAsia="Times New Roman"/>
          <w:b w:val="0"/>
          <w:bCs w:val="0"/>
          <w:color w:val="FFFFFF" w:themeColor="background1"/>
        </w:rPr>
      </w:pPr>
      <w:r w:rsidRPr="00512B67">
        <w:rPr>
          <w:rStyle w:val="c131"/>
          <w:rFonts w:ascii="Verdana" w:eastAsia="Times New Roman" w:hAnsi="Verdana"/>
          <w:color w:val="FFFFFF" w:themeColor="background1"/>
          <w:sz w:val="48"/>
        </w:rPr>
        <w:t>Sickness</w:t>
      </w:r>
    </w:p>
    <w:p w14:paraId="709AF9C3" w14:textId="71F74529" w:rsidR="009E0202" w:rsidRPr="00512B67" w:rsidRDefault="00892236" w:rsidP="009E0202">
      <w:pPr>
        <w:rPr>
          <w:rStyle w:val="c101"/>
          <w:rFonts w:eastAsia="Times New Roman"/>
          <w:b w:val="0"/>
          <w:bCs w:val="0"/>
          <w:color w:val="FFFFFF" w:themeColor="background1"/>
        </w:rPr>
      </w:pPr>
      <w:r w:rsidRPr="00512B67">
        <w:rPr>
          <w:rStyle w:val="c101"/>
          <w:rFonts w:eastAsia="Times New Roman"/>
          <w:bCs w:val="0"/>
          <w:color w:val="FFFFFF" w:themeColor="background1"/>
        </w:rPr>
        <w:t>S_BUC_0</w:t>
      </w:r>
      <w:r w:rsidR="009E0202" w:rsidRPr="00512B67">
        <w:rPr>
          <w:rStyle w:val="c101"/>
          <w:rFonts w:eastAsia="Times New Roman"/>
          <w:bCs w:val="0"/>
          <w:color w:val="FFFFFF" w:themeColor="background1"/>
        </w:rPr>
        <w:t>6</w:t>
      </w:r>
      <w:r w:rsidR="007D4320" w:rsidRPr="00512B67">
        <w:rPr>
          <w:rStyle w:val="c101"/>
          <w:rFonts w:eastAsia="Times New Roman"/>
          <w:b w:val="0"/>
          <w:bCs w:val="0"/>
          <w:color w:val="FFFFFF" w:themeColor="background1"/>
        </w:rPr>
        <w:t xml:space="preserve"> </w:t>
      </w:r>
      <w:r w:rsidR="00927FC2" w:rsidRPr="00512B67">
        <w:rPr>
          <w:rStyle w:val="c101"/>
          <w:rFonts w:eastAsia="Times New Roman"/>
          <w:b w:val="0"/>
          <w:bCs w:val="0"/>
          <w:color w:val="FFFFFF" w:themeColor="background1"/>
        </w:rPr>
        <w:t>–</w:t>
      </w:r>
      <w:r w:rsidR="000C123C" w:rsidRPr="00512B67">
        <w:rPr>
          <w:rStyle w:val="c101"/>
          <w:rFonts w:eastAsia="Times New Roman"/>
          <w:b w:val="0"/>
          <w:bCs w:val="0"/>
          <w:color w:val="FFFFFF" w:themeColor="background1"/>
        </w:rPr>
        <w:t xml:space="preserve"> </w:t>
      </w:r>
      <w:r w:rsidR="009E0202" w:rsidRPr="00512B67">
        <w:rPr>
          <w:rStyle w:val="c101"/>
          <w:rFonts w:eastAsia="Times New Roman"/>
          <w:b w:val="0"/>
          <w:bCs w:val="0"/>
          <w:color w:val="FFFFFF" w:themeColor="background1"/>
        </w:rPr>
        <w:t>Necessary or Scheduled Treatment - Reimbursement Rates</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326459FD" w14:textId="77777777" w:rsidR="00F677E3" w:rsidRDefault="00F677E3" w:rsidP="003342BD">
      <w:pPr>
        <w:spacing w:line="360" w:lineRule="auto"/>
        <w:rPr>
          <w:rFonts w:cstheme="minorHAnsi"/>
          <w:b/>
          <w:sz w:val="36"/>
          <w:szCs w:val="28"/>
        </w:rPr>
      </w:pPr>
    </w:p>
    <w:p w14:paraId="11DCD90C" w14:textId="38953C80" w:rsidR="00512B67" w:rsidRDefault="00512B67" w:rsidP="00512B67">
      <w:pPr>
        <w:tabs>
          <w:tab w:val="center" w:pos="4536"/>
        </w:tabs>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3325E9">
        <w:rPr>
          <w:rFonts w:cstheme="minorHAnsi"/>
          <w:color w:val="FFFFFF" w:themeColor="background1"/>
          <w:sz w:val="32"/>
          <w:szCs w:val="28"/>
        </w:rPr>
        <w:t>11/09/2018</w:t>
      </w:r>
      <w:r>
        <w:rPr>
          <w:rFonts w:cstheme="minorHAnsi"/>
          <w:color w:val="FFFFFF" w:themeColor="background1"/>
          <w:sz w:val="32"/>
          <w:szCs w:val="28"/>
        </w:rPr>
        <w:tab/>
      </w:r>
    </w:p>
    <w:p w14:paraId="607F6192" w14:textId="159B7CD3" w:rsidR="00512B67" w:rsidRPr="00126736" w:rsidRDefault="00512B67" w:rsidP="00512B67">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3325E9">
        <w:rPr>
          <w:rFonts w:cstheme="minorHAnsi"/>
          <w:color w:val="FFFFFF" w:themeColor="background1"/>
          <w:sz w:val="32"/>
          <w:szCs w:val="28"/>
        </w:rPr>
        <w:t>4.</w:t>
      </w:r>
      <w:r w:rsidR="00172446">
        <w:rPr>
          <w:rFonts w:cstheme="minorHAnsi"/>
          <w:color w:val="FFFFFF" w:themeColor="background1"/>
          <w:sz w:val="32"/>
          <w:szCs w:val="28"/>
        </w:rPr>
        <w:t>1.0</w:t>
      </w:r>
    </w:p>
    <w:p w14:paraId="11CF116F" w14:textId="7F484714" w:rsidR="00512B67" w:rsidRDefault="00512B67" w:rsidP="00512B67">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S_BUC_06</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3325E9">
        <w:rPr>
          <w:rFonts w:cstheme="minorHAnsi"/>
          <w:color w:val="FFFFFF" w:themeColor="background1"/>
          <w:sz w:val="32"/>
          <w:szCs w:val="28"/>
        </w:rPr>
        <w:t>4.1.0</w:t>
      </w:r>
    </w:p>
    <w:p w14:paraId="326459FE" w14:textId="4D867D8E" w:rsidR="003342BD" w:rsidRDefault="00C1546E" w:rsidP="00C1546E">
      <w:pPr>
        <w:spacing w:line="360" w:lineRule="auto"/>
        <w:rPr>
          <w:rFonts w:cstheme="minorHAnsi"/>
          <w:sz w:val="32"/>
          <w:szCs w:val="28"/>
        </w:rPr>
      </w:pPr>
      <w:r w:rsidRPr="00C1546E">
        <w:rPr>
          <w:color w:val="FFFFFF" w:themeColor="background1"/>
          <w:sz w:val="32"/>
          <w:szCs w:val="32"/>
          <w:lang w:val="en-US"/>
        </w:rPr>
        <w:t xml:space="preserve">Common Data Model version </w:t>
      </w:r>
      <w:r w:rsidR="003325E9">
        <w:rPr>
          <w:color w:val="FFFFFF" w:themeColor="background1"/>
          <w:sz w:val="32"/>
          <w:szCs w:val="32"/>
          <w:lang w:val="en-US"/>
        </w:rPr>
        <w:t>4.1.0</w:t>
      </w:r>
    </w:p>
    <w:p w14:paraId="32645A00" w14:textId="77777777" w:rsidR="00F5457F" w:rsidRDefault="00F5457F" w:rsidP="003342BD">
      <w:pPr>
        <w:spacing w:line="360" w:lineRule="auto"/>
        <w:rPr>
          <w:rFonts w:cstheme="minorHAnsi"/>
          <w:sz w:val="32"/>
          <w:szCs w:val="28"/>
        </w:rPr>
      </w:pPr>
    </w:p>
    <w:p w14:paraId="32645A01" w14:textId="77777777" w:rsidR="00F5457F" w:rsidRPr="00CA4494" w:rsidRDefault="00F5457F" w:rsidP="003342BD">
      <w:pPr>
        <w:spacing w:line="360" w:lineRule="auto"/>
        <w:rPr>
          <w:rFonts w:cstheme="minorHAnsi"/>
          <w:b/>
          <w:sz w:val="36"/>
          <w:szCs w:val="28"/>
        </w:rPr>
      </w:pP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0C5A68"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2DB6C152" w:rsidR="00496EF0" w:rsidRDefault="00496EF0">
          <w:pPr>
            <w:pStyle w:val="TOCHeading"/>
          </w:pPr>
        </w:p>
        <w:p w14:paraId="45565A61" w14:textId="77777777" w:rsidR="005637E8" w:rsidRDefault="00CC0021">
          <w:pPr>
            <w:pStyle w:val="TOC1"/>
            <w:rPr>
              <w:rFonts w:eastAsiaTheme="minorEastAsia"/>
              <w:noProof/>
              <w:lang w:eastAsia="en-GB"/>
            </w:rPr>
          </w:pPr>
          <w:r>
            <w:fldChar w:fldCharType="begin"/>
          </w:r>
          <w:r>
            <w:instrText xml:space="preserve"> TOC \o "1-2" \h \z \u </w:instrText>
          </w:r>
          <w:r>
            <w:fldChar w:fldCharType="separate"/>
          </w:r>
          <w:hyperlink w:anchor="_Toc501101193" w:history="1">
            <w:r w:rsidR="005637E8" w:rsidRPr="004F423D">
              <w:rPr>
                <w:rStyle w:val="Hyperlink"/>
                <w:noProof/>
              </w:rPr>
              <w:t>S_BUC_06 – Necessary or Scheduled Treatment - Reimbursement Rates</w:t>
            </w:r>
            <w:r w:rsidR="005637E8">
              <w:rPr>
                <w:noProof/>
                <w:webHidden/>
              </w:rPr>
              <w:tab/>
            </w:r>
            <w:r w:rsidR="005637E8">
              <w:rPr>
                <w:noProof/>
                <w:webHidden/>
              </w:rPr>
              <w:fldChar w:fldCharType="begin"/>
            </w:r>
            <w:r w:rsidR="005637E8">
              <w:rPr>
                <w:noProof/>
                <w:webHidden/>
              </w:rPr>
              <w:instrText xml:space="preserve"> PAGEREF _Toc501101193 \h </w:instrText>
            </w:r>
            <w:r w:rsidR="005637E8">
              <w:rPr>
                <w:noProof/>
                <w:webHidden/>
              </w:rPr>
            </w:r>
            <w:r w:rsidR="005637E8">
              <w:rPr>
                <w:noProof/>
                <w:webHidden/>
              </w:rPr>
              <w:fldChar w:fldCharType="separate"/>
            </w:r>
            <w:r w:rsidR="005637E8">
              <w:rPr>
                <w:noProof/>
                <w:webHidden/>
              </w:rPr>
              <w:t>4</w:t>
            </w:r>
            <w:r w:rsidR="005637E8">
              <w:rPr>
                <w:noProof/>
                <w:webHidden/>
              </w:rPr>
              <w:fldChar w:fldCharType="end"/>
            </w:r>
          </w:hyperlink>
        </w:p>
        <w:p w14:paraId="1CD625B7" w14:textId="77777777" w:rsidR="005637E8" w:rsidRDefault="003E0DB8">
          <w:pPr>
            <w:pStyle w:val="TOC1"/>
            <w:rPr>
              <w:rFonts w:eastAsiaTheme="minorEastAsia"/>
              <w:noProof/>
              <w:lang w:eastAsia="en-GB"/>
            </w:rPr>
          </w:pPr>
          <w:hyperlink w:anchor="_Toc501101194" w:history="1">
            <w:r w:rsidR="005637E8" w:rsidRPr="004F423D">
              <w:rPr>
                <w:rStyle w:val="Hyperlink"/>
                <w:noProof/>
              </w:rPr>
              <w:t>How to start this BUC?</w:t>
            </w:r>
            <w:r w:rsidR="005637E8">
              <w:rPr>
                <w:noProof/>
                <w:webHidden/>
              </w:rPr>
              <w:tab/>
            </w:r>
            <w:r w:rsidR="005637E8">
              <w:rPr>
                <w:noProof/>
                <w:webHidden/>
              </w:rPr>
              <w:fldChar w:fldCharType="begin"/>
            </w:r>
            <w:r w:rsidR="005637E8">
              <w:rPr>
                <w:noProof/>
                <w:webHidden/>
              </w:rPr>
              <w:instrText xml:space="preserve"> PAGEREF _Toc501101194 \h </w:instrText>
            </w:r>
            <w:r w:rsidR="005637E8">
              <w:rPr>
                <w:noProof/>
                <w:webHidden/>
              </w:rPr>
            </w:r>
            <w:r w:rsidR="005637E8">
              <w:rPr>
                <w:noProof/>
                <w:webHidden/>
              </w:rPr>
              <w:fldChar w:fldCharType="separate"/>
            </w:r>
            <w:r w:rsidR="005637E8">
              <w:rPr>
                <w:noProof/>
                <w:webHidden/>
              </w:rPr>
              <w:t>5</w:t>
            </w:r>
            <w:r w:rsidR="005637E8">
              <w:rPr>
                <w:noProof/>
                <w:webHidden/>
              </w:rPr>
              <w:fldChar w:fldCharType="end"/>
            </w:r>
          </w:hyperlink>
        </w:p>
        <w:p w14:paraId="5E71953A" w14:textId="77777777" w:rsidR="005637E8" w:rsidRDefault="003E0DB8">
          <w:pPr>
            <w:pStyle w:val="TOC2"/>
            <w:rPr>
              <w:rFonts w:eastAsiaTheme="minorEastAsia"/>
              <w:noProof/>
              <w:lang w:eastAsia="en-GB"/>
            </w:rPr>
          </w:pPr>
          <w:hyperlink w:anchor="_Toc501101195" w:history="1">
            <w:r w:rsidR="005637E8" w:rsidRPr="004F423D">
              <w:rPr>
                <w:rStyle w:val="Hyperlink"/>
                <w:noProof/>
              </w:rPr>
              <w:t>What is my role in the social security exchange of information I have to complete?</w:t>
            </w:r>
            <w:r w:rsidR="005637E8">
              <w:rPr>
                <w:noProof/>
                <w:webHidden/>
              </w:rPr>
              <w:tab/>
            </w:r>
            <w:r w:rsidR="005637E8">
              <w:rPr>
                <w:noProof/>
                <w:webHidden/>
              </w:rPr>
              <w:fldChar w:fldCharType="begin"/>
            </w:r>
            <w:r w:rsidR="005637E8">
              <w:rPr>
                <w:noProof/>
                <w:webHidden/>
              </w:rPr>
              <w:instrText xml:space="preserve"> PAGEREF _Toc501101195 \h </w:instrText>
            </w:r>
            <w:r w:rsidR="005637E8">
              <w:rPr>
                <w:noProof/>
                <w:webHidden/>
              </w:rPr>
            </w:r>
            <w:r w:rsidR="005637E8">
              <w:rPr>
                <w:noProof/>
                <w:webHidden/>
              </w:rPr>
              <w:fldChar w:fldCharType="separate"/>
            </w:r>
            <w:r w:rsidR="005637E8">
              <w:rPr>
                <w:noProof/>
                <w:webHidden/>
              </w:rPr>
              <w:t>5</w:t>
            </w:r>
            <w:r w:rsidR="005637E8">
              <w:rPr>
                <w:noProof/>
                <w:webHidden/>
              </w:rPr>
              <w:fldChar w:fldCharType="end"/>
            </w:r>
          </w:hyperlink>
        </w:p>
        <w:p w14:paraId="4676B14E" w14:textId="77777777" w:rsidR="005637E8" w:rsidRDefault="003E0DB8">
          <w:pPr>
            <w:pStyle w:val="TOC2"/>
            <w:rPr>
              <w:rFonts w:eastAsiaTheme="minorEastAsia"/>
              <w:noProof/>
              <w:lang w:eastAsia="en-GB"/>
            </w:rPr>
          </w:pPr>
          <w:hyperlink w:anchor="_Toc501101196" w:history="1">
            <w:r w:rsidR="005637E8" w:rsidRPr="004F423D">
              <w:rPr>
                <w:rStyle w:val="Hyperlink"/>
                <w:noProof/>
              </w:rPr>
              <w:t>CO.1 Who do I need to transmit information to?</w:t>
            </w:r>
            <w:r w:rsidR="005637E8">
              <w:rPr>
                <w:noProof/>
                <w:webHidden/>
              </w:rPr>
              <w:tab/>
            </w:r>
            <w:r w:rsidR="005637E8">
              <w:rPr>
                <w:noProof/>
                <w:webHidden/>
              </w:rPr>
              <w:fldChar w:fldCharType="begin"/>
            </w:r>
            <w:r w:rsidR="005637E8">
              <w:rPr>
                <w:noProof/>
                <w:webHidden/>
              </w:rPr>
              <w:instrText xml:space="preserve"> PAGEREF _Toc501101196 \h </w:instrText>
            </w:r>
            <w:r w:rsidR="005637E8">
              <w:rPr>
                <w:noProof/>
                <w:webHidden/>
              </w:rPr>
            </w:r>
            <w:r w:rsidR="005637E8">
              <w:rPr>
                <w:noProof/>
                <w:webHidden/>
              </w:rPr>
              <w:fldChar w:fldCharType="separate"/>
            </w:r>
            <w:r w:rsidR="005637E8">
              <w:rPr>
                <w:noProof/>
                <w:webHidden/>
              </w:rPr>
              <w:t>5</w:t>
            </w:r>
            <w:r w:rsidR="005637E8">
              <w:rPr>
                <w:noProof/>
                <w:webHidden/>
              </w:rPr>
              <w:fldChar w:fldCharType="end"/>
            </w:r>
          </w:hyperlink>
        </w:p>
        <w:p w14:paraId="527CD201" w14:textId="77777777" w:rsidR="005637E8" w:rsidRDefault="003E0DB8">
          <w:pPr>
            <w:pStyle w:val="TOC2"/>
            <w:rPr>
              <w:rFonts w:eastAsiaTheme="minorEastAsia"/>
              <w:noProof/>
              <w:lang w:eastAsia="en-GB"/>
            </w:rPr>
          </w:pPr>
          <w:hyperlink w:anchor="_Toc501101197" w:history="1">
            <w:r w:rsidR="005637E8" w:rsidRPr="004F423D">
              <w:rPr>
                <w:rStyle w:val="Hyperlink"/>
                <w:noProof/>
              </w:rPr>
              <w:t>CO.2 How do I identify the correct institution to exchange information with?</w:t>
            </w:r>
            <w:r w:rsidR="005637E8">
              <w:rPr>
                <w:noProof/>
                <w:webHidden/>
              </w:rPr>
              <w:tab/>
            </w:r>
            <w:r w:rsidR="005637E8">
              <w:rPr>
                <w:noProof/>
                <w:webHidden/>
              </w:rPr>
              <w:fldChar w:fldCharType="begin"/>
            </w:r>
            <w:r w:rsidR="005637E8">
              <w:rPr>
                <w:noProof/>
                <w:webHidden/>
              </w:rPr>
              <w:instrText xml:space="preserve"> PAGEREF _Toc501101197 \h </w:instrText>
            </w:r>
            <w:r w:rsidR="005637E8">
              <w:rPr>
                <w:noProof/>
                <w:webHidden/>
              </w:rPr>
            </w:r>
            <w:r w:rsidR="005637E8">
              <w:rPr>
                <w:noProof/>
                <w:webHidden/>
              </w:rPr>
              <w:fldChar w:fldCharType="separate"/>
            </w:r>
            <w:r w:rsidR="005637E8">
              <w:rPr>
                <w:noProof/>
                <w:webHidden/>
              </w:rPr>
              <w:t>5</w:t>
            </w:r>
            <w:r w:rsidR="005637E8">
              <w:rPr>
                <w:noProof/>
                <w:webHidden/>
              </w:rPr>
              <w:fldChar w:fldCharType="end"/>
            </w:r>
          </w:hyperlink>
        </w:p>
        <w:p w14:paraId="199153F2" w14:textId="77777777" w:rsidR="005637E8" w:rsidRDefault="003E0DB8">
          <w:pPr>
            <w:pStyle w:val="TOC2"/>
            <w:rPr>
              <w:rFonts w:eastAsiaTheme="minorEastAsia"/>
              <w:noProof/>
              <w:lang w:eastAsia="en-GB"/>
            </w:rPr>
          </w:pPr>
          <w:hyperlink w:anchor="_Toc501101198" w:history="1">
            <w:r w:rsidR="005637E8" w:rsidRPr="004F423D">
              <w:rPr>
                <w:rStyle w:val="Hyperlink"/>
                <w:noProof/>
              </w:rPr>
              <w:t>CO.3 How do I proceed after having identified the Counterparty?</w:t>
            </w:r>
            <w:r w:rsidR="005637E8">
              <w:rPr>
                <w:noProof/>
                <w:webHidden/>
              </w:rPr>
              <w:tab/>
            </w:r>
            <w:r w:rsidR="005637E8">
              <w:rPr>
                <w:noProof/>
                <w:webHidden/>
              </w:rPr>
              <w:fldChar w:fldCharType="begin"/>
            </w:r>
            <w:r w:rsidR="005637E8">
              <w:rPr>
                <w:noProof/>
                <w:webHidden/>
              </w:rPr>
              <w:instrText xml:space="preserve"> PAGEREF _Toc501101198 \h </w:instrText>
            </w:r>
            <w:r w:rsidR="005637E8">
              <w:rPr>
                <w:noProof/>
                <w:webHidden/>
              </w:rPr>
            </w:r>
            <w:r w:rsidR="005637E8">
              <w:rPr>
                <w:noProof/>
                <w:webHidden/>
              </w:rPr>
              <w:fldChar w:fldCharType="separate"/>
            </w:r>
            <w:r w:rsidR="005637E8">
              <w:rPr>
                <w:noProof/>
                <w:webHidden/>
              </w:rPr>
              <w:t>6</w:t>
            </w:r>
            <w:r w:rsidR="005637E8">
              <w:rPr>
                <w:noProof/>
                <w:webHidden/>
              </w:rPr>
              <w:fldChar w:fldCharType="end"/>
            </w:r>
          </w:hyperlink>
        </w:p>
        <w:p w14:paraId="774E2DBF" w14:textId="77777777" w:rsidR="005637E8" w:rsidRDefault="003E0DB8">
          <w:pPr>
            <w:pStyle w:val="TOC2"/>
            <w:rPr>
              <w:rFonts w:eastAsiaTheme="minorEastAsia"/>
              <w:noProof/>
              <w:lang w:eastAsia="en-GB"/>
            </w:rPr>
          </w:pPr>
          <w:hyperlink w:anchor="_Toc501101199" w:history="1">
            <w:r w:rsidR="005637E8" w:rsidRPr="004F423D">
              <w:rPr>
                <w:rStyle w:val="Hyperlink"/>
                <w:noProof/>
              </w:rPr>
              <w:t>CP.1 What should I do if I have received the ‘Request for reimbursement rates - stay’ SED S067?</w:t>
            </w:r>
            <w:r w:rsidR="005637E8">
              <w:rPr>
                <w:noProof/>
                <w:webHidden/>
              </w:rPr>
              <w:tab/>
            </w:r>
            <w:r w:rsidR="005637E8">
              <w:rPr>
                <w:noProof/>
                <w:webHidden/>
              </w:rPr>
              <w:fldChar w:fldCharType="begin"/>
            </w:r>
            <w:r w:rsidR="005637E8">
              <w:rPr>
                <w:noProof/>
                <w:webHidden/>
              </w:rPr>
              <w:instrText xml:space="preserve"> PAGEREF _Toc501101199 \h </w:instrText>
            </w:r>
            <w:r w:rsidR="005637E8">
              <w:rPr>
                <w:noProof/>
                <w:webHidden/>
              </w:rPr>
            </w:r>
            <w:r w:rsidR="005637E8">
              <w:rPr>
                <w:noProof/>
                <w:webHidden/>
              </w:rPr>
              <w:fldChar w:fldCharType="separate"/>
            </w:r>
            <w:r w:rsidR="005637E8">
              <w:rPr>
                <w:noProof/>
                <w:webHidden/>
              </w:rPr>
              <w:t>6</w:t>
            </w:r>
            <w:r w:rsidR="005637E8">
              <w:rPr>
                <w:noProof/>
                <w:webHidden/>
              </w:rPr>
              <w:fldChar w:fldCharType="end"/>
            </w:r>
          </w:hyperlink>
        </w:p>
        <w:p w14:paraId="0D3DF97E" w14:textId="77777777" w:rsidR="005637E8" w:rsidRDefault="003E0DB8">
          <w:pPr>
            <w:pStyle w:val="TOC1"/>
            <w:rPr>
              <w:rFonts w:eastAsiaTheme="minorEastAsia"/>
              <w:noProof/>
              <w:lang w:eastAsia="en-GB"/>
            </w:rPr>
          </w:pPr>
          <w:hyperlink w:anchor="_Toc501101200" w:history="1">
            <w:r w:rsidR="005637E8" w:rsidRPr="004F423D">
              <w:rPr>
                <w:rStyle w:val="Hyperlink"/>
                <w:noProof/>
              </w:rPr>
              <w:t>BPMN diagram for S_BUC_06</w:t>
            </w:r>
            <w:r w:rsidR="005637E8">
              <w:rPr>
                <w:noProof/>
                <w:webHidden/>
              </w:rPr>
              <w:tab/>
            </w:r>
            <w:r w:rsidR="005637E8">
              <w:rPr>
                <w:noProof/>
                <w:webHidden/>
              </w:rPr>
              <w:fldChar w:fldCharType="begin"/>
            </w:r>
            <w:r w:rsidR="005637E8">
              <w:rPr>
                <w:noProof/>
                <w:webHidden/>
              </w:rPr>
              <w:instrText xml:space="preserve"> PAGEREF _Toc501101200 \h </w:instrText>
            </w:r>
            <w:r w:rsidR="005637E8">
              <w:rPr>
                <w:noProof/>
                <w:webHidden/>
              </w:rPr>
            </w:r>
            <w:r w:rsidR="005637E8">
              <w:rPr>
                <w:noProof/>
                <w:webHidden/>
              </w:rPr>
              <w:fldChar w:fldCharType="separate"/>
            </w:r>
            <w:r w:rsidR="005637E8">
              <w:rPr>
                <w:noProof/>
                <w:webHidden/>
              </w:rPr>
              <w:t>7</w:t>
            </w:r>
            <w:r w:rsidR="005637E8">
              <w:rPr>
                <w:noProof/>
                <w:webHidden/>
              </w:rPr>
              <w:fldChar w:fldCharType="end"/>
            </w:r>
          </w:hyperlink>
        </w:p>
        <w:p w14:paraId="1D99090E" w14:textId="77777777" w:rsidR="005637E8" w:rsidRDefault="003E0DB8">
          <w:pPr>
            <w:pStyle w:val="TOC1"/>
            <w:rPr>
              <w:rFonts w:eastAsiaTheme="minorEastAsia"/>
              <w:noProof/>
              <w:lang w:eastAsia="en-GB"/>
            </w:rPr>
          </w:pPr>
          <w:hyperlink w:anchor="_Toc501101201" w:history="1">
            <w:r w:rsidR="005637E8" w:rsidRPr="004F423D">
              <w:rPr>
                <w:rStyle w:val="Hyperlink"/>
                <w:noProof/>
              </w:rPr>
              <w:t>Structured Electronic Documents (SEDs) used in the process</w:t>
            </w:r>
            <w:r w:rsidR="005637E8">
              <w:rPr>
                <w:noProof/>
                <w:webHidden/>
              </w:rPr>
              <w:tab/>
            </w:r>
            <w:r w:rsidR="005637E8">
              <w:rPr>
                <w:noProof/>
                <w:webHidden/>
              </w:rPr>
              <w:fldChar w:fldCharType="begin"/>
            </w:r>
            <w:r w:rsidR="005637E8">
              <w:rPr>
                <w:noProof/>
                <w:webHidden/>
              </w:rPr>
              <w:instrText xml:space="preserve"> PAGEREF _Toc501101201 \h </w:instrText>
            </w:r>
            <w:r w:rsidR="005637E8">
              <w:rPr>
                <w:noProof/>
                <w:webHidden/>
              </w:rPr>
            </w:r>
            <w:r w:rsidR="005637E8">
              <w:rPr>
                <w:noProof/>
                <w:webHidden/>
              </w:rPr>
              <w:fldChar w:fldCharType="separate"/>
            </w:r>
            <w:r w:rsidR="005637E8">
              <w:rPr>
                <w:noProof/>
                <w:webHidden/>
              </w:rPr>
              <w:t>7</w:t>
            </w:r>
            <w:r w:rsidR="005637E8">
              <w:rPr>
                <w:noProof/>
                <w:webHidden/>
              </w:rPr>
              <w:fldChar w:fldCharType="end"/>
            </w:r>
          </w:hyperlink>
        </w:p>
        <w:p w14:paraId="12FD0CFE" w14:textId="77777777" w:rsidR="005637E8" w:rsidRDefault="003E0DB8">
          <w:pPr>
            <w:pStyle w:val="TOC1"/>
            <w:rPr>
              <w:rFonts w:eastAsiaTheme="minorEastAsia"/>
              <w:noProof/>
              <w:lang w:eastAsia="en-GB"/>
            </w:rPr>
          </w:pPr>
          <w:hyperlink w:anchor="_Toc501101202" w:history="1">
            <w:r w:rsidR="005637E8" w:rsidRPr="004F423D">
              <w:rPr>
                <w:rStyle w:val="Hyperlink"/>
                <w:noProof/>
              </w:rPr>
              <w:t>Administrative sub-processes</w:t>
            </w:r>
            <w:r w:rsidR="005637E8">
              <w:rPr>
                <w:noProof/>
                <w:webHidden/>
              </w:rPr>
              <w:tab/>
            </w:r>
            <w:r w:rsidR="005637E8">
              <w:rPr>
                <w:noProof/>
                <w:webHidden/>
              </w:rPr>
              <w:fldChar w:fldCharType="begin"/>
            </w:r>
            <w:r w:rsidR="005637E8">
              <w:rPr>
                <w:noProof/>
                <w:webHidden/>
              </w:rPr>
              <w:instrText xml:space="preserve"> PAGEREF _Toc501101202 \h </w:instrText>
            </w:r>
            <w:r w:rsidR="005637E8">
              <w:rPr>
                <w:noProof/>
                <w:webHidden/>
              </w:rPr>
            </w:r>
            <w:r w:rsidR="005637E8">
              <w:rPr>
                <w:noProof/>
                <w:webHidden/>
              </w:rPr>
              <w:fldChar w:fldCharType="separate"/>
            </w:r>
            <w:r w:rsidR="005637E8">
              <w:rPr>
                <w:noProof/>
                <w:webHidden/>
              </w:rPr>
              <w:t>7</w:t>
            </w:r>
            <w:r w:rsidR="005637E8">
              <w:rPr>
                <w:noProof/>
                <w:webHidden/>
              </w:rPr>
              <w:fldChar w:fldCharType="end"/>
            </w:r>
          </w:hyperlink>
        </w:p>
        <w:p w14:paraId="10E83AE0" w14:textId="77777777" w:rsidR="005637E8" w:rsidRDefault="003E0DB8">
          <w:pPr>
            <w:pStyle w:val="TOC1"/>
            <w:rPr>
              <w:rFonts w:eastAsiaTheme="minorEastAsia"/>
              <w:noProof/>
              <w:lang w:eastAsia="en-GB"/>
            </w:rPr>
          </w:pPr>
          <w:hyperlink w:anchor="_Toc501101203" w:history="1">
            <w:r w:rsidR="005637E8" w:rsidRPr="004F423D">
              <w:rPr>
                <w:rStyle w:val="Hyperlink"/>
                <w:noProof/>
              </w:rPr>
              <w:t>Horizontal sub-processes</w:t>
            </w:r>
            <w:r w:rsidR="005637E8">
              <w:rPr>
                <w:noProof/>
                <w:webHidden/>
              </w:rPr>
              <w:tab/>
            </w:r>
            <w:r w:rsidR="005637E8">
              <w:rPr>
                <w:noProof/>
                <w:webHidden/>
              </w:rPr>
              <w:fldChar w:fldCharType="begin"/>
            </w:r>
            <w:r w:rsidR="005637E8">
              <w:rPr>
                <w:noProof/>
                <w:webHidden/>
              </w:rPr>
              <w:instrText xml:space="preserve"> PAGEREF _Toc501101203 \h </w:instrText>
            </w:r>
            <w:r w:rsidR="005637E8">
              <w:rPr>
                <w:noProof/>
                <w:webHidden/>
              </w:rPr>
            </w:r>
            <w:r w:rsidR="005637E8">
              <w:rPr>
                <w:noProof/>
                <w:webHidden/>
              </w:rPr>
              <w:fldChar w:fldCharType="separate"/>
            </w:r>
            <w:r w:rsidR="005637E8">
              <w:rPr>
                <w:noProof/>
                <w:webHidden/>
              </w:rPr>
              <w:t>7</w:t>
            </w:r>
            <w:r w:rsidR="005637E8">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2951DED4" w14:textId="77777777" w:rsidR="00E93C32" w:rsidRPr="005439B1" w:rsidRDefault="00886B84" w:rsidP="00E93C32">
      <w:pPr>
        <w:rPr>
          <w:rFonts w:ascii="Verdana" w:eastAsia="Times New Roman" w:hAnsi="Verdana" w:cstheme="minorHAnsi"/>
          <w:b/>
          <w:bCs/>
          <w:color w:val="000000"/>
          <w:sz w:val="20"/>
          <w:szCs w:val="20"/>
          <w:u w:val="single"/>
          <w:lang w:eastAsia="en-GB"/>
        </w:rPr>
      </w:pPr>
      <w:r>
        <w:br w:type="page"/>
      </w:r>
      <w:r w:rsidR="00E93C32"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E93C32" w:rsidRPr="000431C1" w14:paraId="05E2EF46" w14:textId="77777777" w:rsidTr="00D05A33">
        <w:tc>
          <w:tcPr>
            <w:tcW w:w="637" w:type="pct"/>
            <w:shd w:val="clear" w:color="auto" w:fill="D9D9D9"/>
          </w:tcPr>
          <w:p w14:paraId="44DE3CB0" w14:textId="77777777" w:rsidR="00E93C32" w:rsidRPr="000431C1" w:rsidRDefault="00E93C32"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1CCB0554" w14:textId="77777777" w:rsidR="00E93C32" w:rsidRPr="000431C1" w:rsidRDefault="00E93C32"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339835BE" w14:textId="77777777" w:rsidR="00E93C32" w:rsidRPr="000431C1" w:rsidRDefault="00E93C32" w:rsidP="00D05A33">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715285C6" w14:textId="77777777" w:rsidR="00E93C32" w:rsidRPr="000431C1" w:rsidRDefault="00E93C32" w:rsidP="00D05A33">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E93C32" w:rsidRPr="000431C1" w14:paraId="5F9AEBCA" w14:textId="77777777" w:rsidTr="00D05A33">
        <w:tc>
          <w:tcPr>
            <w:tcW w:w="637" w:type="pct"/>
            <w:shd w:val="clear" w:color="auto" w:fill="auto"/>
          </w:tcPr>
          <w:p w14:paraId="6E020AF2" w14:textId="77777777" w:rsidR="00E93C32" w:rsidRPr="000431C1" w:rsidRDefault="00E93C32" w:rsidP="00D05A33">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F6AE0CB" w14:textId="77777777" w:rsidR="00E93C32" w:rsidRPr="003E673D" w:rsidRDefault="00E93C32" w:rsidP="00D05A33">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5</w:t>
            </w:r>
            <w:r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5</w:t>
            </w:r>
            <w:r w:rsidRPr="003E673D">
              <w:rPr>
                <w:rFonts w:ascii="Verdana" w:eastAsia="Times New Roman" w:hAnsi="Verdana" w:cstheme="minorHAnsi"/>
                <w:bCs/>
                <w:color w:val="000000"/>
                <w:sz w:val="20"/>
                <w:szCs w:val="20"/>
                <w:lang w:eastAsia="en-GB"/>
              </w:rPr>
              <w:t>/2017</w:t>
            </w:r>
          </w:p>
        </w:tc>
        <w:tc>
          <w:tcPr>
            <w:tcW w:w="983" w:type="pct"/>
            <w:shd w:val="clear" w:color="auto" w:fill="auto"/>
          </w:tcPr>
          <w:p w14:paraId="223EC7C1" w14:textId="77777777" w:rsidR="00E93C32" w:rsidRPr="003E673D" w:rsidRDefault="00E93C32"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5D820231" w14:textId="77777777" w:rsidR="00E93C32" w:rsidRPr="00F00CE7" w:rsidRDefault="00E93C32" w:rsidP="00D05A33">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E93C32" w:rsidRPr="000431C1" w14:paraId="031911A6" w14:textId="77777777" w:rsidTr="00D05A33">
        <w:tc>
          <w:tcPr>
            <w:tcW w:w="637" w:type="pct"/>
            <w:shd w:val="clear" w:color="auto" w:fill="auto"/>
          </w:tcPr>
          <w:p w14:paraId="555483FE" w14:textId="77777777" w:rsidR="00E93C32" w:rsidRPr="000431C1" w:rsidRDefault="00E93C32"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2658786C" w14:textId="7C1A3DD7" w:rsidR="00E93C32" w:rsidRPr="003E673D" w:rsidRDefault="00272152" w:rsidP="00D5178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02/08</w:t>
            </w:r>
            <w:r w:rsidR="00E93C32">
              <w:rPr>
                <w:rFonts w:ascii="Verdana" w:eastAsia="Times New Roman" w:hAnsi="Verdana" w:cstheme="minorHAnsi"/>
                <w:bCs/>
                <w:color w:val="000000"/>
                <w:sz w:val="20"/>
                <w:szCs w:val="20"/>
                <w:lang w:eastAsia="en-GB"/>
              </w:rPr>
              <w:t>/2017</w:t>
            </w:r>
          </w:p>
        </w:tc>
        <w:tc>
          <w:tcPr>
            <w:tcW w:w="983" w:type="pct"/>
            <w:shd w:val="clear" w:color="auto" w:fill="auto"/>
          </w:tcPr>
          <w:p w14:paraId="2B109636" w14:textId="77777777" w:rsidR="00E93C32" w:rsidRPr="003E673D" w:rsidRDefault="00E93C32"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365F5A54" w14:textId="00B2E552" w:rsidR="00E93C32" w:rsidRPr="00F00CE7" w:rsidRDefault="00E93C32" w:rsidP="00272152">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272152">
              <w:rPr>
                <w:rFonts w:ascii="Verdana" w:eastAsia="Times New Roman" w:hAnsi="Verdana" w:cstheme="minorHAnsi"/>
                <w:bCs/>
                <w:color w:val="000000"/>
                <w:sz w:val="20"/>
                <w:szCs w:val="20"/>
                <w:lang w:eastAsia="en-GB"/>
              </w:rPr>
              <w:t>. Version submitted for AC review.</w:t>
            </w:r>
          </w:p>
        </w:tc>
      </w:tr>
      <w:tr w:rsidR="009131FC" w:rsidRPr="00F53456" w14:paraId="3198CDE9" w14:textId="77777777" w:rsidTr="004D1A91">
        <w:tc>
          <w:tcPr>
            <w:tcW w:w="637" w:type="pct"/>
            <w:shd w:val="clear" w:color="auto" w:fill="auto"/>
          </w:tcPr>
          <w:p w14:paraId="49C6DC83" w14:textId="2E7FFFD4" w:rsidR="009131FC" w:rsidRDefault="009131FC"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V0.3</w:t>
            </w:r>
          </w:p>
        </w:tc>
        <w:tc>
          <w:tcPr>
            <w:tcW w:w="789" w:type="pct"/>
            <w:shd w:val="clear" w:color="auto" w:fill="auto"/>
          </w:tcPr>
          <w:p w14:paraId="6D066661" w14:textId="43DCF6CE" w:rsidR="009131FC" w:rsidRDefault="009131FC"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22/09/2017</w:t>
            </w:r>
          </w:p>
        </w:tc>
        <w:tc>
          <w:tcPr>
            <w:tcW w:w="983" w:type="pct"/>
            <w:shd w:val="clear" w:color="auto" w:fill="auto"/>
          </w:tcPr>
          <w:p w14:paraId="29927A72" w14:textId="77777777" w:rsidR="009131FC" w:rsidRDefault="009131FC"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3702DC5" w14:textId="77777777" w:rsidR="009131FC" w:rsidRDefault="009131FC" w:rsidP="004D1A9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Implemented changes and updates following the AC comments.</w:t>
            </w:r>
          </w:p>
        </w:tc>
      </w:tr>
      <w:tr w:rsidR="004301FD" w:rsidRPr="000431C1" w14:paraId="32F035C4" w14:textId="77777777" w:rsidTr="00D05A33">
        <w:tc>
          <w:tcPr>
            <w:tcW w:w="637" w:type="pct"/>
            <w:shd w:val="clear" w:color="auto" w:fill="auto"/>
          </w:tcPr>
          <w:p w14:paraId="65191389" w14:textId="267FCF62" w:rsidR="004301FD" w:rsidRDefault="00222AA3" w:rsidP="0017244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0E0F59FF" w14:textId="52CCE0EA" w:rsidR="004301FD" w:rsidRDefault="00222AA3" w:rsidP="0087421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874214">
              <w:rPr>
                <w:rFonts w:ascii="Verdana" w:eastAsia="Times New Roman" w:hAnsi="Verdana" w:cstheme="minorHAnsi"/>
                <w:bCs/>
                <w:color w:val="000000"/>
                <w:sz w:val="20"/>
                <w:szCs w:val="20"/>
                <w:lang w:eastAsia="en-GB"/>
              </w:rPr>
              <w:t>5</w:t>
            </w:r>
            <w:r>
              <w:rPr>
                <w:rFonts w:ascii="Verdana" w:eastAsia="Times New Roman" w:hAnsi="Verdana" w:cstheme="minorHAnsi"/>
                <w:bCs/>
                <w:color w:val="000000"/>
                <w:sz w:val="20"/>
                <w:szCs w:val="20"/>
                <w:lang w:eastAsia="en-GB"/>
              </w:rPr>
              <w:t>/10/2017</w:t>
            </w:r>
          </w:p>
        </w:tc>
        <w:tc>
          <w:tcPr>
            <w:tcW w:w="983" w:type="pct"/>
            <w:shd w:val="clear" w:color="auto" w:fill="auto"/>
          </w:tcPr>
          <w:p w14:paraId="7DFC3C56" w14:textId="301F46D9" w:rsidR="004301FD" w:rsidRDefault="00222AA3" w:rsidP="00FB725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50A3B1FE" w14:textId="4231E519" w:rsidR="004301FD" w:rsidRDefault="00D30D4F" w:rsidP="00D05A33">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172446" w:rsidRPr="000431C1" w14:paraId="1A1EB12D" w14:textId="77777777" w:rsidTr="00D05A33">
        <w:tc>
          <w:tcPr>
            <w:tcW w:w="637" w:type="pct"/>
            <w:shd w:val="clear" w:color="auto" w:fill="auto"/>
          </w:tcPr>
          <w:p w14:paraId="0D1DC38C" w14:textId="1043B9BF" w:rsidR="00172446" w:rsidRDefault="00172446" w:rsidP="00D05A3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49E3779F" w14:textId="11399162" w:rsidR="00172446" w:rsidRDefault="00172446" w:rsidP="0087421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11/12/2017</w:t>
            </w:r>
          </w:p>
        </w:tc>
        <w:tc>
          <w:tcPr>
            <w:tcW w:w="983" w:type="pct"/>
            <w:shd w:val="clear" w:color="auto" w:fill="auto"/>
          </w:tcPr>
          <w:p w14:paraId="3670FD95" w14:textId="688B0A88" w:rsidR="00172446" w:rsidRDefault="00172446" w:rsidP="00FB7252">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27BD0968" w14:textId="391FEA82" w:rsidR="00172446" w:rsidRPr="00172446" w:rsidRDefault="00172446" w:rsidP="00D05A33">
            <w:pPr>
              <w:spacing w:after="0"/>
              <w:rPr>
                <w:rFonts w:ascii="Verdana" w:hAnsi="Verdana"/>
                <w:b/>
                <w:color w:val="000000"/>
                <w:sz w:val="20"/>
                <w:szCs w:val="20"/>
                <w:lang w:eastAsia="en-GB"/>
              </w:rPr>
            </w:pPr>
            <w:r w:rsidRPr="00172446">
              <w:rPr>
                <w:rFonts w:ascii="Verdana" w:hAnsi="Verdana"/>
                <w:b/>
                <w:color w:val="000000"/>
                <w:sz w:val="20"/>
                <w:szCs w:val="20"/>
                <w:lang w:eastAsia="en-GB"/>
              </w:rPr>
              <w:t>AC approved version.</w:t>
            </w:r>
          </w:p>
        </w:tc>
      </w:tr>
      <w:tr w:rsidR="00B40F08" w14:paraId="45FC5B39" w14:textId="77777777" w:rsidTr="00B40F08">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3F02F553" w14:textId="77777777" w:rsidR="00B40F08" w:rsidRDefault="00B40F0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6F8A3C74" w14:textId="77777777" w:rsidR="00B40F08" w:rsidRDefault="00B40F0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253E1D09" w14:textId="77777777" w:rsidR="00B40F08" w:rsidRDefault="00B40F0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5AECB583" w14:textId="77777777" w:rsidR="00B40F08" w:rsidRDefault="00B40F08">
            <w:pPr>
              <w:spacing w:after="0"/>
              <w:rPr>
                <w:rFonts w:ascii="Verdana" w:hAnsi="Verdana"/>
                <w:b/>
                <w:color w:val="000000"/>
                <w:sz w:val="20"/>
                <w:szCs w:val="20"/>
                <w:lang w:eastAsia="en-GB"/>
              </w:rPr>
            </w:pPr>
            <w:r w:rsidRPr="00B40F08">
              <w:rPr>
                <w:rFonts w:ascii="Verdana" w:hAnsi="Verdana"/>
                <w:b/>
                <w:color w:val="000000"/>
                <w:sz w:val="20"/>
                <w:szCs w:val="20"/>
                <w:lang w:eastAsia="en-GB"/>
              </w:rPr>
              <w:t>Performed patch changes to reference the new CDM version 4.1.0</w:t>
            </w:r>
          </w:p>
        </w:tc>
      </w:tr>
    </w:tbl>
    <w:p w14:paraId="276C08ED" w14:textId="77777777" w:rsidR="003054B8" w:rsidRDefault="003054B8"/>
    <w:p w14:paraId="32645A29" w14:textId="59EC5F22" w:rsidR="00E93C32" w:rsidRDefault="00E93C32">
      <w:r>
        <w:br w:type="page"/>
      </w:r>
    </w:p>
    <w:p w14:paraId="32645A3E" w14:textId="784331DA" w:rsidR="00681B28" w:rsidRPr="005F6686" w:rsidRDefault="00DA1B99" w:rsidP="00B23412">
      <w:pPr>
        <w:pStyle w:val="Heading1"/>
      </w:pPr>
      <w:bookmarkStart w:id="0" w:name="_Toc478572127"/>
      <w:bookmarkStart w:id="1" w:name="_Toc501101193"/>
      <w:bookmarkStart w:id="2" w:name="BUCA"/>
      <w:bookmarkStart w:id="3" w:name="UB_BUC_01"/>
      <w:bookmarkStart w:id="4" w:name="Complete"/>
      <w:r w:rsidRPr="00DA1B99">
        <w:lastRenderedPageBreak/>
        <w:t>S_BUC_06 – Necessary or Scheduled Treatment - Reimbursement Rates</w:t>
      </w:r>
      <w:bookmarkEnd w:id="0"/>
      <w:bookmarkEnd w:id="1"/>
    </w:p>
    <w:bookmarkEnd w:id="2"/>
    <w:bookmarkEnd w:id="3"/>
    <w:p w14:paraId="03DF255F" w14:textId="55188F16" w:rsidR="0085327B" w:rsidRDefault="00264594" w:rsidP="00874214">
      <w:pPr>
        <w:spacing w:after="120" w:line="240" w:lineRule="auto"/>
        <w:jc w:val="both"/>
      </w:pPr>
      <w:r w:rsidRPr="0087317A">
        <w:rPr>
          <w:b/>
          <w:u w:val="single"/>
        </w:rPr>
        <w:t>Description:</w:t>
      </w:r>
      <w:r w:rsidRPr="0087317A">
        <w:t xml:space="preserve"> </w:t>
      </w:r>
      <w:r w:rsidR="0085327B">
        <w:t>This BUC allows the Competent Institution to request from a Member State of Stay the reimbursement rates information to be reimbursed to an insured person. The BUC is used in the following context: An insured person has received necessary or scheduled treatment in another Member State other than the Competent Member State and the insured person has incurred there the costs for the received treatment.</w:t>
      </w:r>
    </w:p>
    <w:p w14:paraId="58E15885" w14:textId="22A96FAD" w:rsidR="00F3411F" w:rsidRDefault="0085327B" w:rsidP="00874214">
      <w:pPr>
        <w:spacing w:after="120" w:line="240" w:lineRule="auto"/>
        <w:jc w:val="both"/>
      </w:pPr>
      <w:r>
        <w:t>The insured person requested the Competent Member State for reimbursement of the costs incurred (all or part of benefits in kind). The Competent Institution thus requests from the Member State of Stay the reimbursement rates information, using the S067 - Request for reimbursement rates - stay SED. The institution in the Member State of Stay provides the requested information using the S068 - Reply reimbursement rates - stay SED.</w:t>
      </w:r>
    </w:p>
    <w:p w14:paraId="5A6809B7" w14:textId="77777777" w:rsidR="009131FC" w:rsidRDefault="009131FC" w:rsidP="00874214">
      <w:pPr>
        <w:spacing w:after="120" w:line="240" w:lineRule="auto"/>
      </w:pPr>
      <w:r w:rsidRPr="009131FC">
        <w:t>The BUC is individualized, meaning the case concerns only one person. A case should concern only one stay. The invoices related to different treatments during this stay should be included in the same request</w:t>
      </w:r>
      <w:r>
        <w:t xml:space="preserve">. </w:t>
      </w:r>
    </w:p>
    <w:p w14:paraId="4499AC5D" w14:textId="30714DD6" w:rsidR="00F3411F" w:rsidRPr="00F3411F" w:rsidRDefault="00744CC0" w:rsidP="00874214">
      <w:pPr>
        <w:spacing w:after="0" w:line="240" w:lineRule="auto"/>
        <w:jc w:val="both"/>
      </w:pPr>
      <w:bookmarkStart w:id="5" w:name="_Toc366491249"/>
      <w:bookmarkStart w:id="6" w:name="_Toc380600169"/>
      <w:bookmarkStart w:id="7" w:name="_Toc436004327"/>
      <w:r w:rsidRPr="0087317A">
        <w:rPr>
          <w:b/>
          <w:u w:val="single"/>
        </w:rPr>
        <w:t xml:space="preserve">Legal </w:t>
      </w:r>
      <w:bookmarkEnd w:id="5"/>
      <w:bookmarkEnd w:id="6"/>
      <w:r w:rsidRPr="0087317A">
        <w:rPr>
          <w:b/>
          <w:u w:val="single"/>
        </w:rPr>
        <w:t>Base</w:t>
      </w:r>
      <w:bookmarkEnd w:id="7"/>
      <w:r w:rsidRPr="0087317A">
        <w:rPr>
          <w:lang w:eastAsia="en-GB"/>
        </w:rPr>
        <w:t xml:space="preserve"> </w:t>
      </w:r>
      <w:r w:rsidR="00C91500">
        <w:rPr>
          <w:lang w:eastAsia="en-GB"/>
        </w:rPr>
        <w:t xml:space="preserve">- </w:t>
      </w:r>
      <w:r w:rsidR="00F3411F" w:rsidRPr="00F3411F">
        <w:t xml:space="preserve">is </w:t>
      </w:r>
      <w:r w:rsidR="00C91500">
        <w:t>captured</w:t>
      </w:r>
      <w:r w:rsidR="00F3411F" w:rsidRPr="00F3411F">
        <w:t xml:space="preserve"> in the following</w:t>
      </w:r>
      <w:r w:rsidR="007F19B2">
        <w:t>:</w:t>
      </w:r>
      <w:r w:rsidR="00F3411F" w:rsidRPr="00F3411F">
        <w:t xml:space="preserve"> </w:t>
      </w:r>
    </w:p>
    <w:p w14:paraId="0B86719C" w14:textId="1DEB7CB9" w:rsidR="007F19B2" w:rsidRPr="002977BF" w:rsidRDefault="007F19B2" w:rsidP="00874214">
      <w:pPr>
        <w:numPr>
          <w:ilvl w:val="0"/>
          <w:numId w:val="35"/>
        </w:numPr>
        <w:spacing w:after="0" w:line="240" w:lineRule="auto"/>
      </w:pPr>
      <w:r>
        <w:t xml:space="preserve">Basic </w:t>
      </w:r>
      <w:r w:rsidRPr="002977BF">
        <w:t xml:space="preserve">Regulation </w:t>
      </w:r>
      <w:r>
        <w:t xml:space="preserve">(EC) No. </w:t>
      </w:r>
      <w:r w:rsidRPr="002977BF">
        <w:t>883/2004</w:t>
      </w:r>
      <w:r>
        <w:t>;</w:t>
      </w:r>
    </w:p>
    <w:p w14:paraId="7A561E04" w14:textId="6A2F7DC8" w:rsidR="00BE663A" w:rsidRPr="002977BF" w:rsidRDefault="007F19B2" w:rsidP="00874214">
      <w:pPr>
        <w:numPr>
          <w:ilvl w:val="0"/>
          <w:numId w:val="35"/>
        </w:numPr>
        <w:spacing w:after="0" w:line="240" w:lineRule="auto"/>
      </w:pPr>
      <w:r>
        <w:t xml:space="preserve">Implementing </w:t>
      </w:r>
      <w:r w:rsidRPr="002977BF">
        <w:t xml:space="preserve">Regulation </w:t>
      </w:r>
      <w:r>
        <w:t xml:space="preserve">(EC) No. </w:t>
      </w:r>
      <w:r w:rsidRPr="002977BF">
        <w:t>987/2009</w:t>
      </w:r>
      <w:r>
        <w:t>.</w:t>
      </w:r>
    </w:p>
    <w:p w14:paraId="33F36DA0" w14:textId="02BF41C9" w:rsidR="00F3411F" w:rsidRDefault="00F3411F" w:rsidP="00874214">
      <w:pPr>
        <w:pStyle w:val="BodyText"/>
        <w:rPr>
          <w:rFonts w:eastAsiaTheme="minorHAnsi" w:cstheme="minorBidi"/>
          <w:sz w:val="22"/>
          <w:szCs w:val="22"/>
        </w:rPr>
      </w:pPr>
      <w:r w:rsidRPr="00F3411F">
        <w:rPr>
          <w:rFonts w:eastAsiaTheme="minorHAnsi" w:cstheme="minorBidi"/>
          <w:sz w:val="22"/>
          <w:szCs w:val="22"/>
        </w:rPr>
        <w:t xml:space="preserve">The </w:t>
      </w:r>
      <w:r w:rsidR="00C91500">
        <w:rPr>
          <w:rFonts w:eastAsiaTheme="minorHAnsi" w:cstheme="minorBidi"/>
          <w:sz w:val="22"/>
          <w:szCs w:val="22"/>
        </w:rPr>
        <w:t>m</w:t>
      </w:r>
      <w:r w:rsidRPr="00F3411F">
        <w:rPr>
          <w:rFonts w:eastAsiaTheme="minorHAnsi" w:cstheme="minorBidi"/>
          <w:sz w:val="22"/>
          <w:szCs w:val="22"/>
        </w:rPr>
        <w:t xml:space="preserve">atrix specifies </w:t>
      </w:r>
      <w:r w:rsidR="007F19B2">
        <w:rPr>
          <w:rFonts w:eastAsiaTheme="minorHAnsi" w:cstheme="minorBidi"/>
          <w:sz w:val="22"/>
          <w:szCs w:val="22"/>
        </w:rPr>
        <w:t xml:space="preserve">the </w:t>
      </w:r>
      <w:r w:rsidRPr="00F3411F">
        <w:rPr>
          <w:rFonts w:eastAsiaTheme="minorHAnsi" w:cstheme="minorBidi"/>
          <w:sz w:val="22"/>
          <w:szCs w:val="22"/>
        </w:rPr>
        <w:t xml:space="preserve">articles </w:t>
      </w:r>
      <w:r w:rsidR="007F19B2">
        <w:rPr>
          <w:rFonts w:eastAsiaTheme="minorHAnsi" w:cstheme="minorBidi"/>
          <w:sz w:val="22"/>
          <w:szCs w:val="22"/>
        </w:rPr>
        <w:t>providing</w:t>
      </w:r>
      <w:r w:rsidRPr="00F3411F">
        <w:rPr>
          <w:rFonts w:eastAsiaTheme="minorHAnsi" w:cstheme="minorBidi"/>
          <w:sz w:val="22"/>
          <w:szCs w:val="22"/>
        </w:rPr>
        <w:t xml:space="preserve"> the legal basis for </w:t>
      </w:r>
      <w:r w:rsidR="007F19B2">
        <w:rPr>
          <w:rFonts w:eastAsiaTheme="minorHAnsi" w:cstheme="minorBidi"/>
          <w:sz w:val="22"/>
          <w:szCs w:val="22"/>
        </w:rPr>
        <w:t>the</w:t>
      </w:r>
      <w:r w:rsidRPr="00F3411F">
        <w:rPr>
          <w:rFonts w:eastAsiaTheme="minorHAnsi" w:cstheme="minorBidi"/>
          <w:sz w:val="22"/>
          <w:szCs w:val="22"/>
        </w:rPr>
        <w:t xml:space="preserve"> SED</w:t>
      </w:r>
      <w:r w:rsidR="007F19B2">
        <w:rPr>
          <w:rFonts w:eastAsiaTheme="minorHAnsi" w:cstheme="minorBidi"/>
          <w:sz w:val="22"/>
          <w:szCs w:val="22"/>
        </w:rPr>
        <w:t>s used in this BUC:</w:t>
      </w:r>
      <w:r w:rsidRPr="00F3411F">
        <w:rPr>
          <w:rFonts w:eastAsiaTheme="minorHAnsi" w:cstheme="minorBidi"/>
          <w:sz w:val="22"/>
          <w:szCs w:val="22"/>
        </w:rPr>
        <w:t xml:space="preserve">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850"/>
        <w:gridCol w:w="851"/>
        <w:gridCol w:w="850"/>
        <w:gridCol w:w="1276"/>
        <w:gridCol w:w="1090"/>
      </w:tblGrid>
      <w:tr w:rsidR="007F19B2" w:rsidRPr="008F20F6" w14:paraId="69037AF0" w14:textId="77777777" w:rsidTr="00DD7809">
        <w:trPr>
          <w:trHeight w:val="359"/>
          <w:jc w:val="center"/>
        </w:trPr>
        <w:tc>
          <w:tcPr>
            <w:tcW w:w="4395" w:type="dxa"/>
            <w:vMerge w:val="restart"/>
            <w:tcBorders>
              <w:top w:val="single" w:sz="4" w:space="0" w:color="auto"/>
              <w:left w:val="single" w:sz="4" w:space="0" w:color="auto"/>
              <w:right w:val="single" w:sz="4" w:space="0" w:color="auto"/>
            </w:tcBorders>
            <w:vAlign w:val="center"/>
          </w:tcPr>
          <w:p w14:paraId="301EA066" w14:textId="77777777" w:rsidR="007F19B2" w:rsidRPr="00BE663A" w:rsidRDefault="007F19B2" w:rsidP="00FA58E6">
            <w:pPr>
              <w:pStyle w:val="ListBullet4"/>
              <w:numPr>
                <w:ilvl w:val="0"/>
                <w:numId w:val="0"/>
              </w:numPr>
              <w:jc w:val="center"/>
              <w:rPr>
                <w:rFonts w:asciiTheme="minorHAnsi" w:hAnsiTheme="minorHAnsi"/>
                <w:b/>
                <w:bCs/>
                <w:sz w:val="22"/>
              </w:rPr>
            </w:pPr>
            <w:r w:rsidRPr="00BE663A">
              <w:rPr>
                <w:rFonts w:asciiTheme="minorHAnsi" w:hAnsiTheme="minorHAnsi"/>
                <w:b/>
                <w:bCs/>
                <w:sz w:val="22"/>
              </w:rPr>
              <w:t>SED</w:t>
            </w:r>
          </w:p>
        </w:tc>
        <w:tc>
          <w:tcPr>
            <w:tcW w:w="2551" w:type="dxa"/>
            <w:gridSpan w:val="3"/>
            <w:tcBorders>
              <w:top w:val="single" w:sz="4" w:space="0" w:color="auto"/>
              <w:left w:val="single" w:sz="4" w:space="0" w:color="auto"/>
              <w:bottom w:val="single" w:sz="4" w:space="0" w:color="auto"/>
              <w:right w:val="single" w:sz="4" w:space="0" w:color="auto"/>
            </w:tcBorders>
            <w:shd w:val="clear" w:color="auto" w:fill="548DD4"/>
            <w:vAlign w:val="center"/>
          </w:tcPr>
          <w:p w14:paraId="21FC44C5" w14:textId="1EF1F600" w:rsidR="007F19B2" w:rsidRPr="00BE663A" w:rsidRDefault="007F19B2" w:rsidP="00FA58E6">
            <w:pPr>
              <w:pStyle w:val="ListBullet4"/>
              <w:numPr>
                <w:ilvl w:val="0"/>
                <w:numId w:val="0"/>
              </w:numPr>
              <w:jc w:val="center"/>
              <w:rPr>
                <w:rFonts w:asciiTheme="minorHAnsi" w:hAnsiTheme="minorHAnsi" w:cs="Calibri"/>
                <w:b/>
                <w:color w:val="FFFFFF"/>
                <w:sz w:val="22"/>
              </w:rPr>
            </w:pPr>
            <w:r w:rsidRPr="00BE663A">
              <w:rPr>
                <w:rFonts w:asciiTheme="minorHAnsi" w:hAnsiTheme="minorHAnsi" w:cs="Calibri"/>
                <w:b/>
                <w:color w:val="FFFFFF"/>
                <w:sz w:val="22"/>
              </w:rPr>
              <w:t>Basic Reg</w:t>
            </w:r>
            <w:r w:rsidR="00DD7809">
              <w:rPr>
                <w:rFonts w:asciiTheme="minorHAnsi" w:hAnsiTheme="minorHAnsi" w:cs="Calibri"/>
                <w:b/>
                <w:color w:val="FFFFFF"/>
                <w:sz w:val="22"/>
              </w:rPr>
              <w:t>ulation</w:t>
            </w:r>
            <w:r w:rsidRPr="00BE663A">
              <w:rPr>
                <w:rFonts w:asciiTheme="minorHAnsi" w:hAnsiTheme="minorHAnsi" w:cs="Calibri"/>
                <w:b/>
                <w:color w:val="FFFFFF"/>
                <w:sz w:val="22"/>
              </w:rPr>
              <w:t xml:space="preserve"> (883/04)</w:t>
            </w:r>
          </w:p>
        </w:tc>
        <w:tc>
          <w:tcPr>
            <w:tcW w:w="2366" w:type="dxa"/>
            <w:gridSpan w:val="2"/>
            <w:tcBorders>
              <w:top w:val="single" w:sz="4" w:space="0" w:color="auto"/>
              <w:left w:val="single" w:sz="4" w:space="0" w:color="auto"/>
              <w:bottom w:val="single" w:sz="4" w:space="0" w:color="auto"/>
              <w:right w:val="single" w:sz="4" w:space="0" w:color="auto"/>
            </w:tcBorders>
            <w:shd w:val="clear" w:color="auto" w:fill="1F497D"/>
            <w:vAlign w:val="center"/>
          </w:tcPr>
          <w:p w14:paraId="65E6F9A1" w14:textId="437723D5" w:rsidR="007F19B2" w:rsidRPr="00BE663A" w:rsidRDefault="007F19B2" w:rsidP="00FA58E6">
            <w:pPr>
              <w:pStyle w:val="ListBullet4"/>
              <w:numPr>
                <w:ilvl w:val="0"/>
                <w:numId w:val="0"/>
              </w:numPr>
              <w:jc w:val="center"/>
              <w:rPr>
                <w:rFonts w:asciiTheme="minorHAnsi" w:hAnsiTheme="minorHAnsi" w:cs="Calibri"/>
                <w:b/>
                <w:color w:val="FFFFFF"/>
                <w:sz w:val="22"/>
              </w:rPr>
            </w:pPr>
            <w:r w:rsidRPr="00BE663A">
              <w:rPr>
                <w:rFonts w:asciiTheme="minorHAnsi" w:hAnsiTheme="minorHAnsi" w:cs="Calibri"/>
                <w:b/>
                <w:color w:val="FFFFFF"/>
                <w:sz w:val="22"/>
              </w:rPr>
              <w:t>Implementing Reg</w:t>
            </w:r>
            <w:r w:rsidR="00DD7809">
              <w:rPr>
                <w:rFonts w:asciiTheme="minorHAnsi" w:hAnsiTheme="minorHAnsi" w:cs="Calibri"/>
                <w:b/>
                <w:color w:val="FFFFFF"/>
                <w:sz w:val="22"/>
              </w:rPr>
              <w:t>ulation</w:t>
            </w:r>
            <w:r w:rsidRPr="00BE663A">
              <w:rPr>
                <w:rFonts w:asciiTheme="minorHAnsi" w:hAnsiTheme="minorHAnsi" w:cs="Calibri"/>
                <w:b/>
                <w:color w:val="FFFFFF"/>
                <w:sz w:val="22"/>
              </w:rPr>
              <w:t xml:space="preserve"> (987/09)</w:t>
            </w:r>
          </w:p>
        </w:tc>
      </w:tr>
      <w:tr w:rsidR="00DD7809" w:rsidRPr="008F20F6" w14:paraId="1710EE61" w14:textId="77777777" w:rsidTr="00DD7809">
        <w:trPr>
          <w:jc w:val="center"/>
        </w:trPr>
        <w:tc>
          <w:tcPr>
            <w:tcW w:w="4395" w:type="dxa"/>
            <w:vMerge/>
            <w:tcBorders>
              <w:left w:val="single" w:sz="4" w:space="0" w:color="auto"/>
              <w:bottom w:val="single" w:sz="4" w:space="0" w:color="auto"/>
              <w:right w:val="single" w:sz="4" w:space="0" w:color="auto"/>
            </w:tcBorders>
          </w:tcPr>
          <w:p w14:paraId="45904724" w14:textId="77777777" w:rsidR="007F19B2" w:rsidRPr="00BE663A" w:rsidRDefault="007F19B2" w:rsidP="00FA58E6">
            <w:pPr>
              <w:pStyle w:val="ListBullet4"/>
              <w:numPr>
                <w:ilvl w:val="0"/>
                <w:numId w:val="0"/>
              </w:numPr>
              <w:jc w:val="center"/>
              <w:rPr>
                <w:rFonts w:asciiTheme="minorHAnsi" w:hAnsiTheme="minorHAnsi"/>
                <w:sz w:val="22"/>
              </w:rPr>
            </w:pPr>
          </w:p>
        </w:tc>
        <w:tc>
          <w:tcPr>
            <w:tcW w:w="850" w:type="dxa"/>
            <w:tcBorders>
              <w:top w:val="single" w:sz="4" w:space="0" w:color="auto"/>
              <w:left w:val="single" w:sz="4" w:space="0" w:color="auto"/>
              <w:bottom w:val="single" w:sz="4" w:space="0" w:color="auto"/>
              <w:right w:val="single" w:sz="4" w:space="0" w:color="auto"/>
            </w:tcBorders>
            <w:shd w:val="clear" w:color="auto" w:fill="548DD4"/>
          </w:tcPr>
          <w:p w14:paraId="4B0616E1" w14:textId="77777777" w:rsidR="007F19B2" w:rsidRPr="007D53D6" w:rsidRDefault="007F19B2" w:rsidP="00FA58E6">
            <w:pPr>
              <w:pStyle w:val="ListBullet4"/>
              <w:numPr>
                <w:ilvl w:val="0"/>
                <w:numId w:val="0"/>
              </w:numPr>
              <w:jc w:val="center"/>
              <w:rPr>
                <w:rFonts w:asciiTheme="minorHAnsi" w:hAnsiTheme="minorHAnsi" w:cs="Calibri"/>
                <w:b/>
                <w:color w:val="FFFFFF" w:themeColor="background1"/>
                <w:sz w:val="22"/>
              </w:rPr>
            </w:pPr>
            <w:r w:rsidRPr="007D53D6">
              <w:rPr>
                <w:rFonts w:asciiTheme="minorHAnsi" w:hAnsiTheme="minorHAnsi" w:cs="Calibri"/>
                <w:b/>
                <w:color w:val="FFFFFF" w:themeColor="background1"/>
                <w:sz w:val="22"/>
              </w:rPr>
              <w:t>19</w:t>
            </w:r>
          </w:p>
        </w:tc>
        <w:tc>
          <w:tcPr>
            <w:tcW w:w="851" w:type="dxa"/>
            <w:tcBorders>
              <w:top w:val="single" w:sz="4" w:space="0" w:color="auto"/>
              <w:left w:val="single" w:sz="4" w:space="0" w:color="auto"/>
              <w:bottom w:val="single" w:sz="4" w:space="0" w:color="auto"/>
              <w:right w:val="single" w:sz="4" w:space="0" w:color="auto"/>
            </w:tcBorders>
            <w:shd w:val="clear" w:color="auto" w:fill="548DD4"/>
          </w:tcPr>
          <w:p w14:paraId="43A897AB" w14:textId="77777777" w:rsidR="007F19B2" w:rsidRPr="007D53D6" w:rsidRDefault="007F19B2" w:rsidP="00FA58E6">
            <w:pPr>
              <w:pStyle w:val="ListBullet4"/>
              <w:numPr>
                <w:ilvl w:val="0"/>
                <w:numId w:val="0"/>
              </w:numPr>
              <w:jc w:val="center"/>
              <w:rPr>
                <w:rFonts w:asciiTheme="minorHAnsi" w:hAnsiTheme="minorHAnsi" w:cs="Calibri"/>
                <w:b/>
                <w:color w:val="FFFFFF" w:themeColor="background1"/>
                <w:sz w:val="22"/>
              </w:rPr>
            </w:pPr>
            <w:r w:rsidRPr="007D53D6">
              <w:rPr>
                <w:rFonts w:asciiTheme="minorHAnsi" w:hAnsiTheme="minorHAnsi" w:cs="Calibri"/>
                <w:b/>
                <w:color w:val="FFFFFF" w:themeColor="background1"/>
                <w:sz w:val="22"/>
              </w:rPr>
              <w:t>20</w:t>
            </w:r>
          </w:p>
        </w:tc>
        <w:tc>
          <w:tcPr>
            <w:tcW w:w="850" w:type="dxa"/>
            <w:tcBorders>
              <w:top w:val="single" w:sz="4" w:space="0" w:color="auto"/>
              <w:left w:val="single" w:sz="4" w:space="0" w:color="auto"/>
              <w:bottom w:val="single" w:sz="4" w:space="0" w:color="auto"/>
              <w:right w:val="single" w:sz="4" w:space="0" w:color="auto"/>
            </w:tcBorders>
            <w:shd w:val="clear" w:color="auto" w:fill="548DD4"/>
          </w:tcPr>
          <w:p w14:paraId="35CF6479" w14:textId="77777777" w:rsidR="007F19B2" w:rsidRPr="007D53D6" w:rsidRDefault="007F19B2" w:rsidP="00FA58E6">
            <w:pPr>
              <w:pStyle w:val="ListBullet4"/>
              <w:numPr>
                <w:ilvl w:val="0"/>
                <w:numId w:val="0"/>
              </w:numPr>
              <w:jc w:val="center"/>
              <w:rPr>
                <w:rFonts w:asciiTheme="minorHAnsi" w:hAnsiTheme="minorHAnsi" w:cs="Calibri"/>
                <w:b/>
                <w:color w:val="FFFFFF" w:themeColor="background1"/>
                <w:sz w:val="22"/>
              </w:rPr>
            </w:pPr>
            <w:r w:rsidRPr="007D53D6">
              <w:rPr>
                <w:rFonts w:asciiTheme="minorHAnsi" w:hAnsiTheme="minorHAnsi" w:cs="Calibri"/>
                <w:b/>
                <w:color w:val="FFFFFF" w:themeColor="background1"/>
                <w:sz w:val="22"/>
              </w:rPr>
              <w:t>27</w:t>
            </w:r>
          </w:p>
        </w:tc>
        <w:tc>
          <w:tcPr>
            <w:tcW w:w="1276" w:type="dxa"/>
            <w:tcBorders>
              <w:top w:val="single" w:sz="4" w:space="0" w:color="auto"/>
              <w:left w:val="single" w:sz="4" w:space="0" w:color="auto"/>
              <w:bottom w:val="single" w:sz="4" w:space="0" w:color="auto"/>
              <w:right w:val="single" w:sz="4" w:space="0" w:color="auto"/>
            </w:tcBorders>
            <w:shd w:val="clear" w:color="auto" w:fill="1F497D"/>
          </w:tcPr>
          <w:p w14:paraId="704E3844" w14:textId="77777777" w:rsidR="007F19B2" w:rsidRPr="00BE663A" w:rsidRDefault="007F19B2" w:rsidP="00FA58E6">
            <w:pPr>
              <w:pStyle w:val="ListBullet4"/>
              <w:numPr>
                <w:ilvl w:val="0"/>
                <w:numId w:val="0"/>
              </w:numPr>
              <w:jc w:val="center"/>
              <w:rPr>
                <w:rFonts w:asciiTheme="minorHAnsi" w:hAnsiTheme="minorHAnsi"/>
                <w:sz w:val="22"/>
              </w:rPr>
            </w:pPr>
            <w:r w:rsidRPr="00BE663A">
              <w:rPr>
                <w:rFonts w:asciiTheme="minorHAnsi" w:hAnsiTheme="minorHAnsi"/>
                <w:b/>
                <w:bCs/>
                <w:color w:val="FFFFFF"/>
                <w:sz w:val="22"/>
              </w:rPr>
              <w:t>25</w:t>
            </w:r>
            <w:r w:rsidRPr="00BE663A">
              <w:rPr>
                <w:rFonts w:asciiTheme="minorHAnsi" w:hAnsiTheme="minorHAnsi"/>
                <w:sz w:val="22"/>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1F497D"/>
          </w:tcPr>
          <w:p w14:paraId="03D17F65" w14:textId="77777777" w:rsidR="007F19B2" w:rsidRPr="00BE663A" w:rsidRDefault="007F19B2" w:rsidP="00FA58E6">
            <w:pPr>
              <w:pStyle w:val="ListBullet4"/>
              <w:numPr>
                <w:ilvl w:val="0"/>
                <w:numId w:val="0"/>
              </w:numPr>
              <w:jc w:val="center"/>
              <w:rPr>
                <w:rFonts w:asciiTheme="minorHAnsi" w:hAnsiTheme="minorHAnsi"/>
                <w:sz w:val="22"/>
              </w:rPr>
            </w:pPr>
            <w:r w:rsidRPr="00BE663A">
              <w:rPr>
                <w:rFonts w:asciiTheme="minorHAnsi" w:hAnsiTheme="minorHAnsi"/>
                <w:b/>
                <w:bCs/>
                <w:color w:val="FFFFFF"/>
                <w:sz w:val="22"/>
              </w:rPr>
              <w:t>26</w:t>
            </w:r>
          </w:p>
        </w:tc>
      </w:tr>
      <w:tr w:rsidR="00DD7809" w:rsidRPr="008F20F6" w14:paraId="41887560" w14:textId="77777777" w:rsidTr="00DD7809">
        <w:trPr>
          <w:jc w:val="center"/>
        </w:trPr>
        <w:tc>
          <w:tcPr>
            <w:tcW w:w="4395" w:type="dxa"/>
            <w:tcBorders>
              <w:top w:val="single" w:sz="4" w:space="0" w:color="auto"/>
              <w:left w:val="single" w:sz="4" w:space="0" w:color="auto"/>
              <w:bottom w:val="single" w:sz="4" w:space="0" w:color="auto"/>
              <w:right w:val="single" w:sz="4" w:space="0" w:color="auto"/>
            </w:tcBorders>
          </w:tcPr>
          <w:p w14:paraId="7F95CAEA" w14:textId="74BEA4A8" w:rsidR="007F19B2" w:rsidRPr="00BE663A" w:rsidRDefault="007F19B2" w:rsidP="00DD7809">
            <w:pPr>
              <w:pStyle w:val="ListBullet4"/>
              <w:numPr>
                <w:ilvl w:val="0"/>
                <w:numId w:val="0"/>
              </w:numPr>
              <w:jc w:val="left"/>
              <w:rPr>
                <w:rFonts w:asciiTheme="minorHAnsi" w:hAnsiTheme="minorHAnsi"/>
                <w:sz w:val="22"/>
              </w:rPr>
            </w:pPr>
            <w:r w:rsidRPr="00BE663A">
              <w:rPr>
                <w:rFonts w:asciiTheme="minorHAnsi" w:hAnsiTheme="minorHAnsi"/>
                <w:sz w:val="22"/>
              </w:rPr>
              <w:t>S067</w:t>
            </w:r>
            <w:r w:rsidR="00DD7809">
              <w:rPr>
                <w:rFonts w:asciiTheme="minorHAnsi" w:hAnsiTheme="minorHAnsi"/>
                <w:sz w:val="22"/>
              </w:rPr>
              <w:t xml:space="preserve"> </w:t>
            </w:r>
            <w:r w:rsidR="00DD7809" w:rsidRPr="00DD7809">
              <w:rPr>
                <w:rFonts w:asciiTheme="minorHAnsi" w:hAnsiTheme="minorHAnsi"/>
                <w:sz w:val="22"/>
              </w:rPr>
              <w:t>Request for reimbursement rates - stay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965E62" w14:textId="77777777" w:rsidR="007F19B2" w:rsidRPr="00BE663A" w:rsidRDefault="007F19B2" w:rsidP="00FA58E6">
            <w:pPr>
              <w:jc w:val="center"/>
            </w:pPr>
            <w:r w:rsidRPr="00BE663A">
              <w:rPr>
                <w:rFonts w:cs="Calibri"/>
                <w:b/>
                <w:color w:val="4F6228"/>
              </w:rPr>
              <w:sym w:font="Wingdings" w:char="F0FC"/>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AF9452" w14:textId="77777777" w:rsidR="007F19B2" w:rsidRPr="00BE663A" w:rsidRDefault="007F19B2" w:rsidP="00FA58E6">
            <w:pPr>
              <w:jc w:val="center"/>
            </w:pPr>
            <w:r w:rsidRPr="00BE663A">
              <w:rPr>
                <w:rFonts w:cs="Calibri"/>
                <w:b/>
                <w:color w:val="4F6228"/>
              </w:rPr>
              <w:sym w:font="Wingdings" w:char="F0FC"/>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D9C28A" w14:textId="77777777" w:rsidR="007F19B2" w:rsidRPr="00BE663A" w:rsidRDefault="007F19B2" w:rsidP="00FA58E6">
            <w:pPr>
              <w:jc w:val="center"/>
            </w:pPr>
            <w:r w:rsidRPr="00BE663A">
              <w:rPr>
                <w:rFonts w:cs="Calibri"/>
                <w:b/>
                <w:color w:val="4F6228"/>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08FD2E" w14:textId="77777777" w:rsidR="007F19B2" w:rsidRPr="00BE663A" w:rsidRDefault="007F19B2" w:rsidP="00FA58E6">
            <w:pPr>
              <w:jc w:val="center"/>
            </w:pPr>
            <w:r w:rsidRPr="00BE663A">
              <w:rPr>
                <w:rFonts w:cs="Calibri"/>
                <w:b/>
                <w:color w:val="4F6228"/>
              </w:rPr>
              <w:sym w:font="Wingdings" w:char="F0FC"/>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35E58768" w14:textId="77777777" w:rsidR="007F19B2" w:rsidRPr="00BE663A" w:rsidRDefault="007F19B2" w:rsidP="00FA58E6">
            <w:pPr>
              <w:jc w:val="center"/>
            </w:pPr>
            <w:r w:rsidRPr="00BE663A">
              <w:rPr>
                <w:rFonts w:cs="Calibri"/>
                <w:b/>
                <w:color w:val="4F6228"/>
              </w:rPr>
              <w:sym w:font="Wingdings" w:char="F0FC"/>
            </w:r>
          </w:p>
        </w:tc>
      </w:tr>
      <w:tr w:rsidR="00DD7809" w:rsidRPr="008F20F6" w14:paraId="183004D6" w14:textId="77777777" w:rsidTr="00DD7809">
        <w:trPr>
          <w:jc w:val="center"/>
        </w:trPr>
        <w:tc>
          <w:tcPr>
            <w:tcW w:w="4395" w:type="dxa"/>
            <w:tcBorders>
              <w:top w:val="single" w:sz="4" w:space="0" w:color="auto"/>
              <w:left w:val="single" w:sz="4" w:space="0" w:color="auto"/>
              <w:bottom w:val="single" w:sz="4" w:space="0" w:color="auto"/>
              <w:right w:val="single" w:sz="4" w:space="0" w:color="auto"/>
            </w:tcBorders>
          </w:tcPr>
          <w:p w14:paraId="2B0BC07D" w14:textId="3E19C093" w:rsidR="007F19B2" w:rsidRPr="00BE663A" w:rsidRDefault="007F19B2" w:rsidP="00DD7809">
            <w:pPr>
              <w:pStyle w:val="ListBullet4"/>
              <w:numPr>
                <w:ilvl w:val="0"/>
                <w:numId w:val="0"/>
              </w:numPr>
              <w:jc w:val="left"/>
              <w:rPr>
                <w:rFonts w:asciiTheme="minorHAnsi" w:hAnsiTheme="minorHAnsi"/>
                <w:sz w:val="22"/>
              </w:rPr>
            </w:pPr>
            <w:r w:rsidRPr="00BE663A">
              <w:rPr>
                <w:rFonts w:asciiTheme="minorHAnsi" w:hAnsiTheme="minorHAnsi"/>
                <w:sz w:val="22"/>
              </w:rPr>
              <w:t>S068</w:t>
            </w:r>
            <w:r w:rsidR="00DD7809">
              <w:rPr>
                <w:rFonts w:asciiTheme="minorHAnsi" w:hAnsiTheme="minorHAnsi"/>
                <w:sz w:val="22"/>
              </w:rPr>
              <w:t xml:space="preserve"> </w:t>
            </w:r>
            <w:r w:rsidR="00DD7809" w:rsidRPr="00DD7809">
              <w:rPr>
                <w:rFonts w:asciiTheme="minorHAnsi" w:hAnsiTheme="minorHAnsi"/>
                <w:sz w:val="22"/>
              </w:rPr>
              <w:t>Reply reimbursement rates - stay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E4425D" w14:textId="77777777" w:rsidR="007F19B2" w:rsidRPr="00BE663A" w:rsidRDefault="007F19B2" w:rsidP="00FA58E6">
            <w:pPr>
              <w:jc w:val="center"/>
            </w:pPr>
            <w:r w:rsidRPr="00BE663A">
              <w:rPr>
                <w:rFonts w:cs="Calibri"/>
                <w:b/>
                <w:color w:val="4F6228"/>
              </w:rPr>
              <w:sym w:font="Wingdings" w:char="F0FC"/>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2EA83" w14:textId="77777777" w:rsidR="007F19B2" w:rsidRPr="00BE663A" w:rsidRDefault="007F19B2" w:rsidP="00FA58E6">
            <w:pPr>
              <w:jc w:val="center"/>
            </w:pPr>
            <w:r w:rsidRPr="00BE663A">
              <w:rPr>
                <w:rFonts w:cs="Calibri"/>
                <w:b/>
                <w:color w:val="4F6228"/>
              </w:rPr>
              <w:sym w:font="Wingdings" w:char="F0FC"/>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7B7FAD" w14:textId="77777777" w:rsidR="007F19B2" w:rsidRPr="00BE663A" w:rsidRDefault="007F19B2" w:rsidP="00FA58E6">
            <w:pPr>
              <w:jc w:val="center"/>
            </w:pPr>
            <w:r w:rsidRPr="00BE663A">
              <w:rPr>
                <w:rFonts w:cs="Calibri"/>
                <w:b/>
                <w:color w:val="4F6228"/>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DDF2C1" w14:textId="77777777" w:rsidR="007F19B2" w:rsidRPr="00BE663A" w:rsidRDefault="007F19B2" w:rsidP="00FA58E6">
            <w:pPr>
              <w:jc w:val="center"/>
              <w:rPr>
                <w:lang w:val="fr-BE"/>
              </w:rPr>
            </w:pPr>
            <w:r w:rsidRPr="00BE663A">
              <w:rPr>
                <w:rFonts w:cs="Calibri"/>
                <w:b/>
                <w:color w:val="4F6228"/>
              </w:rPr>
              <w:sym w:font="Wingdings" w:char="F0FC"/>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36B6A6F6" w14:textId="77777777" w:rsidR="007F19B2" w:rsidRPr="00BE663A" w:rsidRDefault="007F19B2" w:rsidP="00FA58E6">
            <w:pPr>
              <w:jc w:val="center"/>
            </w:pPr>
            <w:r w:rsidRPr="00BE663A">
              <w:rPr>
                <w:rFonts w:cs="Calibri"/>
                <w:b/>
                <w:color w:val="4F6228"/>
              </w:rPr>
              <w:sym w:font="Wingdings" w:char="F0FC"/>
            </w:r>
          </w:p>
        </w:tc>
      </w:tr>
    </w:tbl>
    <w:p w14:paraId="116DDBA3" w14:textId="77777777" w:rsidR="00F3411F" w:rsidRDefault="00F3411F" w:rsidP="00712A95">
      <w:pPr>
        <w:pStyle w:val="BodyText"/>
        <w:spacing w:after="0"/>
      </w:pPr>
    </w:p>
    <w:p w14:paraId="3703313B" w14:textId="0DF417CE" w:rsidR="00504435" w:rsidRPr="005F6686" w:rsidRDefault="005F6686" w:rsidP="00FB60EC">
      <w:pPr>
        <w:spacing w:after="0"/>
        <w:rPr>
          <w:b/>
          <w:u w:val="single"/>
        </w:rPr>
      </w:pPr>
      <w:bookmarkStart w:id="8" w:name="_Toc435013977"/>
      <w:bookmarkStart w:id="9" w:name="_Toc436000984"/>
      <w:bookmarkStart w:id="10" w:name="_Toc436004331"/>
      <w:r w:rsidRPr="00417EEE">
        <w:rPr>
          <w:b/>
          <w:u w:val="single"/>
        </w:rPr>
        <w:t>Request – Reply SEDs</w:t>
      </w:r>
      <w:bookmarkEnd w:id="8"/>
      <w:bookmarkEnd w:id="9"/>
      <w:bookmarkEnd w:id="10"/>
      <w:r w:rsidR="00BE663A">
        <w:rPr>
          <w:b/>
          <w:u w:val="single"/>
        </w:rPr>
        <w:t>:</w:t>
      </w:r>
    </w:p>
    <w:tbl>
      <w:tblPr>
        <w:tblpPr w:leftFromText="180" w:rightFromText="180" w:vertAnchor="text" w:horzAnchor="margin" w:tblpY="8"/>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205"/>
        <w:gridCol w:w="3688"/>
      </w:tblGrid>
      <w:tr w:rsidR="00DD7809" w:rsidRPr="00970425" w14:paraId="4E995F2D" w14:textId="77777777" w:rsidTr="00DD7809">
        <w:trPr>
          <w:trHeight w:val="427"/>
          <w:tblHeader/>
        </w:trPr>
        <w:tc>
          <w:tcPr>
            <w:tcW w:w="4205" w:type="dxa"/>
            <w:tcBorders>
              <w:top w:val="single" w:sz="4" w:space="0" w:color="4F81BD"/>
              <w:left w:val="single" w:sz="4" w:space="0" w:color="4F81BD"/>
              <w:bottom w:val="single" w:sz="4" w:space="0" w:color="4F81BD"/>
              <w:right w:val="nil"/>
            </w:tcBorders>
            <w:shd w:val="clear" w:color="auto" w:fill="4F81BD"/>
            <w:vAlign w:val="bottom"/>
            <w:hideMark/>
          </w:tcPr>
          <w:p w14:paraId="2BE2E1B9" w14:textId="77777777" w:rsidR="00DD7809" w:rsidRPr="00970425" w:rsidRDefault="00DD7809" w:rsidP="00DD7809">
            <w:pPr>
              <w:pStyle w:val="BodyText"/>
              <w:jc w:val="left"/>
              <w:rPr>
                <w:b/>
                <w:bCs/>
                <w:color w:val="FFFFFF"/>
              </w:rPr>
            </w:pPr>
            <w:bookmarkStart w:id="11" w:name="Start_BUC"/>
            <w:r w:rsidRPr="00970425">
              <w:rPr>
                <w:b/>
                <w:bCs/>
                <w:color w:val="FFFFFF"/>
              </w:rPr>
              <w:t>REQUEST SED</w:t>
            </w:r>
          </w:p>
        </w:tc>
        <w:tc>
          <w:tcPr>
            <w:tcW w:w="3688" w:type="dxa"/>
            <w:tcBorders>
              <w:top w:val="single" w:sz="4" w:space="0" w:color="4F81BD"/>
              <w:left w:val="nil"/>
              <w:bottom w:val="single" w:sz="4" w:space="0" w:color="4F81BD"/>
              <w:right w:val="single" w:sz="4" w:space="0" w:color="4F81BD"/>
            </w:tcBorders>
            <w:shd w:val="clear" w:color="auto" w:fill="4F81BD"/>
            <w:vAlign w:val="bottom"/>
            <w:hideMark/>
          </w:tcPr>
          <w:p w14:paraId="39FA3393" w14:textId="77777777" w:rsidR="00DD7809" w:rsidRPr="00970425" w:rsidRDefault="00DD7809" w:rsidP="00DD7809">
            <w:pPr>
              <w:pStyle w:val="BodyText"/>
              <w:jc w:val="left"/>
              <w:rPr>
                <w:b/>
                <w:bCs/>
                <w:color w:val="FFFFFF"/>
              </w:rPr>
            </w:pPr>
            <w:r w:rsidRPr="00970425">
              <w:rPr>
                <w:b/>
                <w:bCs/>
                <w:color w:val="FFFFFF"/>
              </w:rPr>
              <w:t>REPLY SED(s)</w:t>
            </w:r>
          </w:p>
        </w:tc>
      </w:tr>
      <w:tr w:rsidR="00DD7809" w:rsidRPr="00970425" w14:paraId="7CA4CC46" w14:textId="77777777" w:rsidTr="00DD7809">
        <w:trPr>
          <w:trHeight w:val="427"/>
        </w:trPr>
        <w:tc>
          <w:tcPr>
            <w:tcW w:w="4205"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6CE513D7" w14:textId="77777777" w:rsidR="00DD7809" w:rsidRPr="00BE663A" w:rsidRDefault="003E0DB8" w:rsidP="00DD7809">
            <w:pPr>
              <w:pStyle w:val="BodyText"/>
              <w:jc w:val="left"/>
              <w:rPr>
                <w:bCs/>
              </w:rPr>
            </w:pPr>
            <w:hyperlink r:id="rId16" w:history="1">
              <w:r w:rsidR="00DD7809" w:rsidRPr="00BE663A">
                <w:rPr>
                  <w:rStyle w:val="Hyperlink"/>
                  <w:b/>
                  <w:bCs/>
                  <w:color w:val="auto"/>
                  <w:u w:val="none"/>
                </w:rPr>
                <w:t>S067</w:t>
              </w:r>
              <w:r w:rsidR="00DD7809" w:rsidRPr="00BE663A">
                <w:rPr>
                  <w:rStyle w:val="Hyperlink"/>
                  <w:bCs/>
                  <w:color w:val="auto"/>
                  <w:u w:val="none"/>
                </w:rPr>
                <w:t xml:space="preserve"> - Request for reimbursement rates - stay </w:t>
              </w:r>
            </w:hyperlink>
          </w:p>
        </w:tc>
        <w:tc>
          <w:tcPr>
            <w:tcW w:w="3688"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2B371EC9" w14:textId="77777777" w:rsidR="00DD7809" w:rsidRPr="00BE663A" w:rsidRDefault="003E0DB8" w:rsidP="00DD7809">
            <w:pPr>
              <w:pStyle w:val="BodyText"/>
              <w:jc w:val="left"/>
            </w:pPr>
            <w:hyperlink r:id="rId17" w:history="1">
              <w:r w:rsidR="00DD7809" w:rsidRPr="00BE663A">
                <w:rPr>
                  <w:rStyle w:val="Hyperlink"/>
                  <w:b/>
                  <w:color w:val="auto"/>
                  <w:u w:val="none"/>
                </w:rPr>
                <w:t>S068</w:t>
              </w:r>
              <w:r w:rsidR="00DD7809" w:rsidRPr="00BE663A">
                <w:rPr>
                  <w:rStyle w:val="Hyperlink"/>
                  <w:color w:val="auto"/>
                  <w:u w:val="none"/>
                </w:rPr>
                <w:t xml:space="preserve"> - Reply reimbursement rates - stay </w:t>
              </w:r>
            </w:hyperlink>
          </w:p>
        </w:tc>
      </w:tr>
    </w:tbl>
    <w:p w14:paraId="7F8FC015" w14:textId="39DA7CD7" w:rsidR="000D7404" w:rsidRPr="0087317A" w:rsidRDefault="000D7404" w:rsidP="000D7404">
      <w:pPr>
        <w:pStyle w:val="BodyText"/>
        <w:rPr>
          <w:sz w:val="22"/>
        </w:rPr>
      </w:pPr>
    </w:p>
    <w:p w14:paraId="6D42C43C" w14:textId="77777777" w:rsidR="001D4658" w:rsidRDefault="001D4658" w:rsidP="004F6B06">
      <w:pPr>
        <w:spacing w:after="0"/>
        <w:rPr>
          <w:rStyle w:val="Hyperlink"/>
          <w:color w:val="auto"/>
          <w:u w:val="none"/>
        </w:rPr>
      </w:pPr>
    </w:p>
    <w:p w14:paraId="49F4B0CC" w14:textId="77777777" w:rsidR="00247AB2" w:rsidRDefault="00247AB2" w:rsidP="007D53D6">
      <w:pPr>
        <w:spacing w:after="0"/>
        <w:rPr>
          <w:b/>
          <w:u w:val="single"/>
        </w:rPr>
      </w:pPr>
    </w:p>
    <w:p w14:paraId="6139D262" w14:textId="0423B297" w:rsidR="001D4658" w:rsidRDefault="001D4658" w:rsidP="00DD7809">
      <w:pPr>
        <w:spacing w:after="0"/>
        <w:rPr>
          <w:b/>
          <w:u w:val="single"/>
        </w:rPr>
      </w:pPr>
      <w:r w:rsidRPr="002A641A">
        <w:rPr>
          <w:b/>
          <w:u w:val="single"/>
        </w:rPr>
        <w:t>Glossary</w:t>
      </w:r>
      <w:r>
        <w:rPr>
          <w:b/>
          <w:u w:val="single"/>
        </w:rPr>
        <w:t xml:space="preserve"> of relevant terms used in </w:t>
      </w:r>
      <w:r w:rsidR="007F19B2">
        <w:rPr>
          <w:b/>
          <w:u w:val="single"/>
        </w:rPr>
        <w:t>the BUC</w:t>
      </w:r>
      <w:r w:rsidRPr="002A641A">
        <w:rPr>
          <w:b/>
          <w:u w:val="single"/>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0"/>
        <w:gridCol w:w="8007"/>
      </w:tblGrid>
      <w:tr w:rsidR="001D4658" w:rsidRPr="00970425" w14:paraId="18D2C868" w14:textId="77777777" w:rsidTr="003A7C69">
        <w:trPr>
          <w:trHeight w:val="388"/>
        </w:trPr>
        <w:tc>
          <w:tcPr>
            <w:tcW w:w="13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970425" w:rsidRDefault="00993258" w:rsidP="00874214">
            <w:pPr>
              <w:spacing w:line="240" w:lineRule="auto"/>
              <w:rPr>
                <w:rFonts w:cs="Calibri"/>
                <w:b/>
                <w:bCs/>
              </w:rPr>
            </w:pPr>
            <w:r>
              <w:rPr>
                <w:rFonts w:cs="Calibri"/>
                <w:b/>
                <w:bCs/>
              </w:rPr>
              <w:t>Term used</w:t>
            </w:r>
          </w:p>
        </w:tc>
        <w:tc>
          <w:tcPr>
            <w:tcW w:w="800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970425" w:rsidRDefault="001D4658" w:rsidP="00874214">
            <w:pPr>
              <w:spacing w:after="0" w:line="240" w:lineRule="auto"/>
              <w:rPr>
                <w:rFonts w:cs="Calibri"/>
                <w:b/>
                <w:bCs/>
              </w:rPr>
            </w:pPr>
            <w:r w:rsidRPr="00970425">
              <w:rPr>
                <w:rFonts w:cs="Calibri"/>
                <w:b/>
                <w:bCs/>
              </w:rPr>
              <w:t>Description</w:t>
            </w:r>
          </w:p>
        </w:tc>
      </w:tr>
      <w:tr w:rsidR="007F19B2" w:rsidRPr="008F20F6" w14:paraId="5E261A52" w14:textId="77777777" w:rsidTr="003A7C69">
        <w:tc>
          <w:tcPr>
            <w:tcW w:w="1320" w:type="dxa"/>
            <w:tcBorders>
              <w:top w:val="single" w:sz="4" w:space="0" w:color="auto"/>
              <w:left w:val="single" w:sz="4" w:space="0" w:color="auto"/>
              <w:bottom w:val="single" w:sz="4" w:space="0" w:color="auto"/>
              <w:right w:val="single" w:sz="4" w:space="0" w:color="auto"/>
            </w:tcBorders>
          </w:tcPr>
          <w:p w14:paraId="762EC720" w14:textId="77777777" w:rsidR="007F19B2" w:rsidRPr="008F20F6" w:rsidRDefault="007F19B2" w:rsidP="00874214">
            <w:pPr>
              <w:spacing w:line="240" w:lineRule="auto"/>
              <w:rPr>
                <w:rFonts w:cs="Calibri"/>
                <w:b/>
                <w:bCs/>
                <w:i/>
                <w:iCs/>
                <w:sz w:val="20"/>
              </w:rPr>
            </w:pPr>
            <w:r w:rsidRPr="008F20F6">
              <w:rPr>
                <w:rFonts w:cs="Calibri"/>
                <w:b/>
                <w:bCs/>
                <w:i/>
                <w:iCs/>
                <w:sz w:val="20"/>
              </w:rPr>
              <w:t>Case Owner</w:t>
            </w:r>
          </w:p>
        </w:tc>
        <w:tc>
          <w:tcPr>
            <w:tcW w:w="8007" w:type="dxa"/>
            <w:tcBorders>
              <w:top w:val="single" w:sz="4" w:space="0" w:color="auto"/>
              <w:left w:val="single" w:sz="4" w:space="0" w:color="auto"/>
              <w:bottom w:val="single" w:sz="4" w:space="0" w:color="auto"/>
              <w:right w:val="single" w:sz="4" w:space="0" w:color="auto"/>
            </w:tcBorders>
          </w:tcPr>
          <w:p w14:paraId="7B9A0105" w14:textId="77777777" w:rsidR="007F19B2" w:rsidRPr="008F20F6" w:rsidRDefault="007F19B2" w:rsidP="00874214">
            <w:pPr>
              <w:spacing w:after="0" w:line="240" w:lineRule="auto"/>
              <w:jc w:val="both"/>
            </w:pPr>
            <w:r w:rsidRPr="008F20F6">
              <w:t>In this BUC the Case Owner is in most cases the Competent Member State who receives the claim from the insured person to reimburse the costs that he/she incurred for a necessary or scheduled treatment in a Member State other than the Competent Member State.  In a minority of cases, the case owner will be the country of residence. The institution of place of residence is considered to be the competent institution only for cases when insured person lives in MS listed in Annex 3 of Reg.987/2009 and only for scheduled treatment.</w:t>
            </w:r>
          </w:p>
        </w:tc>
      </w:tr>
      <w:tr w:rsidR="007F19B2" w:rsidRPr="008F20F6" w14:paraId="1241D74B" w14:textId="77777777" w:rsidTr="003A7C69">
        <w:tc>
          <w:tcPr>
            <w:tcW w:w="1320" w:type="dxa"/>
            <w:tcBorders>
              <w:top w:val="single" w:sz="4" w:space="0" w:color="auto"/>
              <w:left w:val="single" w:sz="4" w:space="0" w:color="auto"/>
              <w:bottom w:val="single" w:sz="4" w:space="0" w:color="auto"/>
              <w:right w:val="single" w:sz="4" w:space="0" w:color="auto"/>
            </w:tcBorders>
          </w:tcPr>
          <w:p w14:paraId="76CC9F37" w14:textId="77777777" w:rsidR="007F19B2" w:rsidRPr="008F20F6" w:rsidRDefault="007F19B2" w:rsidP="00874214">
            <w:pPr>
              <w:spacing w:line="240" w:lineRule="auto"/>
              <w:rPr>
                <w:rFonts w:cs="Calibri"/>
                <w:b/>
                <w:bCs/>
                <w:i/>
                <w:iCs/>
                <w:sz w:val="20"/>
              </w:rPr>
            </w:pPr>
            <w:r w:rsidRPr="008F20F6">
              <w:rPr>
                <w:rFonts w:cs="Calibri"/>
                <w:b/>
                <w:bCs/>
                <w:i/>
                <w:iCs/>
                <w:sz w:val="20"/>
              </w:rPr>
              <w:t>Counterparty</w:t>
            </w:r>
          </w:p>
        </w:tc>
        <w:tc>
          <w:tcPr>
            <w:tcW w:w="8007" w:type="dxa"/>
            <w:tcBorders>
              <w:top w:val="single" w:sz="4" w:space="0" w:color="auto"/>
              <w:left w:val="single" w:sz="4" w:space="0" w:color="auto"/>
              <w:bottom w:val="single" w:sz="4" w:space="0" w:color="auto"/>
              <w:right w:val="single" w:sz="4" w:space="0" w:color="auto"/>
            </w:tcBorders>
          </w:tcPr>
          <w:p w14:paraId="2305029C" w14:textId="44C5FE44" w:rsidR="007F19B2" w:rsidRPr="008F20F6" w:rsidRDefault="007F19B2" w:rsidP="00874214">
            <w:pPr>
              <w:spacing w:after="120" w:line="240" w:lineRule="auto"/>
              <w:jc w:val="both"/>
            </w:pPr>
            <w:r w:rsidRPr="008F20F6">
              <w:t>In this BUC the Counterparty is the Member State of the place of treatment where the insured person received necessary or scheduled treatment.  This Member State can only be the Member State of Stay</w:t>
            </w:r>
            <w:r w:rsidR="00D82262">
              <w:t>.</w:t>
            </w:r>
          </w:p>
        </w:tc>
      </w:tr>
    </w:tbl>
    <w:p w14:paraId="0B9EF4C7" w14:textId="77777777" w:rsidR="00874214" w:rsidRDefault="00874214" w:rsidP="00172202">
      <w:pPr>
        <w:pStyle w:val="Heading1"/>
        <w:rPr>
          <w:rStyle w:val="Hyperlink"/>
          <w:color w:val="auto"/>
          <w:u w:val="none"/>
        </w:rPr>
      </w:pPr>
      <w:bookmarkStart w:id="12" w:name="_Toc478572128"/>
    </w:p>
    <w:p w14:paraId="251E3522" w14:textId="77777777" w:rsidR="00874214" w:rsidRDefault="00874214" w:rsidP="00172202">
      <w:pPr>
        <w:pStyle w:val="Heading1"/>
        <w:rPr>
          <w:rStyle w:val="Hyperlink"/>
          <w:color w:val="auto"/>
          <w:u w:val="none"/>
        </w:rPr>
      </w:pPr>
    </w:p>
    <w:p w14:paraId="32645A87" w14:textId="77777777" w:rsidR="00A65B47" w:rsidRPr="00CC0021" w:rsidRDefault="009C297A" w:rsidP="00172202">
      <w:pPr>
        <w:pStyle w:val="Heading1"/>
        <w:rPr>
          <w:rStyle w:val="Hyperlink"/>
          <w:color w:val="auto"/>
          <w:u w:val="none"/>
        </w:rPr>
      </w:pPr>
      <w:bookmarkStart w:id="13" w:name="_Toc501101194"/>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2"/>
      <w:bookmarkEnd w:id="13"/>
    </w:p>
    <w:bookmarkEnd w:id="11"/>
    <w:p w14:paraId="32645A89" w14:textId="060B8CC2" w:rsidR="00D8481F" w:rsidRDefault="00CC5DF5" w:rsidP="00874214">
      <w:pPr>
        <w:spacing w:before="240" w:after="0" w:line="240" w:lineRule="auto"/>
        <w:jc w:val="both"/>
      </w:pPr>
      <w:r>
        <w:t>In or</w:t>
      </w:r>
      <w:r w:rsidR="00DC2EE0">
        <w:t xml:space="preserve">der to help you understand </w:t>
      </w:r>
      <w:r w:rsidR="00775255">
        <w:t>the BUC</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p w14:paraId="40301BD9" w14:textId="77777777" w:rsidR="005637E8" w:rsidRDefault="005637E8" w:rsidP="00874214">
      <w:pPr>
        <w:spacing w:before="240" w:after="0" w:line="240" w:lineRule="auto"/>
        <w:jc w:val="both"/>
      </w:pP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874214">
            <w:pPr>
              <w:pStyle w:val="Heading2"/>
              <w:outlineLvl w:val="1"/>
            </w:pPr>
            <w:bookmarkStart w:id="14" w:name="_Toc478572129"/>
            <w:bookmarkStart w:id="15" w:name="_Toc501101195"/>
            <w:bookmarkStart w:id="16" w:name="choose_role"/>
            <w:r w:rsidRPr="00FD292A">
              <w:t>What is my role in the social security exchange of information</w:t>
            </w:r>
            <w:r w:rsidR="00863D88">
              <w:t xml:space="preserve"> I have to complete</w:t>
            </w:r>
            <w:r w:rsidRPr="00FD292A">
              <w:t>?</w:t>
            </w:r>
            <w:bookmarkEnd w:id="14"/>
            <w:bookmarkEnd w:id="15"/>
            <w:r w:rsidRPr="00FD292A">
              <w:t xml:space="preserve"> </w:t>
            </w:r>
            <w:bookmarkEnd w:id="16"/>
          </w:p>
        </w:tc>
      </w:tr>
      <w:tr w:rsidR="00CC5DF5" w14:paraId="32645A91" w14:textId="77777777" w:rsidTr="00C9220F">
        <w:tc>
          <w:tcPr>
            <w:tcW w:w="10065" w:type="dxa"/>
          </w:tcPr>
          <w:p w14:paraId="27A0EE74" w14:textId="77777777" w:rsidR="005B00E7" w:rsidRDefault="005B00E7" w:rsidP="00874214">
            <w:pPr>
              <w:jc w:val="both"/>
              <w:rPr>
                <w:rFonts w:cs="Calibri"/>
                <w:szCs w:val="20"/>
                <w:lang w:val="en-US"/>
              </w:rPr>
            </w:pPr>
          </w:p>
          <w:p w14:paraId="359FF8D9" w14:textId="30DE5758" w:rsidR="00BA5ECC" w:rsidRPr="005B00E7" w:rsidRDefault="00BE0398" w:rsidP="00874214">
            <w:pPr>
              <w:jc w:val="both"/>
              <w:rPr>
                <w:rFonts w:ascii="Calibri" w:hAnsi="Calibri"/>
              </w:rPr>
            </w:pPr>
            <w:r>
              <w:t xml:space="preserve">If you </w:t>
            </w:r>
            <w:r w:rsidR="00775255">
              <w:t xml:space="preserve">represent </w:t>
            </w:r>
            <w:r w:rsidR="00775255" w:rsidRPr="008F20F6">
              <w:t>the Competent Member State who receive</w:t>
            </w:r>
            <w:r w:rsidR="00775255">
              <w:t>d</w:t>
            </w:r>
            <w:r w:rsidR="00775255" w:rsidRPr="008F20F6">
              <w:t xml:space="preserve"> the claim from the insured person to reimburse the costs that he/she incurred for a necessary or scheduled treatment in a Member State other than the Competent Member State</w:t>
            </w:r>
            <w:r w:rsidR="00775255">
              <w:t xml:space="preserve">, OR if you represent </w:t>
            </w:r>
            <w:r w:rsidR="00775255" w:rsidRPr="008F20F6">
              <w:t>the country of residence</w:t>
            </w:r>
            <w:r w:rsidR="00775255">
              <w:t xml:space="preserve"> (</w:t>
            </w:r>
            <w:r w:rsidR="00775255" w:rsidRPr="008F20F6">
              <w:t>only for cases when insured person lives in MS listed in Annex 3 of Reg.987/2009 and only for scheduled treatment</w:t>
            </w:r>
            <w:r w:rsidR="00775255">
              <w:t>)</w:t>
            </w:r>
            <w:r>
              <w:t xml:space="preserve">, </w:t>
            </w:r>
            <w:r w:rsidR="00775255">
              <w:t xml:space="preserve">then </w:t>
            </w:r>
            <w:r>
              <w:t xml:space="preserve">your role will be defined as the </w:t>
            </w:r>
            <w:r w:rsidRPr="00BE0398">
              <w:rPr>
                <w:b/>
              </w:rPr>
              <w:t>Case Owner</w:t>
            </w:r>
            <w:r w:rsidR="00775255" w:rsidRPr="00775255">
              <w:t xml:space="preserve"> in this BUC</w:t>
            </w:r>
            <w:r>
              <w:t xml:space="preserve">. </w:t>
            </w:r>
          </w:p>
          <w:p w14:paraId="734D35E5" w14:textId="312372EA" w:rsidR="00BA5ECC" w:rsidRPr="003A7C69" w:rsidRDefault="003E0DB8" w:rsidP="00874214">
            <w:pPr>
              <w:spacing w:before="120"/>
            </w:pPr>
            <w:hyperlink w:anchor="_CO.1_Who_do" w:history="1">
              <w:r w:rsidR="00BA5ECC" w:rsidRPr="003A7C69">
                <w:rPr>
                  <w:rStyle w:val="Hyperlink"/>
                </w:rPr>
                <w:t xml:space="preserve">I am the Case Owner. </w:t>
              </w:r>
              <w:r w:rsidR="003054B8" w:rsidRPr="003A7C69">
                <w:rPr>
                  <w:rStyle w:val="Hyperlink"/>
                </w:rPr>
                <w:t xml:space="preserve"> </w:t>
              </w:r>
            </w:hyperlink>
            <w:r w:rsidR="003054B8" w:rsidRPr="003A7C69">
              <w:t xml:space="preserve"> (step CO.1)</w:t>
            </w:r>
          </w:p>
          <w:p w14:paraId="32645A90" w14:textId="4938FDD1" w:rsidR="001A4598" w:rsidRDefault="001A4598" w:rsidP="00874214"/>
        </w:tc>
      </w:tr>
      <w:tr w:rsidR="006D081C" w:rsidRPr="00C33679" w14:paraId="32645A97" w14:textId="77777777" w:rsidTr="00C9220F">
        <w:tc>
          <w:tcPr>
            <w:tcW w:w="10065" w:type="dxa"/>
          </w:tcPr>
          <w:p w14:paraId="6903FA26" w14:textId="73180379" w:rsidR="00BA5ECC" w:rsidRDefault="002A70E5" w:rsidP="00874214">
            <w:pPr>
              <w:jc w:val="both"/>
              <w:rPr>
                <w:szCs w:val="20"/>
                <w:lang w:val="en-US"/>
              </w:rPr>
            </w:pPr>
            <w:r w:rsidRPr="002A70E5">
              <w:rPr>
                <w:szCs w:val="20"/>
                <w:lang w:val="en-US"/>
              </w:rPr>
              <w:t xml:space="preserve">If you are the </w:t>
            </w:r>
            <w:r w:rsidR="00D82262" w:rsidRPr="008F20F6">
              <w:t>Member State of the place of treatment where the insured person received necessary or scheduled treatment</w:t>
            </w:r>
            <w:r w:rsidRPr="002A70E5">
              <w:rPr>
                <w:szCs w:val="20"/>
                <w:lang w:val="en-US"/>
              </w:rPr>
              <w:t xml:space="preserve">, </w:t>
            </w:r>
            <w:r w:rsidR="00D82262">
              <w:rPr>
                <w:szCs w:val="20"/>
                <w:lang w:val="en-US"/>
              </w:rPr>
              <w:t xml:space="preserve">then </w:t>
            </w:r>
            <w:r w:rsidRPr="002A70E5">
              <w:rPr>
                <w:szCs w:val="20"/>
                <w:lang w:val="en-US"/>
              </w:rPr>
              <w:t xml:space="preserve">your role will be defined as the </w:t>
            </w:r>
            <w:r w:rsidRPr="002A70E5">
              <w:rPr>
                <w:b/>
                <w:szCs w:val="20"/>
                <w:lang w:val="en-US"/>
              </w:rPr>
              <w:t>Counterparty</w:t>
            </w:r>
            <w:r w:rsidRPr="002A70E5">
              <w:rPr>
                <w:szCs w:val="20"/>
                <w:lang w:val="en-US"/>
              </w:rPr>
              <w:t xml:space="preserve">. </w:t>
            </w:r>
          </w:p>
          <w:p w14:paraId="0F787881" w14:textId="412B2436" w:rsidR="005B00E7" w:rsidRPr="003A7C69" w:rsidRDefault="003E0DB8" w:rsidP="00874214">
            <w:pPr>
              <w:spacing w:before="120"/>
            </w:pPr>
            <w:hyperlink w:anchor="_CP.1_What_should_1" w:history="1">
              <w:r w:rsidR="00BA5ECC" w:rsidRPr="003A7C69">
                <w:rPr>
                  <w:rStyle w:val="Hyperlink"/>
                </w:rPr>
                <w:t xml:space="preserve">I am the Counterparty. </w:t>
              </w:r>
              <w:r w:rsidR="003054B8" w:rsidRPr="003A7C69">
                <w:rPr>
                  <w:rStyle w:val="Hyperlink"/>
                </w:rPr>
                <w:t xml:space="preserve"> </w:t>
              </w:r>
            </w:hyperlink>
            <w:r w:rsidR="003054B8" w:rsidRPr="003A7C69">
              <w:t xml:space="preserve"> (step CP.1)</w:t>
            </w:r>
          </w:p>
          <w:p w14:paraId="32645A96" w14:textId="37FC38E6" w:rsidR="00A272B9" w:rsidRPr="00C33679" w:rsidRDefault="00A272B9" w:rsidP="00874214">
            <w:pPr>
              <w:rPr>
                <w:highlight w:val="yellow"/>
              </w:rPr>
            </w:pPr>
          </w:p>
        </w:tc>
      </w:tr>
    </w:tbl>
    <w:p w14:paraId="421FBEE7" w14:textId="7C26B05D" w:rsidR="006F55CE" w:rsidRDefault="006F55CE" w:rsidP="00874214">
      <w:pPr>
        <w:spacing w:after="0" w:line="240" w:lineRule="auto"/>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874214">
            <w:pPr>
              <w:pStyle w:val="Heading2"/>
              <w:outlineLvl w:val="1"/>
              <w:rPr>
                <w:highlight w:val="yellow"/>
              </w:rPr>
            </w:pPr>
            <w:bookmarkStart w:id="17" w:name="_CO.1_Who_do"/>
            <w:bookmarkStart w:id="18" w:name="_Toc478572130"/>
            <w:bookmarkStart w:id="19" w:name="_Toc501101196"/>
            <w:bookmarkStart w:id="20" w:name="choose_CP"/>
            <w:bookmarkStart w:id="21" w:name="CO_identity_institution"/>
            <w:bookmarkEnd w:id="17"/>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8"/>
            <w:bookmarkEnd w:id="19"/>
            <w:r w:rsidR="002B0CF4" w:rsidRPr="004A17FE">
              <w:rPr>
                <w:rStyle w:val="Heading2Char"/>
                <w:b/>
              </w:rPr>
              <w:t xml:space="preserve">  </w:t>
            </w:r>
            <w:bookmarkEnd w:id="20"/>
            <w:bookmarkEnd w:id="21"/>
          </w:p>
        </w:tc>
      </w:tr>
      <w:tr w:rsidR="002B0CF4" w:rsidRPr="00C33679" w14:paraId="32645AA2" w14:textId="77777777" w:rsidTr="00EF4243">
        <w:tc>
          <w:tcPr>
            <w:tcW w:w="10065" w:type="dxa"/>
          </w:tcPr>
          <w:p w14:paraId="32645A9B" w14:textId="77777777" w:rsidR="002B0CF4" w:rsidRDefault="002B0CF4" w:rsidP="00874214">
            <w:pPr>
              <w:rPr>
                <w:highlight w:val="yellow"/>
              </w:rPr>
            </w:pPr>
          </w:p>
          <w:p w14:paraId="13B7ABF0" w14:textId="62DF61A1" w:rsidR="00863D88" w:rsidRDefault="00863D88" w:rsidP="00874214">
            <w:pPr>
              <w:jc w:val="both"/>
              <w:rPr>
                <w:rFonts w:cs="Calibri"/>
                <w:szCs w:val="20"/>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that you need to exchange information with.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w:t>
            </w:r>
            <w:r w:rsidR="002D4C89">
              <w:rPr>
                <w:lang w:val="en-US"/>
              </w:rPr>
              <w:t>need to exchange</w:t>
            </w:r>
            <w:r>
              <w:rPr>
                <w:lang w:val="en-US"/>
              </w:rPr>
              <w:t>. In this Business Use Case, the i</w:t>
            </w:r>
            <w:r w:rsidRPr="00E75E65">
              <w:rPr>
                <w:lang w:val="en-US"/>
              </w:rPr>
              <w:t>nstitution</w:t>
            </w:r>
            <w:r>
              <w:rPr>
                <w:lang w:val="en-US"/>
              </w:rPr>
              <w:t xml:space="preserve"> </w:t>
            </w:r>
            <w:r w:rsidRPr="00E75E65">
              <w:rPr>
                <w:lang w:val="en-US"/>
              </w:rPr>
              <w:t xml:space="preserve">can be chosen only among the institutions responsible for </w:t>
            </w:r>
            <w:r w:rsidR="007D56E8">
              <w:rPr>
                <w:lang w:val="en-US"/>
              </w:rPr>
              <w:t>health insurance</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E" w14:textId="0ACB38BC" w:rsidR="002B0CF4" w:rsidRPr="00EC45BB" w:rsidRDefault="00121A65" w:rsidP="00874214">
            <w:pPr>
              <w:spacing w:before="120"/>
              <w:rPr>
                <w:rStyle w:val="Hyperlink"/>
                <w:color w:val="auto"/>
                <w:highlight w:val="yellow"/>
                <w:lang w:val="en-US"/>
              </w:rPr>
            </w:pPr>
            <w:r w:rsidRPr="00C33679">
              <w:rPr>
                <w:highlight w:val="yellow"/>
                <w:lang w:val="en-US"/>
              </w:rPr>
              <w:fldChar w:fldCharType="begin"/>
            </w:r>
            <w:r w:rsidRPr="00C33679">
              <w:rPr>
                <w:highlight w:val="yellow"/>
                <w:lang w:val="en-US"/>
              </w:rPr>
              <w:instrText xml:space="preserve"> HYPERLINK  \l "identify_institution" </w:instrText>
            </w:r>
            <w:r w:rsidRPr="00C33679">
              <w:rPr>
                <w:highlight w:val="yellow"/>
                <w:lang w:val="en-US"/>
              </w:rPr>
              <w:fldChar w:fldCharType="separate"/>
            </w:r>
            <w:r w:rsidR="00DD2803" w:rsidRPr="002D4C89">
              <w:rPr>
                <w:rStyle w:val="Hyperlink"/>
              </w:rPr>
              <w:t>I</w:t>
            </w:r>
            <w:r w:rsidR="00DD2803" w:rsidRPr="00275709">
              <w:rPr>
                <w:rStyle w:val="Hyperlink"/>
              </w:rPr>
              <w:t xml:space="preserve"> nee</w:t>
            </w:r>
            <w:r w:rsidR="00000C2E">
              <w:rPr>
                <w:rStyle w:val="Hyperlink"/>
              </w:rPr>
              <w:t>d</w:t>
            </w:r>
            <w:r w:rsidR="00DD2803" w:rsidRPr="00275709">
              <w:rPr>
                <w:rStyle w:val="Hyperlink"/>
              </w:rPr>
              <w:t xml:space="preserve"> to identify the </w:t>
            </w:r>
            <w:r w:rsidR="00F601CF" w:rsidRPr="00275709">
              <w:rPr>
                <w:rStyle w:val="Hyperlink"/>
              </w:rPr>
              <w:t>Counterparty</w:t>
            </w:r>
            <w:r w:rsidR="00275709" w:rsidRPr="00275709">
              <w:rPr>
                <w:rStyle w:val="Hyperlink"/>
                <w:color w:val="auto"/>
                <w:u w:val="none"/>
              </w:rPr>
              <w:t>.</w:t>
            </w:r>
            <w:r w:rsidR="003054B8">
              <w:rPr>
                <w:rStyle w:val="Hyperlink"/>
                <w:color w:val="auto"/>
                <w:u w:val="none"/>
              </w:rPr>
              <w:t xml:space="preserve">  </w:t>
            </w:r>
            <w:r w:rsidR="003054B8" w:rsidRPr="009D3512">
              <w:t>(step CO.2)</w:t>
            </w:r>
          </w:p>
          <w:p w14:paraId="47289D48" w14:textId="7DE1482E" w:rsidR="002B0CF4" w:rsidRDefault="00121A65" w:rsidP="00874214">
            <w:pPr>
              <w:spacing w:before="120"/>
              <w:rPr>
                <w:highlight w:val="yellow"/>
              </w:rPr>
            </w:pPr>
            <w:r w:rsidRPr="00C33679">
              <w:rPr>
                <w:highlight w:val="yellow"/>
                <w:lang w:val="en-US"/>
              </w:rPr>
              <w:fldChar w:fldCharType="end"/>
            </w:r>
            <w:hyperlink w:anchor="CO3" w:history="1">
              <w:r w:rsidR="002B0CF4" w:rsidRPr="003054B8">
                <w:rPr>
                  <w:rStyle w:val="Hyperlink"/>
                </w:rPr>
                <w:t>I have</w:t>
              </w:r>
              <w:r w:rsidR="00CE6D77" w:rsidRPr="003054B8">
                <w:rPr>
                  <w:rStyle w:val="Hyperlink"/>
                </w:rPr>
                <w:t xml:space="preserve"> </w:t>
              </w:r>
              <w:r w:rsidR="002B0CF4" w:rsidRPr="003054B8">
                <w:rPr>
                  <w:rStyle w:val="Hyperlink"/>
                </w:rPr>
                <w:t xml:space="preserve">identified the </w:t>
              </w:r>
              <w:r w:rsidR="00DD2803" w:rsidRPr="003054B8">
                <w:rPr>
                  <w:rStyle w:val="Hyperlink"/>
                </w:rPr>
                <w:t>Counterparty</w:t>
              </w:r>
              <w:r w:rsidR="002B0CF4" w:rsidRPr="003054B8">
                <w:rPr>
                  <w:rStyle w:val="Hyperlink"/>
                </w:rPr>
                <w:t xml:space="preserve"> I need to</w:t>
              </w:r>
              <w:r w:rsidR="00A011EC" w:rsidRPr="003054B8">
                <w:rPr>
                  <w:rStyle w:val="Hyperlink"/>
                </w:rPr>
                <w:t xml:space="preserve"> contact</w:t>
              </w:r>
              <w:r w:rsidR="002D7974" w:rsidRPr="003054B8">
                <w:rPr>
                  <w:rStyle w:val="Hyperlink"/>
                  <w:color w:val="auto"/>
                  <w:u w:val="none"/>
                  <w:lang w:val="en-US"/>
                </w:rPr>
                <w:t>.</w:t>
              </w:r>
            </w:hyperlink>
            <w:r w:rsidR="002B0CF4" w:rsidRPr="003054B8">
              <w:t xml:space="preserve"> </w:t>
            </w:r>
            <w:r w:rsidR="003054B8" w:rsidRPr="003054B8">
              <w:t xml:space="preserve">  </w:t>
            </w:r>
            <w:r w:rsidR="003054B8" w:rsidRPr="003054B8">
              <w:rPr>
                <w:rStyle w:val="Hyperlink"/>
                <w:color w:val="auto"/>
                <w:u w:val="none"/>
              </w:rPr>
              <w:t>(st</w:t>
            </w:r>
            <w:r w:rsidR="003054B8" w:rsidRPr="005B4829">
              <w:rPr>
                <w:rStyle w:val="Hyperlink"/>
                <w:color w:val="auto"/>
                <w:u w:val="none"/>
              </w:rPr>
              <w:t>ep CO.</w:t>
            </w:r>
            <w:r w:rsidR="003054B8">
              <w:rPr>
                <w:rStyle w:val="Hyperlink"/>
                <w:color w:val="auto"/>
                <w:u w:val="none"/>
              </w:rPr>
              <w:t>3</w:t>
            </w:r>
            <w:r w:rsidR="003054B8" w:rsidRPr="005B4829">
              <w:rPr>
                <w:rStyle w:val="Hyperlink"/>
                <w:color w:val="auto"/>
                <w:u w:val="none"/>
              </w:rPr>
              <w:t>)</w:t>
            </w:r>
          </w:p>
          <w:p w14:paraId="32645AA1" w14:textId="37503809" w:rsidR="00BE663A" w:rsidRPr="00C33679" w:rsidRDefault="00BE663A" w:rsidP="00874214">
            <w:pPr>
              <w:rPr>
                <w:highlight w:val="yellow"/>
              </w:rPr>
            </w:pPr>
          </w:p>
        </w:tc>
      </w:tr>
    </w:tbl>
    <w:p w14:paraId="32645AA3" w14:textId="77777777" w:rsidR="007C61C8" w:rsidRPr="00C33679" w:rsidRDefault="007C61C8" w:rsidP="00874214">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874214">
            <w:pPr>
              <w:pStyle w:val="Heading2"/>
              <w:outlineLvl w:val="1"/>
              <w:rPr>
                <w:lang w:val="en-US"/>
              </w:rPr>
            </w:pPr>
            <w:bookmarkStart w:id="22" w:name="identify_institution"/>
            <w:bookmarkStart w:id="23" w:name="_Toc478572131"/>
            <w:bookmarkStart w:id="24" w:name="_Toc501101197"/>
            <w:r w:rsidRPr="005F6686">
              <w:t>CO</w:t>
            </w:r>
            <w:r w:rsidR="00561537" w:rsidRPr="005F6686">
              <w:t>.</w:t>
            </w:r>
            <w:r w:rsidR="00CD3E3A" w:rsidRPr="005F6686">
              <w:t xml:space="preserve">2 </w:t>
            </w:r>
            <w:bookmarkEnd w:id="22"/>
            <w:r w:rsidR="00854BB9" w:rsidRPr="005F6686">
              <w:t>How do I identify the correct institution to exchange information with?</w:t>
            </w:r>
            <w:bookmarkEnd w:id="23"/>
            <w:bookmarkEnd w:id="24"/>
            <w:r w:rsidR="00854BB9" w:rsidRPr="005F6686">
              <w:rPr>
                <w:lang w:val="en-US"/>
              </w:rPr>
              <w:t xml:space="preserve">  </w:t>
            </w:r>
          </w:p>
        </w:tc>
      </w:tr>
      <w:tr w:rsidR="00636AFF" w:rsidRPr="00C33679" w14:paraId="32645AAD" w14:textId="77777777" w:rsidTr="00972633">
        <w:tc>
          <w:tcPr>
            <w:tcW w:w="10065" w:type="dxa"/>
            <w:shd w:val="clear" w:color="auto" w:fill="auto"/>
          </w:tcPr>
          <w:p w14:paraId="32645AA6" w14:textId="77777777" w:rsidR="003A1C02" w:rsidRPr="00972633" w:rsidRDefault="003A1C02" w:rsidP="00874214">
            <w:pPr>
              <w:jc w:val="both"/>
              <w:rPr>
                <w:lang w:val="en-US"/>
              </w:rPr>
            </w:pPr>
          </w:p>
          <w:p w14:paraId="32645AA7" w14:textId="6BB23060" w:rsidR="003A1C02" w:rsidRPr="00972633" w:rsidRDefault="003A1C02" w:rsidP="00874214">
            <w:pPr>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1BCFFF79" w14:textId="32449208" w:rsidR="002F5A3A" w:rsidRPr="00972633" w:rsidRDefault="002F5A3A" w:rsidP="00874214">
            <w:pPr>
              <w:spacing w:before="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874214">
            <w:pPr>
              <w:spacing w:before="120"/>
              <w:jc w:val="both"/>
              <w:rPr>
                <w:lang w:val="en-US"/>
              </w:rPr>
            </w:pPr>
            <w:r w:rsidRPr="00972633">
              <w:rPr>
                <w:lang w:val="en-US"/>
              </w:rPr>
              <w:t xml:space="preserve">To access the IR please use the following </w:t>
            </w:r>
            <w:r w:rsidRPr="004024C2">
              <w:rPr>
                <w:rStyle w:val="Hyperlink"/>
                <w:color w:val="FF0000"/>
              </w:rPr>
              <w:t>link</w:t>
            </w:r>
            <w:r w:rsidR="002F3426" w:rsidRPr="002F3426">
              <w:rPr>
                <w:lang w:val="en-US"/>
              </w:rPr>
              <w:t>.</w:t>
            </w:r>
          </w:p>
          <w:p w14:paraId="38DEF36F" w14:textId="3318C301" w:rsidR="000E6D66" w:rsidRPr="003A7C69" w:rsidRDefault="003E0DB8" w:rsidP="00874214">
            <w:pPr>
              <w:spacing w:before="120"/>
              <w:jc w:val="both"/>
            </w:pPr>
            <w:hyperlink w:anchor="_CO.3_How_do" w:history="1">
              <w:r w:rsidR="000E6D66" w:rsidRPr="003A7C69">
                <w:rPr>
                  <w:rStyle w:val="Hyperlink"/>
                </w:rPr>
                <w:t>I have now identified the Competent Institution from the Member State I need to contact.</w:t>
              </w:r>
            </w:hyperlink>
            <w:r w:rsidR="000E6D66" w:rsidRPr="003A7C69">
              <w:t xml:space="preserve"> </w:t>
            </w:r>
            <w:r w:rsidR="003054B8" w:rsidRPr="003A7C69">
              <w:t>(step CO.3)</w:t>
            </w:r>
          </w:p>
          <w:p w14:paraId="32645AAC" w14:textId="2F190ADA" w:rsidR="003A1C02" w:rsidRPr="00972633" w:rsidRDefault="003A1C02" w:rsidP="00874214">
            <w:pPr>
              <w:jc w:val="both"/>
              <w:rPr>
                <w:lang w:val="en-US"/>
              </w:rPr>
            </w:pPr>
          </w:p>
        </w:tc>
      </w:tr>
    </w:tbl>
    <w:p w14:paraId="30124DA2" w14:textId="77777777" w:rsidR="003A7C69" w:rsidRDefault="003A7C69" w:rsidP="00874214">
      <w:pPr>
        <w:spacing w:after="0" w:line="240" w:lineRule="auto"/>
        <w:jc w:val="both"/>
        <w:rPr>
          <w:highlight w:val="yellow"/>
        </w:rPr>
      </w:pPr>
    </w:p>
    <w:p w14:paraId="10A92E33" w14:textId="77777777" w:rsidR="005637E8" w:rsidRDefault="005637E8" w:rsidP="00874214">
      <w:pPr>
        <w:spacing w:after="0" w:line="240" w:lineRule="auto"/>
        <w:jc w:val="both"/>
        <w:rPr>
          <w:highlight w:val="yellow"/>
        </w:rPr>
      </w:pPr>
    </w:p>
    <w:p w14:paraId="455E1040" w14:textId="77777777" w:rsidR="005637E8" w:rsidRPr="00C33679" w:rsidRDefault="005637E8" w:rsidP="00874214">
      <w:pPr>
        <w:spacing w:after="0" w:line="240" w:lineRule="auto"/>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874214">
            <w:pPr>
              <w:pStyle w:val="Heading2"/>
              <w:outlineLvl w:val="1"/>
              <w:rPr>
                <w:highlight w:val="yellow"/>
              </w:rPr>
            </w:pPr>
            <w:bookmarkStart w:id="25" w:name="CO3"/>
            <w:bookmarkStart w:id="26" w:name="_CO.3_How_do"/>
            <w:bookmarkStart w:id="27" w:name="_Toc478572132"/>
            <w:bookmarkStart w:id="28" w:name="_Toc501101198"/>
            <w:bookmarkEnd w:id="25"/>
            <w:bookmarkEnd w:id="26"/>
            <w:r>
              <w:lastRenderedPageBreak/>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7"/>
            <w:bookmarkEnd w:id="28"/>
          </w:p>
        </w:tc>
      </w:tr>
      <w:tr w:rsidR="00636AFF" w:rsidRPr="00C33679" w14:paraId="32645ABB" w14:textId="77777777" w:rsidTr="0046782A">
        <w:tc>
          <w:tcPr>
            <w:tcW w:w="10065" w:type="dxa"/>
          </w:tcPr>
          <w:p w14:paraId="7F3B6A8C" w14:textId="76664438" w:rsidR="003B72CF" w:rsidRDefault="003B72CF" w:rsidP="00874214">
            <w:pPr>
              <w:jc w:val="both"/>
            </w:pPr>
          </w:p>
          <w:p w14:paraId="501CA802" w14:textId="77777777" w:rsidR="009131FC" w:rsidRDefault="00B414DE" w:rsidP="00874214">
            <w:pPr>
              <w:jc w:val="both"/>
              <w:rPr>
                <w:lang w:val="en-US"/>
              </w:rPr>
            </w:pPr>
            <w:r>
              <w:rPr>
                <w:lang w:val="en-US"/>
              </w:rPr>
              <w:t xml:space="preserve">Once you determined the correct Counterparty institution, you </w:t>
            </w:r>
            <w:r w:rsidR="00927352">
              <w:rPr>
                <w:lang w:val="en-US"/>
              </w:rPr>
              <w:t xml:space="preserve">prepare the request by </w:t>
            </w:r>
            <w:r w:rsidRPr="00143050">
              <w:rPr>
                <w:rFonts w:cs="Calibri"/>
                <w:color w:val="000000"/>
                <w:szCs w:val="20"/>
              </w:rPr>
              <w:t>fill</w:t>
            </w:r>
            <w:r w:rsidR="00927352">
              <w:rPr>
                <w:rFonts w:cs="Calibri"/>
                <w:color w:val="000000"/>
                <w:szCs w:val="20"/>
              </w:rPr>
              <w:t>ing</w:t>
            </w:r>
            <w:r w:rsidRPr="00143050">
              <w:rPr>
                <w:rFonts w:cs="Calibri"/>
                <w:color w:val="000000"/>
                <w:szCs w:val="20"/>
              </w:rPr>
              <w:t xml:space="preserve"> </w:t>
            </w:r>
            <w:r>
              <w:rPr>
                <w:rFonts w:cs="Calibri"/>
                <w:color w:val="000000"/>
                <w:szCs w:val="20"/>
              </w:rPr>
              <w:t xml:space="preserve">the </w:t>
            </w:r>
            <w:hyperlink r:id="rId18" w:history="1">
              <w:r w:rsidR="006B44AF">
                <w:rPr>
                  <w:rStyle w:val="Hyperlink"/>
                  <w:rFonts w:cs="Calibri"/>
                  <w:szCs w:val="20"/>
                </w:rPr>
                <w:t>SED S067</w:t>
              </w:r>
            </w:hyperlink>
            <w:r w:rsidR="006B44AF">
              <w:rPr>
                <w:bCs/>
              </w:rPr>
              <w:t xml:space="preserve"> ‘</w:t>
            </w:r>
            <w:r w:rsidR="006B44AF" w:rsidRPr="007D53D6">
              <w:t xml:space="preserve">Request for reimbursement rates </w:t>
            </w:r>
            <w:r w:rsidR="006B44AF">
              <w:rPr>
                <w:bCs/>
              </w:rPr>
              <w:t>–</w:t>
            </w:r>
            <w:r w:rsidR="006B44AF" w:rsidRPr="007D53D6">
              <w:t xml:space="preserve"> stay</w:t>
            </w:r>
            <w:r w:rsidR="006B44AF">
              <w:rPr>
                <w:bCs/>
              </w:rPr>
              <w:t>’</w:t>
            </w:r>
            <w:r>
              <w:rPr>
                <w:rFonts w:cs="Calibri"/>
                <w:color w:val="000000"/>
                <w:szCs w:val="20"/>
              </w:rPr>
              <w:t xml:space="preserve"> </w:t>
            </w:r>
            <w:r w:rsidR="00927352">
              <w:rPr>
                <w:rFonts w:cs="Calibri"/>
                <w:color w:val="000000"/>
                <w:szCs w:val="20"/>
              </w:rPr>
              <w:t>and</w:t>
            </w:r>
            <w:r>
              <w:rPr>
                <w:rFonts w:cs="Calibri"/>
                <w:color w:val="000000"/>
                <w:szCs w:val="20"/>
              </w:rPr>
              <w:t xml:space="preserve"> making sure you </w:t>
            </w:r>
            <w:r w:rsidRPr="00143050">
              <w:rPr>
                <w:rFonts w:cs="Calibri"/>
                <w:color w:val="000000"/>
                <w:szCs w:val="20"/>
              </w:rPr>
              <w:t>enter all the required information</w:t>
            </w:r>
            <w:r>
              <w:rPr>
                <w:rFonts w:cs="Calibri"/>
                <w:color w:val="000000"/>
                <w:szCs w:val="20"/>
              </w:rPr>
              <w:t xml:space="preserve">. </w:t>
            </w:r>
            <w:r w:rsidR="00927352">
              <w:rPr>
                <w:rFonts w:cs="Calibri"/>
                <w:color w:val="000000"/>
                <w:szCs w:val="20"/>
              </w:rPr>
              <w:br/>
            </w:r>
            <w:r w:rsidR="009131FC">
              <w:rPr>
                <w:lang w:val="en-US"/>
              </w:rPr>
              <w:t>The nature of the tr</w:t>
            </w:r>
            <w:r w:rsidR="009131FC" w:rsidRPr="009131FC">
              <w:rPr>
                <w:lang w:val="en-US"/>
              </w:rPr>
              <w:t>eatment should be indicated by selecting the appropriate checkbox in the section '2.2 Type of treatment (necessary or scheduled treatment)</w:t>
            </w:r>
            <w:r w:rsidR="009131FC">
              <w:rPr>
                <w:lang w:val="en-US"/>
              </w:rPr>
              <w:t>'</w:t>
            </w:r>
          </w:p>
          <w:p w14:paraId="3B06D4D0" w14:textId="6139D6E7" w:rsidR="00927352" w:rsidRDefault="000E6271" w:rsidP="00874214">
            <w:pPr>
              <w:jc w:val="both"/>
              <w:rPr>
                <w:lang w:val="en-US"/>
              </w:rPr>
            </w:pPr>
            <w:r>
              <w:rPr>
                <w:lang w:val="en-US"/>
              </w:rPr>
              <w:t>The receipt(</w:t>
            </w:r>
            <w:r w:rsidR="003E6126">
              <w:rPr>
                <w:lang w:val="en-US"/>
              </w:rPr>
              <w:t>s</w:t>
            </w:r>
            <w:r>
              <w:rPr>
                <w:lang w:val="en-US"/>
              </w:rPr>
              <w:t>)</w:t>
            </w:r>
            <w:r w:rsidR="003E6126">
              <w:rPr>
                <w:lang w:val="en-US"/>
              </w:rPr>
              <w:t xml:space="preserve"> </w:t>
            </w:r>
            <w:r w:rsidR="00927352" w:rsidRPr="005A27D7">
              <w:rPr>
                <w:lang w:val="en-US"/>
              </w:rPr>
              <w:t xml:space="preserve">concerning the necessary or scheduled treatment should be provided as an attachment to the request.  </w:t>
            </w:r>
          </w:p>
          <w:p w14:paraId="22935DC4" w14:textId="77777777" w:rsidR="003E6126" w:rsidRDefault="003E6126" w:rsidP="00874214">
            <w:pPr>
              <w:jc w:val="both"/>
              <w:rPr>
                <w:lang w:val="en-US"/>
              </w:rPr>
            </w:pPr>
          </w:p>
          <w:p w14:paraId="1B39B470" w14:textId="472B94BA" w:rsidR="00927352" w:rsidRPr="005A27D7" w:rsidRDefault="00927352" w:rsidP="00874214">
            <w:pPr>
              <w:jc w:val="both"/>
              <w:rPr>
                <w:lang w:val="en-US"/>
              </w:rPr>
            </w:pPr>
            <w:r>
              <w:rPr>
                <w:lang w:val="en-US"/>
              </w:rPr>
              <w:t>You</w:t>
            </w:r>
            <w:r w:rsidRPr="005A27D7">
              <w:rPr>
                <w:lang w:val="en-US"/>
              </w:rPr>
              <w:t xml:space="preserve"> start </w:t>
            </w:r>
            <w:r>
              <w:rPr>
                <w:lang w:val="en-US"/>
              </w:rPr>
              <w:t>the BUC</w:t>
            </w:r>
            <w:r w:rsidRPr="005A27D7">
              <w:rPr>
                <w:lang w:val="en-US"/>
              </w:rPr>
              <w:t xml:space="preserve"> for each case for which </w:t>
            </w:r>
            <w:r>
              <w:rPr>
                <w:lang w:val="en-US"/>
              </w:rPr>
              <w:t>you</w:t>
            </w:r>
            <w:r w:rsidRPr="005A27D7">
              <w:rPr>
                <w:lang w:val="en-US"/>
              </w:rPr>
              <w:t xml:space="preserve"> </w:t>
            </w:r>
            <w:r>
              <w:rPr>
                <w:lang w:val="en-US"/>
              </w:rPr>
              <w:t>require</w:t>
            </w:r>
            <w:r w:rsidRPr="005A27D7">
              <w:rPr>
                <w:lang w:val="en-US"/>
              </w:rPr>
              <w:t xml:space="preserve"> information on reimbursement rates.</w:t>
            </w:r>
            <w:r>
              <w:rPr>
                <w:lang w:val="en-US"/>
              </w:rPr>
              <w:t xml:space="preserve"> The </w:t>
            </w:r>
            <w:r w:rsidRPr="005A27D7">
              <w:rPr>
                <w:lang w:val="en-US"/>
              </w:rPr>
              <w:t xml:space="preserve">S067 </w:t>
            </w:r>
            <w:r>
              <w:rPr>
                <w:lang w:val="en-US"/>
              </w:rPr>
              <w:t xml:space="preserve">SED request </w:t>
            </w:r>
            <w:r w:rsidRPr="005A27D7">
              <w:rPr>
                <w:lang w:val="en-US"/>
              </w:rPr>
              <w:t>can concern a family member and not necessarily the in</w:t>
            </w:r>
            <w:r>
              <w:rPr>
                <w:lang w:val="en-US"/>
              </w:rPr>
              <w:t>sured person.</w:t>
            </w:r>
          </w:p>
          <w:p w14:paraId="74948434" w14:textId="77777777" w:rsidR="00927352" w:rsidRPr="00927352" w:rsidRDefault="00927352" w:rsidP="00874214">
            <w:pPr>
              <w:rPr>
                <w:rFonts w:cs="Calibri"/>
                <w:color w:val="000000"/>
                <w:szCs w:val="20"/>
                <w:lang w:val="en-US"/>
              </w:rPr>
            </w:pPr>
          </w:p>
          <w:p w14:paraId="5779B057" w14:textId="589AEB38" w:rsidR="00B414DE" w:rsidRPr="00143050" w:rsidRDefault="00B414DE" w:rsidP="00874214">
            <w:pPr>
              <w:rPr>
                <w:rFonts w:cs="Calibri"/>
                <w:color w:val="000000"/>
                <w:szCs w:val="20"/>
              </w:rPr>
            </w:pPr>
            <w:r>
              <w:rPr>
                <w:rFonts w:cs="Calibri"/>
                <w:color w:val="000000"/>
                <w:szCs w:val="20"/>
              </w:rPr>
              <w:t xml:space="preserve">You then </w:t>
            </w:r>
            <w:r w:rsidRPr="00143050">
              <w:rPr>
                <w:rFonts w:cs="Calibri"/>
                <w:color w:val="000000"/>
                <w:szCs w:val="20"/>
              </w:rPr>
              <w:t xml:space="preserve">send the </w:t>
            </w:r>
            <w:r>
              <w:rPr>
                <w:rFonts w:cs="Calibri"/>
                <w:color w:val="000000"/>
                <w:szCs w:val="20"/>
              </w:rPr>
              <w:t>SED (</w:t>
            </w:r>
            <w:r w:rsidRPr="00143050">
              <w:rPr>
                <w:rFonts w:cs="Calibri"/>
                <w:color w:val="000000"/>
                <w:szCs w:val="20"/>
              </w:rPr>
              <w:t>including any attachments</w:t>
            </w:r>
            <w:r>
              <w:rPr>
                <w:rFonts w:cs="Calibri"/>
                <w:color w:val="000000"/>
                <w:szCs w:val="20"/>
              </w:rPr>
              <w:t xml:space="preserve"> if</w:t>
            </w:r>
            <w:r w:rsidR="00927352">
              <w:rPr>
                <w:rFonts w:cs="Calibri"/>
                <w:color w:val="000000"/>
                <w:szCs w:val="20"/>
              </w:rPr>
              <w:t xml:space="preserve"> necessary) to the Counterparty.</w:t>
            </w:r>
          </w:p>
          <w:p w14:paraId="7A180E80" w14:textId="77777777" w:rsidR="00927352" w:rsidRDefault="00927352" w:rsidP="00874214">
            <w:pPr>
              <w:rPr>
                <w:rFonts w:cs="Calibri"/>
                <w:color w:val="000000"/>
                <w:szCs w:val="20"/>
              </w:rPr>
            </w:pPr>
          </w:p>
          <w:p w14:paraId="03AEACCF" w14:textId="10C0BD01" w:rsidR="005A27D7" w:rsidRPr="007D53D6" w:rsidRDefault="00B414DE" w:rsidP="00874214">
            <w:pPr>
              <w:jc w:val="both"/>
            </w:pPr>
            <w:r>
              <w:rPr>
                <w:rFonts w:cs="Calibri"/>
                <w:color w:val="000000"/>
                <w:szCs w:val="20"/>
              </w:rPr>
              <w:t xml:space="preserve">You expect to receive the corresponding reply in </w:t>
            </w:r>
            <w:hyperlink r:id="rId19" w:history="1">
              <w:r w:rsidR="00BB338D" w:rsidRPr="00BB338D">
                <w:rPr>
                  <w:rStyle w:val="Hyperlink"/>
                  <w:rFonts w:cs="Calibri"/>
                  <w:szCs w:val="20"/>
                </w:rPr>
                <w:t>SED S068</w:t>
              </w:r>
            </w:hyperlink>
            <w:r w:rsidR="00BB338D">
              <w:rPr>
                <w:rFonts w:cs="Calibri"/>
                <w:color w:val="000000"/>
                <w:szCs w:val="20"/>
              </w:rPr>
              <w:t xml:space="preserve"> </w:t>
            </w:r>
            <w:r w:rsidR="00BB338D">
              <w:t>‘</w:t>
            </w:r>
            <w:r w:rsidR="00BB338D" w:rsidRPr="007D53D6">
              <w:t xml:space="preserve">Reply </w:t>
            </w:r>
            <w:r w:rsidR="00BB338D" w:rsidRPr="00BB338D">
              <w:t xml:space="preserve">reimbursement </w:t>
            </w:r>
            <w:r w:rsidR="00BB338D" w:rsidRPr="007D53D6">
              <w:t xml:space="preserve">rates </w:t>
            </w:r>
            <w:r w:rsidR="00BB338D">
              <w:t>–</w:t>
            </w:r>
            <w:r w:rsidR="00BB338D" w:rsidRPr="007D53D6">
              <w:t xml:space="preserve"> stay</w:t>
            </w:r>
            <w:r w:rsidR="00BB338D">
              <w:t>’</w:t>
            </w:r>
            <w:r>
              <w:rPr>
                <w:rFonts w:cs="Calibri"/>
                <w:color w:val="000000"/>
                <w:szCs w:val="20"/>
              </w:rPr>
              <w:t xml:space="preserve"> from the Counterparty that you process (along with </w:t>
            </w:r>
            <w:r w:rsidRPr="00143050">
              <w:rPr>
                <w:rFonts w:cs="Calibri"/>
                <w:color w:val="000000"/>
                <w:szCs w:val="20"/>
              </w:rPr>
              <w:t xml:space="preserve">any </w:t>
            </w:r>
            <w:r>
              <w:rPr>
                <w:rFonts w:cs="Calibri"/>
                <w:color w:val="000000"/>
                <w:szCs w:val="20"/>
              </w:rPr>
              <w:t xml:space="preserve">provided </w:t>
            </w:r>
            <w:r w:rsidRPr="00143050">
              <w:rPr>
                <w:rFonts w:cs="Calibri"/>
                <w:color w:val="000000"/>
                <w:szCs w:val="20"/>
              </w:rPr>
              <w:t>attachments</w:t>
            </w:r>
            <w:r>
              <w:rPr>
                <w:rFonts w:cs="Calibri"/>
                <w:color w:val="000000"/>
                <w:szCs w:val="20"/>
              </w:rPr>
              <w:t>) and then close the case.</w:t>
            </w:r>
            <w:r w:rsidR="00927352">
              <w:rPr>
                <w:rFonts w:cs="Calibri"/>
                <w:color w:val="000000"/>
                <w:szCs w:val="20"/>
              </w:rPr>
              <w:t xml:space="preserve"> </w:t>
            </w:r>
            <w:r w:rsidR="005A27D7" w:rsidRPr="005A27D7">
              <w:rPr>
                <w:lang w:val="en-US"/>
              </w:rPr>
              <w:t xml:space="preserve">This </w:t>
            </w:r>
            <w:r w:rsidR="00927352">
              <w:rPr>
                <w:lang w:val="en-US"/>
              </w:rPr>
              <w:t>BUC</w:t>
            </w:r>
            <w:r w:rsidR="005A27D7" w:rsidRPr="005A27D7">
              <w:rPr>
                <w:lang w:val="en-US"/>
              </w:rPr>
              <w:t xml:space="preserve"> ends here.</w:t>
            </w:r>
          </w:p>
          <w:p w14:paraId="32645ABA" w14:textId="54089D72" w:rsidR="005F6686" w:rsidRPr="005F6686" w:rsidRDefault="005F6686" w:rsidP="00874214">
            <w:pPr>
              <w:rPr>
                <w:color w:val="000000"/>
              </w:rPr>
            </w:pPr>
          </w:p>
        </w:tc>
      </w:tr>
      <w:tr w:rsidR="00090B44" w:rsidRPr="00C33679" w14:paraId="7B429228" w14:textId="77777777" w:rsidTr="0046782A">
        <w:tc>
          <w:tcPr>
            <w:tcW w:w="10065" w:type="dxa"/>
          </w:tcPr>
          <w:p w14:paraId="0955DCA5" w14:textId="4D1F7713" w:rsidR="00C61391" w:rsidRDefault="00C61391" w:rsidP="00874214">
            <w:r w:rsidRPr="00BC3D4B">
              <w:t xml:space="preserve">Sub-process steps available to the </w:t>
            </w:r>
            <w:r>
              <w:t>Case Owner</w:t>
            </w:r>
            <w:r w:rsidRPr="00BC3D4B">
              <w:t xml:space="preserve"> at this stage:</w:t>
            </w:r>
          </w:p>
          <w:p w14:paraId="43DB3CD8" w14:textId="4B27F815" w:rsidR="00C61391" w:rsidRDefault="003E0DB8" w:rsidP="00874214">
            <w:pPr>
              <w:rPr>
                <w:rStyle w:val="Hyperlink"/>
                <w:rFonts w:ascii="Calibri" w:hAnsi="Calibri" w:cs="Calibri"/>
              </w:rPr>
            </w:pPr>
            <w:hyperlink r:id="rId20" w:history="1">
              <w:r w:rsidR="00C61391" w:rsidRPr="00151048">
                <w:rPr>
                  <w:rStyle w:val="Hyperlink"/>
                  <w:rFonts w:ascii="Calibri" w:hAnsi="Calibri" w:cs="Calibri"/>
                </w:rPr>
                <w:t>I want to remind a Counterparty of a SED or information that it needs to send to me (AD_BUC_07).</w:t>
              </w:r>
            </w:hyperlink>
          </w:p>
          <w:p w14:paraId="76D162E5" w14:textId="51F28B57" w:rsidR="00AF516C" w:rsidRDefault="00AF516C" w:rsidP="00874214">
            <w:pPr>
              <w:jc w:val="both"/>
            </w:pPr>
            <w:r>
              <w:t>After receiving the SED S068</w:t>
            </w:r>
            <w:hyperlink r:id="rId21" w:history="1">
              <w:r w:rsidRPr="00AF516C">
                <w:rPr>
                  <w:rStyle w:val="Hyperlink"/>
                </w:rPr>
                <w:t>, I want to request ad-hoc information or to remind about information that I expected but did not yet receive (H_BUC_01).</w:t>
              </w:r>
            </w:hyperlink>
            <w:r w:rsidRPr="00D4000B">
              <w:t xml:space="preserve"> </w:t>
            </w:r>
          </w:p>
          <w:p w14:paraId="3F0699AF" w14:textId="77777777" w:rsidR="00090B44" w:rsidRDefault="00090B44" w:rsidP="00874214">
            <w:pPr>
              <w:jc w:val="both"/>
            </w:pPr>
          </w:p>
        </w:tc>
      </w:tr>
    </w:tbl>
    <w:p w14:paraId="4C130759" w14:textId="77777777" w:rsidR="00436E5A" w:rsidRDefault="00436E5A" w:rsidP="00874214">
      <w:pPr>
        <w:spacing w:after="0" w:line="240" w:lineRule="auto"/>
        <w:jc w:val="both"/>
        <w:rPr>
          <w:highlight w:val="yellow"/>
          <w:lang w:val="en-US"/>
        </w:rPr>
      </w:pPr>
      <w:bookmarkStart w:id="29" w:name="_CO.4_How_do"/>
      <w:bookmarkStart w:id="30" w:name="_C0.4_How_do"/>
      <w:bookmarkStart w:id="31" w:name="CO5"/>
      <w:bookmarkEnd w:id="29"/>
      <w:bookmarkEnd w:id="30"/>
      <w:bookmarkEnd w:id="31"/>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6B8E0F33" w:rsidR="00253B0D" w:rsidRPr="00C33679" w:rsidRDefault="00EC45BB" w:rsidP="00874214">
            <w:pPr>
              <w:pStyle w:val="Heading2"/>
              <w:outlineLvl w:val="1"/>
              <w:rPr>
                <w:highlight w:val="yellow"/>
              </w:rPr>
            </w:pPr>
            <w:bookmarkStart w:id="32" w:name="_CP.1_What_should_1"/>
            <w:bookmarkEnd w:id="32"/>
            <w:r>
              <w:rPr>
                <w:highlight w:val="yellow"/>
                <w:lang w:val="en-US"/>
              </w:rPr>
              <w:br w:type="page"/>
            </w:r>
            <w:bookmarkStart w:id="33" w:name="CP1"/>
            <w:bookmarkStart w:id="34" w:name="_CP.1_What_should"/>
            <w:bookmarkStart w:id="35" w:name="_Toc478572135"/>
            <w:bookmarkStart w:id="36" w:name="_Toc501101199"/>
            <w:bookmarkEnd w:id="33"/>
            <w:bookmarkEnd w:id="34"/>
            <w:r w:rsidR="00253B0D">
              <w:t>CP</w:t>
            </w:r>
            <w:r w:rsidR="00253B0D" w:rsidRPr="004A17FE">
              <w:t xml:space="preserve">.1 </w:t>
            </w:r>
            <w:r w:rsidR="00253B0D">
              <w:t>What should I do if I have received the ‘</w:t>
            </w:r>
            <w:r w:rsidR="006D1E07">
              <w:t>Request for reimbursement rates - stay</w:t>
            </w:r>
            <w:r w:rsidR="008D345B">
              <w:t>’</w:t>
            </w:r>
            <w:r w:rsidR="00253B0D">
              <w:t xml:space="preserve"> SED</w:t>
            </w:r>
            <w:r w:rsidR="00253B0D" w:rsidRPr="004A17FE">
              <w:t xml:space="preserve"> </w:t>
            </w:r>
            <w:r w:rsidR="008D345B">
              <w:t>S0</w:t>
            </w:r>
            <w:r w:rsidR="006D1E07">
              <w:t>67</w:t>
            </w:r>
            <w:r w:rsidR="00253B0D" w:rsidRPr="004A17FE">
              <w:t>?</w:t>
            </w:r>
            <w:bookmarkEnd w:id="35"/>
            <w:bookmarkEnd w:id="36"/>
          </w:p>
        </w:tc>
      </w:tr>
      <w:tr w:rsidR="008D345B" w:rsidRPr="00C33679" w14:paraId="047922A7" w14:textId="77777777" w:rsidTr="004B4321">
        <w:tc>
          <w:tcPr>
            <w:tcW w:w="10065" w:type="dxa"/>
          </w:tcPr>
          <w:p w14:paraId="7206D2CE" w14:textId="77777777" w:rsidR="008D345B" w:rsidRPr="00E203DA" w:rsidRDefault="008D345B" w:rsidP="00874214"/>
          <w:p w14:paraId="3292FEE4" w14:textId="1A078762" w:rsidR="0004286E" w:rsidRDefault="007060CD" w:rsidP="00874214">
            <w:pPr>
              <w:spacing w:after="200"/>
              <w:rPr>
                <w:rFonts w:cs="Calibri"/>
                <w:color w:val="000000"/>
                <w:szCs w:val="20"/>
              </w:rPr>
            </w:pPr>
            <w:r>
              <w:t>You have received a</w:t>
            </w:r>
            <w:r w:rsidR="00927352">
              <w:t xml:space="preserve"> request </w:t>
            </w:r>
            <w:hyperlink r:id="rId22" w:history="1">
              <w:r w:rsidR="00AD1A7D" w:rsidRPr="00AD1A7D">
                <w:rPr>
                  <w:rStyle w:val="Hyperlink"/>
                </w:rPr>
                <w:t>SED S067</w:t>
              </w:r>
            </w:hyperlink>
            <w:r w:rsidR="00AD1A7D">
              <w:t xml:space="preserve"> </w:t>
            </w:r>
            <w:r w:rsidR="00AD1A7D" w:rsidRPr="007D53D6">
              <w:t>‘Request for reimbursement rates - stay</w:t>
            </w:r>
            <w:r w:rsidR="00AD1A7D">
              <w:rPr>
                <w:rFonts w:cs="Calibri"/>
                <w:color w:val="000000"/>
                <w:szCs w:val="20"/>
              </w:rPr>
              <w:t xml:space="preserve">’ </w:t>
            </w:r>
            <w:r>
              <w:t xml:space="preserve">from the Case Owner </w:t>
            </w:r>
            <w:r w:rsidR="007B5B7B">
              <w:rPr>
                <w:rFonts w:cs="Calibri"/>
                <w:color w:val="000000"/>
                <w:szCs w:val="20"/>
              </w:rPr>
              <w:t xml:space="preserve">which </w:t>
            </w:r>
            <w:r>
              <w:rPr>
                <w:rFonts w:cs="Calibri"/>
                <w:color w:val="000000"/>
                <w:szCs w:val="20"/>
              </w:rPr>
              <w:t xml:space="preserve">you </w:t>
            </w:r>
            <w:r w:rsidR="007B5B7B">
              <w:rPr>
                <w:rFonts w:cs="Calibri"/>
                <w:color w:val="000000"/>
                <w:szCs w:val="20"/>
              </w:rPr>
              <w:t xml:space="preserve">need to </w:t>
            </w:r>
            <w:r>
              <w:rPr>
                <w:rFonts w:cs="Calibri"/>
                <w:color w:val="000000"/>
                <w:szCs w:val="20"/>
              </w:rPr>
              <w:t xml:space="preserve">process (along with </w:t>
            </w:r>
            <w:r w:rsidRPr="00143050">
              <w:rPr>
                <w:rFonts w:cs="Calibri"/>
                <w:color w:val="000000"/>
                <w:szCs w:val="20"/>
              </w:rPr>
              <w:t xml:space="preserve">any </w:t>
            </w:r>
            <w:r>
              <w:rPr>
                <w:rFonts w:cs="Calibri"/>
                <w:color w:val="000000"/>
                <w:szCs w:val="20"/>
              </w:rPr>
              <w:t xml:space="preserve">provided </w:t>
            </w:r>
            <w:r w:rsidRPr="00143050">
              <w:rPr>
                <w:rFonts w:cs="Calibri"/>
                <w:color w:val="000000"/>
                <w:szCs w:val="20"/>
              </w:rPr>
              <w:t>attachments</w:t>
            </w:r>
            <w:r>
              <w:rPr>
                <w:rFonts w:cs="Calibri"/>
                <w:color w:val="000000"/>
                <w:szCs w:val="20"/>
              </w:rPr>
              <w:t xml:space="preserve">). </w:t>
            </w:r>
          </w:p>
          <w:p w14:paraId="34CFEBEF" w14:textId="603FA5A5" w:rsidR="00A13B2B" w:rsidRPr="00A13B2B" w:rsidRDefault="007060CD" w:rsidP="00874214">
            <w:pPr>
              <w:spacing w:after="120"/>
              <w:jc w:val="both"/>
              <w:rPr>
                <w:rFonts w:cs="Calibri"/>
                <w:color w:val="000000"/>
                <w:szCs w:val="20"/>
                <w:lang w:val="en-US"/>
              </w:rPr>
            </w:pPr>
            <w:r>
              <w:rPr>
                <w:rFonts w:cs="Calibri"/>
                <w:color w:val="000000"/>
                <w:szCs w:val="20"/>
              </w:rPr>
              <w:t xml:space="preserve">You then </w:t>
            </w:r>
            <w:r w:rsidR="007B5B7B">
              <w:rPr>
                <w:rFonts w:cs="Calibri"/>
                <w:color w:val="000000"/>
                <w:szCs w:val="20"/>
              </w:rPr>
              <w:t xml:space="preserve">have to </w:t>
            </w:r>
            <w:r w:rsidRPr="00143050">
              <w:rPr>
                <w:rFonts w:cs="Calibri"/>
                <w:color w:val="000000"/>
                <w:szCs w:val="20"/>
              </w:rPr>
              <w:t xml:space="preserve">fill </w:t>
            </w:r>
            <w:r w:rsidR="007B5B7B">
              <w:rPr>
                <w:rFonts w:cs="Calibri"/>
                <w:color w:val="000000"/>
                <w:szCs w:val="20"/>
              </w:rPr>
              <w:t xml:space="preserve">in </w:t>
            </w:r>
            <w:r w:rsidR="00A13B2B">
              <w:rPr>
                <w:rFonts w:cs="Calibri"/>
                <w:color w:val="000000"/>
                <w:szCs w:val="20"/>
              </w:rPr>
              <w:t xml:space="preserve">the reply </w:t>
            </w:r>
            <w:hyperlink r:id="rId23" w:history="1">
              <w:r w:rsidR="007B5B7B" w:rsidRPr="007B5B7B">
                <w:rPr>
                  <w:rStyle w:val="Hyperlink"/>
                  <w:rFonts w:cs="Calibri"/>
                  <w:szCs w:val="20"/>
                </w:rPr>
                <w:t>SED S068</w:t>
              </w:r>
            </w:hyperlink>
            <w:r w:rsidR="007B5B7B">
              <w:rPr>
                <w:rFonts w:cs="Calibri"/>
                <w:color w:val="000000"/>
                <w:szCs w:val="20"/>
              </w:rPr>
              <w:t xml:space="preserve"> ‘</w:t>
            </w:r>
            <w:r w:rsidR="007B5B7B" w:rsidRPr="007D53D6">
              <w:t>Reply reimbursement rates - stay</w:t>
            </w:r>
            <w:r w:rsidR="007B5B7B">
              <w:rPr>
                <w:rFonts w:cs="Calibri"/>
                <w:color w:val="000000"/>
                <w:szCs w:val="20"/>
              </w:rPr>
              <w:t>’</w:t>
            </w:r>
            <w:r>
              <w:rPr>
                <w:rFonts w:cs="Calibri"/>
                <w:color w:val="000000"/>
                <w:szCs w:val="20"/>
              </w:rPr>
              <w:t xml:space="preserve">, making sure you </w:t>
            </w:r>
            <w:r w:rsidRPr="00143050">
              <w:rPr>
                <w:rFonts w:cs="Calibri"/>
                <w:color w:val="000000"/>
                <w:szCs w:val="20"/>
              </w:rPr>
              <w:t>enter all the information</w:t>
            </w:r>
            <w:r>
              <w:rPr>
                <w:rFonts w:cs="Calibri"/>
                <w:color w:val="000000"/>
                <w:szCs w:val="20"/>
              </w:rPr>
              <w:t xml:space="preserve"> </w:t>
            </w:r>
            <w:r w:rsidR="00927352" w:rsidRPr="00143050">
              <w:rPr>
                <w:rFonts w:cs="Calibri"/>
                <w:color w:val="000000"/>
                <w:szCs w:val="20"/>
              </w:rPr>
              <w:t>required</w:t>
            </w:r>
            <w:r w:rsidR="00927352">
              <w:rPr>
                <w:rFonts w:cs="Calibri"/>
                <w:color w:val="000000"/>
                <w:szCs w:val="20"/>
              </w:rPr>
              <w:t xml:space="preserve"> by</w:t>
            </w:r>
            <w:r w:rsidR="00927352" w:rsidRPr="005A27D7">
              <w:rPr>
                <w:lang w:val="en-US"/>
              </w:rPr>
              <w:t xml:space="preserve"> the Competent Member State </w:t>
            </w:r>
            <w:r w:rsidR="00927352">
              <w:rPr>
                <w:lang w:val="en-US"/>
              </w:rPr>
              <w:t>concerning</w:t>
            </w:r>
            <w:r w:rsidR="00927352" w:rsidRPr="005A27D7">
              <w:rPr>
                <w:lang w:val="en-US"/>
              </w:rPr>
              <w:t xml:space="preserve"> the applicable reimbursements</w:t>
            </w:r>
            <w:r w:rsidR="00927352">
              <w:rPr>
                <w:rFonts w:cs="Calibri"/>
                <w:color w:val="000000"/>
                <w:szCs w:val="20"/>
              </w:rPr>
              <w:t xml:space="preserve"> </w:t>
            </w:r>
            <w:r>
              <w:rPr>
                <w:rFonts w:cs="Calibri"/>
                <w:color w:val="000000"/>
                <w:szCs w:val="20"/>
              </w:rPr>
              <w:t>and adding the corresponding attachments.</w:t>
            </w:r>
            <w:r w:rsidR="00927352">
              <w:rPr>
                <w:rFonts w:cs="Calibri"/>
                <w:color w:val="000000"/>
                <w:szCs w:val="20"/>
              </w:rPr>
              <w:t xml:space="preserve"> </w:t>
            </w:r>
            <w:r w:rsidR="00A13B2B">
              <w:rPr>
                <w:lang w:val="en-US"/>
              </w:rPr>
              <w:t xml:space="preserve">The </w:t>
            </w:r>
            <w:r w:rsidR="00A13B2B" w:rsidRPr="005A27D7">
              <w:rPr>
                <w:lang w:val="en-US"/>
              </w:rPr>
              <w:t>Information about the total amount to</w:t>
            </w:r>
            <w:r w:rsidR="00A13B2B">
              <w:rPr>
                <w:lang w:val="en-US"/>
              </w:rPr>
              <w:t xml:space="preserve"> be reimbursed can be indicated. A</w:t>
            </w:r>
            <w:r w:rsidR="00A13B2B" w:rsidRPr="005A27D7">
              <w:rPr>
                <w:lang w:val="en-US"/>
              </w:rPr>
              <w:t>dditional information in respect of reimbursement rates</w:t>
            </w:r>
            <w:r w:rsidR="00A13B2B">
              <w:rPr>
                <w:lang w:val="en-US"/>
              </w:rPr>
              <w:t xml:space="preserve"> can be provided in section</w:t>
            </w:r>
            <w:r w:rsidR="00A141EC">
              <w:rPr>
                <w:lang w:val="en-US"/>
              </w:rPr>
              <w:t xml:space="preserve"> 2.</w:t>
            </w:r>
            <w:r w:rsidR="009C25EE">
              <w:rPr>
                <w:lang w:val="en-US"/>
              </w:rPr>
              <w:t>4. You</w:t>
            </w:r>
            <w:r w:rsidR="009C25EE" w:rsidRPr="005A27D7">
              <w:rPr>
                <w:lang w:val="en-US"/>
              </w:rPr>
              <w:t xml:space="preserve"> may</w:t>
            </w:r>
            <w:r w:rsidR="009C25EE">
              <w:rPr>
                <w:lang w:val="en-US"/>
              </w:rPr>
              <w:t xml:space="preserve"> also</w:t>
            </w:r>
            <w:r w:rsidR="009C25EE" w:rsidRPr="005A27D7">
              <w:rPr>
                <w:lang w:val="en-US"/>
              </w:rPr>
              <w:t xml:space="preserve"> indicate the amount for whi</w:t>
            </w:r>
            <w:r w:rsidR="009C25EE">
              <w:rPr>
                <w:lang w:val="en-US"/>
              </w:rPr>
              <w:t>ch no reimbursement is foreseen as Additional Information.</w:t>
            </w:r>
          </w:p>
          <w:p w14:paraId="6ADEE80D" w14:textId="13A0ED7D" w:rsidR="008D345B" w:rsidRPr="00A13B2B" w:rsidRDefault="007060CD" w:rsidP="00874214">
            <w:pPr>
              <w:spacing w:after="200"/>
              <w:rPr>
                <w:rFonts w:cs="Calibri"/>
                <w:color w:val="000000"/>
                <w:szCs w:val="20"/>
              </w:rPr>
            </w:pPr>
            <w:r w:rsidRPr="007D53D6">
              <w:rPr>
                <w:rFonts w:cs="Calibri"/>
                <w:szCs w:val="20"/>
              </w:rPr>
              <w:t>You then send the</w:t>
            </w:r>
            <w:r w:rsidRPr="007D53D6">
              <w:rPr>
                <w:rFonts w:cs="Calibri"/>
                <w:b/>
                <w:szCs w:val="20"/>
              </w:rPr>
              <w:t xml:space="preserve"> </w:t>
            </w:r>
            <w:r w:rsidRPr="007D53D6">
              <w:rPr>
                <w:rFonts w:cs="Calibri"/>
                <w:szCs w:val="20"/>
              </w:rPr>
              <w:t xml:space="preserve">SED along with attachments to the Case Owner. </w:t>
            </w:r>
            <w:r w:rsidRPr="004912A5">
              <w:rPr>
                <w:rFonts w:cs="Calibri"/>
                <w:color w:val="000000"/>
                <w:szCs w:val="20"/>
              </w:rPr>
              <w:t>The use case ends here.</w:t>
            </w:r>
          </w:p>
        </w:tc>
      </w:tr>
      <w:tr w:rsidR="008D345B" w:rsidRPr="00C33679" w14:paraId="0D69EE2B" w14:textId="77777777" w:rsidTr="004B4321">
        <w:tc>
          <w:tcPr>
            <w:tcW w:w="10065" w:type="dxa"/>
          </w:tcPr>
          <w:p w14:paraId="1E801DDF" w14:textId="333929A4" w:rsidR="008D345B" w:rsidRDefault="008D345B" w:rsidP="00874214">
            <w:r w:rsidRPr="00BC3D4B">
              <w:t xml:space="preserve">Sub-process steps available to the </w:t>
            </w:r>
            <w:r w:rsidR="00295DD0">
              <w:t>Counterparty</w:t>
            </w:r>
            <w:r w:rsidRPr="00BC3D4B">
              <w:t xml:space="preserve"> at this stage:</w:t>
            </w:r>
          </w:p>
          <w:p w14:paraId="0B88E876" w14:textId="0665E3A6" w:rsidR="00C61391" w:rsidRDefault="003E0DB8" w:rsidP="00874214">
            <w:pPr>
              <w:jc w:val="both"/>
            </w:pPr>
            <w:hyperlink r:id="rId24" w:history="1">
              <w:r w:rsidR="00C61391" w:rsidRPr="0024295B">
                <w:rPr>
                  <w:rStyle w:val="Hyperlink"/>
                </w:rPr>
                <w:t xml:space="preserve">I want to request ad-hoc information or to remind </w:t>
              </w:r>
              <w:r w:rsidR="00056D41">
                <w:rPr>
                  <w:rStyle w:val="Hyperlink"/>
                </w:rPr>
                <w:t>a</w:t>
              </w:r>
              <w:r w:rsidR="00C61391" w:rsidRPr="0024295B">
                <w:rPr>
                  <w:rStyle w:val="Hyperlink"/>
                </w:rPr>
                <w:t>bout information that I expected but did not yet receive (H_BUC_01).</w:t>
              </w:r>
            </w:hyperlink>
            <w:r w:rsidR="00C61391" w:rsidRPr="00D4000B">
              <w:t xml:space="preserve"> </w:t>
            </w:r>
          </w:p>
          <w:p w14:paraId="54746820" w14:textId="4653C422" w:rsidR="00090B44" w:rsidRDefault="003E0DB8" w:rsidP="00874214">
            <w:pPr>
              <w:jc w:val="both"/>
              <w:rPr>
                <w:rFonts w:ascii="Calibri" w:hAnsi="Calibri" w:cs="Calibri"/>
                <w:color w:val="000000"/>
              </w:rPr>
            </w:pPr>
            <w:hyperlink r:id="rId25" w:history="1">
              <w:r w:rsidR="00090B44" w:rsidRPr="005E6662">
                <w:rPr>
                  <w:rStyle w:val="Hyperlink"/>
                  <w:rFonts w:ascii="Calibri" w:hAnsi="Calibri" w:cs="Calibri"/>
                </w:rPr>
                <w:t>I want to forward the case to another Institution in my Member State AD_BUC_05).</w:t>
              </w:r>
            </w:hyperlink>
            <w:r w:rsidR="00090B44" w:rsidRPr="00E61D6F">
              <w:rPr>
                <w:rFonts w:ascii="Calibri" w:hAnsi="Calibri" w:cs="Calibri"/>
                <w:color w:val="000000"/>
              </w:rPr>
              <w:t xml:space="preserve"> </w:t>
            </w:r>
          </w:p>
          <w:p w14:paraId="44509F8E" w14:textId="45D9254C" w:rsidR="008C6534" w:rsidRPr="00C61391" w:rsidRDefault="003E0DB8" w:rsidP="00874214">
            <w:pPr>
              <w:rPr>
                <w:rFonts w:ascii="Calibri" w:hAnsi="Calibri" w:cs="Calibri"/>
                <w:color w:val="0000FF" w:themeColor="hyperlink"/>
                <w:u w:val="single"/>
              </w:rPr>
            </w:pPr>
            <w:hyperlink r:id="rId26" w:history="1">
              <w:r w:rsidR="00C61391" w:rsidRPr="00151048">
                <w:rPr>
                  <w:rStyle w:val="Hyperlink"/>
                  <w:rFonts w:ascii="Calibri" w:hAnsi="Calibri" w:cs="Calibri"/>
                </w:rPr>
                <w:t>I want to remind a Counterparty/Case Owner of a SED or information that it needs to send to me (AD_BUC_07).</w:t>
              </w:r>
            </w:hyperlink>
          </w:p>
          <w:p w14:paraId="2CE2A1E7" w14:textId="45E52952" w:rsidR="008C6534" w:rsidRPr="00E61D6F" w:rsidRDefault="008C6534" w:rsidP="00874214"/>
        </w:tc>
      </w:tr>
    </w:tbl>
    <w:p w14:paraId="3FCC8E05" w14:textId="77777777" w:rsidR="00FE0BFC" w:rsidRDefault="00FE0BFC" w:rsidP="00172202">
      <w:pPr>
        <w:pStyle w:val="Heading1"/>
      </w:pPr>
      <w:bookmarkStart w:id="37" w:name="_CP.2_How_do"/>
      <w:bookmarkStart w:id="38" w:name="_CP.5_How_do"/>
      <w:bookmarkStart w:id="39" w:name="_CO.6_How_do"/>
      <w:bookmarkStart w:id="40" w:name="_Toc478572137"/>
      <w:bookmarkStart w:id="41" w:name="Description_of_SEDs"/>
      <w:bookmarkEnd w:id="4"/>
      <w:bookmarkEnd w:id="37"/>
      <w:bookmarkEnd w:id="38"/>
      <w:bookmarkEnd w:id="39"/>
    </w:p>
    <w:p w14:paraId="257120E6" w14:textId="44A24A28" w:rsidR="005637E8" w:rsidRDefault="005637E8">
      <w:pPr>
        <w:rPr>
          <w:b/>
        </w:rPr>
      </w:pPr>
      <w:r>
        <w:br w:type="page"/>
      </w:r>
    </w:p>
    <w:p w14:paraId="2103B162" w14:textId="77777777" w:rsidR="00FE0BFC" w:rsidRDefault="00FE0BFC" w:rsidP="00172202">
      <w:pPr>
        <w:pStyle w:val="Heading1"/>
      </w:pPr>
    </w:p>
    <w:p w14:paraId="55AD0E65" w14:textId="08B3441D" w:rsidR="00D5217F" w:rsidRDefault="00D5217F" w:rsidP="00172202">
      <w:pPr>
        <w:pStyle w:val="Heading1"/>
      </w:pPr>
      <w:bookmarkStart w:id="42" w:name="_Toc501101200"/>
      <w:r>
        <w:t xml:space="preserve">BPMN diagram for </w:t>
      </w:r>
      <w:r w:rsidR="00BB43D7">
        <w:t>S</w:t>
      </w:r>
      <w:r>
        <w:t>_BUC_0</w:t>
      </w:r>
      <w:bookmarkEnd w:id="40"/>
      <w:r w:rsidR="00504435">
        <w:t>6</w:t>
      </w:r>
      <w:bookmarkEnd w:id="42"/>
    </w:p>
    <w:p w14:paraId="37FA1C58" w14:textId="1CDACC5D" w:rsidR="00EC45BB" w:rsidRDefault="00BB43D7" w:rsidP="00BE663A">
      <w:r>
        <w:t xml:space="preserve">Click </w:t>
      </w:r>
      <w:hyperlink r:id="rId27" w:history="1">
        <w:r w:rsidRPr="00172202">
          <w:rPr>
            <w:rStyle w:val="Hyperlink"/>
          </w:rPr>
          <w:t>here</w:t>
        </w:r>
      </w:hyperlink>
      <w:r>
        <w:t xml:space="preserve"> to open t</w:t>
      </w:r>
      <w:r w:rsidR="00892236">
        <w:t xml:space="preserve">he BPMN diagram(s) for </w:t>
      </w:r>
      <w:r w:rsidR="00504435">
        <w:t>this BUC</w:t>
      </w:r>
      <w:r>
        <w:t>.</w:t>
      </w:r>
      <w:bookmarkStart w:id="43" w:name="_Toc478572138"/>
    </w:p>
    <w:p w14:paraId="10DED3B8" w14:textId="77777777" w:rsidR="00BE663A" w:rsidRDefault="00BE663A" w:rsidP="00BE663A"/>
    <w:p w14:paraId="32645B60" w14:textId="1D2E188E" w:rsidR="006C4933" w:rsidRPr="00CC6332" w:rsidRDefault="00BE3040" w:rsidP="00B23412">
      <w:pPr>
        <w:pStyle w:val="Heading1"/>
      </w:pPr>
      <w:bookmarkStart w:id="44" w:name="_Toc501101201"/>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43"/>
      <w:bookmarkEnd w:id="44"/>
    </w:p>
    <w:p w14:paraId="605E5CC1" w14:textId="42859C02" w:rsidR="00D40E37" w:rsidRDefault="00D40E37" w:rsidP="00EC45BB">
      <w:r w:rsidRPr="00CC6332">
        <w:t>The following SED</w:t>
      </w:r>
      <w:r w:rsidR="00BB43D7">
        <w:t>s</w:t>
      </w:r>
      <w:r w:rsidRPr="00CC6332">
        <w:t xml:space="preserve"> </w:t>
      </w:r>
      <w:r w:rsidR="00BB43D7">
        <w:t>are</w:t>
      </w:r>
      <w:r w:rsidRPr="00CC6332">
        <w:t xml:space="preserve"> used</w:t>
      </w:r>
      <w:r w:rsidR="00504435">
        <w:t xml:space="preserve"> in this BUC</w:t>
      </w:r>
      <w:r w:rsidRPr="00CC6332">
        <w:t>:</w:t>
      </w:r>
    </w:p>
    <w:p w14:paraId="727F0E66" w14:textId="75AC60D2" w:rsidR="00A154E2" w:rsidRPr="00A154E2" w:rsidRDefault="003E0DB8" w:rsidP="00A154E2">
      <w:pPr>
        <w:numPr>
          <w:ilvl w:val="0"/>
          <w:numId w:val="37"/>
        </w:numPr>
        <w:spacing w:after="0"/>
        <w:jc w:val="both"/>
        <w:rPr>
          <w:b/>
          <w:bCs/>
          <w:lang w:val="en-US"/>
        </w:rPr>
      </w:pPr>
      <w:hyperlink r:id="rId28" w:history="1">
        <w:r w:rsidR="00A154E2" w:rsidRPr="00331265">
          <w:rPr>
            <w:rStyle w:val="Hyperlink"/>
            <w:b/>
            <w:bCs/>
          </w:rPr>
          <w:t>S067</w:t>
        </w:r>
        <w:r w:rsidR="00A154E2" w:rsidRPr="00331265">
          <w:rPr>
            <w:rStyle w:val="Hyperlink"/>
            <w:bCs/>
          </w:rPr>
          <w:t xml:space="preserve"> - Request for reimbursement rates - stay (Case Owner)</w:t>
        </w:r>
      </w:hyperlink>
      <w:r w:rsidR="00A154E2">
        <w:rPr>
          <w:b/>
          <w:bCs/>
        </w:rPr>
        <w:t>;</w:t>
      </w:r>
    </w:p>
    <w:p w14:paraId="6AF0F404" w14:textId="03A885B7" w:rsidR="00A154E2" w:rsidRPr="00B414DE" w:rsidRDefault="003E0DB8" w:rsidP="00A154E2">
      <w:pPr>
        <w:numPr>
          <w:ilvl w:val="0"/>
          <w:numId w:val="37"/>
        </w:numPr>
        <w:spacing w:after="0"/>
        <w:jc w:val="both"/>
      </w:pPr>
      <w:hyperlink r:id="rId29" w:history="1">
        <w:r w:rsidR="00A154E2" w:rsidRPr="00331265">
          <w:rPr>
            <w:rStyle w:val="Hyperlink"/>
            <w:b/>
          </w:rPr>
          <w:t>S068</w:t>
        </w:r>
        <w:r w:rsidR="00A154E2" w:rsidRPr="00331265">
          <w:rPr>
            <w:rStyle w:val="Hyperlink"/>
          </w:rPr>
          <w:t xml:space="preserve"> - Reply reimbursement rates - stay (Counterparty)</w:t>
        </w:r>
      </w:hyperlink>
      <w:r w:rsidR="00A154E2">
        <w:rPr>
          <w:b/>
        </w:rPr>
        <w:t>.</w:t>
      </w:r>
    </w:p>
    <w:p w14:paraId="111E25A0" w14:textId="77777777" w:rsidR="00EC45BB" w:rsidRDefault="00EC45BB" w:rsidP="00BE663A">
      <w:pPr>
        <w:pStyle w:val="Heading1"/>
        <w:jc w:val="left"/>
      </w:pPr>
      <w:bookmarkStart w:id="45" w:name="_Toc478572139"/>
      <w:bookmarkEnd w:id="41"/>
    </w:p>
    <w:p w14:paraId="2C9F27F8" w14:textId="77777777" w:rsidR="00504435" w:rsidRDefault="00504435" w:rsidP="00504435">
      <w:pPr>
        <w:pStyle w:val="Heading1"/>
      </w:pPr>
      <w:bookmarkStart w:id="46" w:name="_Toc478735563"/>
      <w:bookmarkStart w:id="47" w:name="_Toc501101202"/>
      <w:bookmarkEnd w:id="45"/>
      <w:r>
        <w:t>Administrative sub-processes</w:t>
      </w:r>
      <w:bookmarkEnd w:id="46"/>
      <w:bookmarkEnd w:id="47"/>
    </w:p>
    <w:p w14:paraId="70CD2CAF" w14:textId="1EC7006D" w:rsidR="00504435" w:rsidRPr="00BB43D7" w:rsidRDefault="00504435" w:rsidP="00504435">
      <w:pPr>
        <w:spacing w:after="0"/>
        <w:jc w:val="both"/>
        <w:rPr>
          <w:rFonts w:cstheme="minorHAnsi"/>
          <w:u w:val="single"/>
        </w:rPr>
      </w:pPr>
      <w:r w:rsidRPr="00CC6332">
        <w:t xml:space="preserve">The following </w:t>
      </w:r>
      <w:r>
        <w:t>administrative sub-processes</w:t>
      </w:r>
      <w:r w:rsidRPr="00CC6332">
        <w:t xml:space="preserve"> </w:t>
      </w:r>
      <w:r>
        <w:t>are</w:t>
      </w:r>
      <w:r w:rsidRPr="00CC6332">
        <w:t xml:space="preserve"> used in </w:t>
      </w:r>
      <w:r>
        <w:t>this BUC</w:t>
      </w:r>
      <w:r w:rsidRPr="00CC6332">
        <w:t>:</w:t>
      </w:r>
    </w:p>
    <w:p w14:paraId="0A381C61" w14:textId="77777777" w:rsidR="00504435" w:rsidRPr="004775BE" w:rsidRDefault="003E0DB8" w:rsidP="00504435">
      <w:pPr>
        <w:pStyle w:val="ListParagraph"/>
        <w:numPr>
          <w:ilvl w:val="0"/>
          <w:numId w:val="25"/>
        </w:numPr>
        <w:jc w:val="both"/>
        <w:rPr>
          <w:rFonts w:asciiTheme="minorHAnsi" w:hAnsiTheme="minorHAnsi" w:cstheme="minorHAnsi"/>
          <w:sz w:val="22"/>
          <w:u w:val="single"/>
        </w:rPr>
      </w:pPr>
      <w:hyperlink r:id="rId30" w:history="1">
        <w:r w:rsidR="00504435" w:rsidRPr="00AC178C">
          <w:rPr>
            <w:rStyle w:val="Hyperlink"/>
            <w:rFonts w:asciiTheme="minorHAnsi" w:hAnsiTheme="minorHAnsi" w:cstheme="minorHAnsi"/>
            <w:sz w:val="22"/>
          </w:rPr>
          <w:t>AD_BUC_05_Subprocess – Forward Case</w:t>
        </w:r>
      </w:hyperlink>
    </w:p>
    <w:p w14:paraId="79D9E4EC" w14:textId="3BD9F525" w:rsidR="00504435" w:rsidRPr="004775BE" w:rsidRDefault="003E0DB8" w:rsidP="00504435">
      <w:pPr>
        <w:pStyle w:val="ListParagraph"/>
        <w:numPr>
          <w:ilvl w:val="0"/>
          <w:numId w:val="25"/>
        </w:numPr>
        <w:jc w:val="both"/>
        <w:rPr>
          <w:rFonts w:asciiTheme="minorHAnsi" w:hAnsiTheme="minorHAnsi" w:cstheme="minorHAnsi"/>
          <w:sz w:val="22"/>
          <w:u w:val="single"/>
        </w:rPr>
      </w:pPr>
      <w:hyperlink r:id="rId31" w:history="1">
        <w:r w:rsidR="00504435" w:rsidRPr="00AC178C">
          <w:rPr>
            <w:rStyle w:val="Hyperlink"/>
            <w:rFonts w:asciiTheme="minorHAnsi" w:hAnsiTheme="minorHAnsi" w:cstheme="minorHAnsi"/>
            <w:sz w:val="22"/>
          </w:rPr>
          <w:t>AD_BUC_0</w:t>
        </w:r>
        <w:r w:rsidR="00504435">
          <w:rPr>
            <w:rStyle w:val="Hyperlink"/>
            <w:rFonts w:asciiTheme="minorHAnsi" w:hAnsiTheme="minorHAnsi" w:cstheme="minorHAnsi"/>
            <w:sz w:val="22"/>
          </w:rPr>
          <w:t>7</w:t>
        </w:r>
        <w:r w:rsidR="00504435" w:rsidRPr="00AC178C">
          <w:rPr>
            <w:rStyle w:val="Hyperlink"/>
            <w:rFonts w:asciiTheme="minorHAnsi" w:hAnsiTheme="minorHAnsi" w:cstheme="minorHAnsi"/>
            <w:sz w:val="22"/>
          </w:rPr>
          <w:t xml:space="preserve">_Subprocess – </w:t>
        </w:r>
        <w:r w:rsidR="00504435">
          <w:rPr>
            <w:rStyle w:val="Hyperlink"/>
            <w:rFonts w:asciiTheme="minorHAnsi" w:hAnsiTheme="minorHAnsi" w:cstheme="minorHAnsi"/>
            <w:sz w:val="22"/>
          </w:rPr>
          <w:t>Send</w:t>
        </w:r>
        <w:r w:rsidR="00504435" w:rsidRPr="00AC178C">
          <w:rPr>
            <w:rStyle w:val="Hyperlink"/>
            <w:rFonts w:asciiTheme="minorHAnsi" w:hAnsiTheme="minorHAnsi" w:cstheme="minorHAnsi"/>
            <w:sz w:val="22"/>
          </w:rPr>
          <w:t xml:space="preserve"> </w:t>
        </w:r>
        <w:r w:rsidR="00504435">
          <w:rPr>
            <w:rStyle w:val="Hyperlink"/>
            <w:rFonts w:asciiTheme="minorHAnsi" w:hAnsiTheme="minorHAnsi" w:cstheme="minorHAnsi"/>
            <w:sz w:val="22"/>
          </w:rPr>
          <w:t>Reminder</w:t>
        </w:r>
      </w:hyperlink>
    </w:p>
    <w:p w14:paraId="4CCAD33A" w14:textId="77777777" w:rsidR="009131FC" w:rsidRDefault="009131FC" w:rsidP="00A530E6">
      <w:pPr>
        <w:spacing w:after="0"/>
        <w:jc w:val="both"/>
        <w:rPr>
          <w:rFonts w:cstheme="minorHAnsi"/>
        </w:rPr>
      </w:pPr>
    </w:p>
    <w:p w14:paraId="0CA9A74D" w14:textId="77777777" w:rsidR="00A530E6" w:rsidRPr="00C511B2" w:rsidRDefault="00A530E6" w:rsidP="00A530E6">
      <w:pPr>
        <w:spacing w:after="0"/>
        <w:jc w:val="both"/>
        <w:rPr>
          <w:rFonts w:cstheme="minorHAnsi"/>
          <w:u w:val="single"/>
        </w:rPr>
      </w:pPr>
      <w:r w:rsidRPr="00C511B2">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6383ED18" w14:textId="77777777" w:rsidR="00A530E6" w:rsidRPr="00C511B2" w:rsidRDefault="003E0DB8" w:rsidP="00A530E6">
      <w:pPr>
        <w:pStyle w:val="ListParagraph"/>
        <w:numPr>
          <w:ilvl w:val="0"/>
          <w:numId w:val="25"/>
        </w:numPr>
        <w:ind w:left="644"/>
        <w:jc w:val="both"/>
        <w:rPr>
          <w:rFonts w:asciiTheme="minorHAnsi" w:hAnsiTheme="minorHAnsi" w:cstheme="minorHAnsi"/>
          <w:sz w:val="22"/>
          <w:u w:val="single"/>
          <w:lang w:val="en-GB"/>
        </w:rPr>
      </w:pPr>
      <w:hyperlink r:id="rId32" w:history="1">
        <w:r w:rsidR="00A530E6" w:rsidRPr="00C511B2">
          <w:rPr>
            <w:rStyle w:val="Hyperlink"/>
            <w:rFonts w:asciiTheme="minorHAnsi" w:hAnsiTheme="minorHAnsi" w:cstheme="minorHAnsi"/>
            <w:sz w:val="22"/>
            <w:lang w:val="en-GB"/>
          </w:rPr>
          <w:t>AD_BUC_11_Subprocess – Business Exception</w:t>
        </w:r>
      </w:hyperlink>
    </w:p>
    <w:p w14:paraId="572B8D6E" w14:textId="77777777" w:rsidR="00A530E6" w:rsidRPr="00C511B2" w:rsidRDefault="003E0DB8" w:rsidP="00A530E6">
      <w:pPr>
        <w:pStyle w:val="ListParagraph"/>
        <w:numPr>
          <w:ilvl w:val="0"/>
          <w:numId w:val="25"/>
        </w:numPr>
        <w:ind w:left="644"/>
        <w:jc w:val="both"/>
        <w:rPr>
          <w:rFonts w:asciiTheme="minorHAnsi" w:hAnsiTheme="minorHAnsi" w:cstheme="minorHAnsi"/>
          <w:sz w:val="22"/>
          <w:u w:val="single"/>
          <w:lang w:val="en-GB"/>
        </w:rPr>
      </w:pPr>
      <w:hyperlink r:id="rId33" w:history="1">
        <w:r w:rsidR="00A530E6" w:rsidRPr="00C511B2">
          <w:rPr>
            <w:rStyle w:val="Hyperlink"/>
            <w:rFonts w:asciiTheme="minorHAnsi" w:hAnsiTheme="minorHAnsi" w:cstheme="minorHAnsi"/>
            <w:sz w:val="22"/>
            <w:lang w:val="en-GB"/>
          </w:rPr>
          <w:t>AD_BUC_12_Subprocess – Change of Participant</w:t>
        </w:r>
      </w:hyperlink>
    </w:p>
    <w:p w14:paraId="56E5782F" w14:textId="77777777" w:rsidR="00504435" w:rsidRPr="00447F3A" w:rsidRDefault="00504435" w:rsidP="00504435">
      <w:pPr>
        <w:ind w:left="720"/>
        <w:jc w:val="both"/>
        <w:rPr>
          <w:rFonts w:cstheme="minorHAnsi"/>
          <w:u w:val="single"/>
        </w:rPr>
      </w:pPr>
    </w:p>
    <w:p w14:paraId="3C408BC0" w14:textId="77777777" w:rsidR="00504435" w:rsidRDefault="00504435" w:rsidP="00504435">
      <w:pPr>
        <w:pStyle w:val="Heading1"/>
      </w:pPr>
      <w:bookmarkStart w:id="48" w:name="_Toc478569888"/>
      <w:bookmarkStart w:id="49" w:name="_Toc478735564"/>
      <w:bookmarkStart w:id="50" w:name="_Toc501101203"/>
      <w:r>
        <w:t>Horizontal sub-processes</w:t>
      </w:r>
      <w:bookmarkEnd w:id="48"/>
      <w:bookmarkEnd w:id="49"/>
      <w:bookmarkEnd w:id="50"/>
    </w:p>
    <w:p w14:paraId="133E1514" w14:textId="0E2FD6A7" w:rsidR="00504435" w:rsidRPr="00BB43D7" w:rsidRDefault="00504435" w:rsidP="00504435">
      <w:pPr>
        <w:spacing w:after="0"/>
        <w:jc w:val="both"/>
        <w:rPr>
          <w:rFonts w:cstheme="minorHAnsi"/>
          <w:u w:val="single"/>
        </w:rPr>
      </w:pPr>
      <w:r w:rsidRPr="00CC6332">
        <w:t xml:space="preserve">The following </w:t>
      </w:r>
      <w:r>
        <w:t>horizontal sub-process</w:t>
      </w:r>
      <w:r w:rsidRPr="00CC6332">
        <w:t xml:space="preserve"> </w:t>
      </w:r>
      <w:r>
        <w:t>is</w:t>
      </w:r>
      <w:r w:rsidRPr="00CC6332">
        <w:t xml:space="preserve"> used in </w:t>
      </w:r>
      <w:r>
        <w:t>this BUC</w:t>
      </w:r>
      <w:r w:rsidRPr="00CC6332">
        <w:t>:</w:t>
      </w:r>
    </w:p>
    <w:p w14:paraId="4FBB48F3" w14:textId="77777777" w:rsidR="00504435" w:rsidRPr="00107DC0" w:rsidRDefault="003E0DB8" w:rsidP="00504435">
      <w:pPr>
        <w:pStyle w:val="ListParagraph"/>
        <w:numPr>
          <w:ilvl w:val="0"/>
          <w:numId w:val="25"/>
        </w:numPr>
        <w:jc w:val="both"/>
        <w:rPr>
          <w:rFonts w:asciiTheme="minorHAnsi" w:hAnsiTheme="minorHAnsi" w:cstheme="minorHAnsi"/>
          <w:sz w:val="22"/>
          <w:lang w:val="en-GB"/>
        </w:rPr>
      </w:pPr>
      <w:hyperlink r:id="rId34" w:history="1">
        <w:r w:rsidR="00504435" w:rsidRPr="00107DC0">
          <w:rPr>
            <w:rStyle w:val="Hyperlink"/>
            <w:rFonts w:asciiTheme="minorHAnsi" w:hAnsiTheme="minorHAnsi" w:cstheme="minorHAnsi"/>
            <w:sz w:val="22"/>
            <w:lang w:val="en-GB"/>
          </w:rPr>
          <w:t>H_BUC_01_Subprocess – Ad-hoc Exchange of Information</w:t>
        </w:r>
      </w:hyperlink>
    </w:p>
    <w:p w14:paraId="56699C54" w14:textId="43EA18EE" w:rsidR="006D1E07" w:rsidRDefault="006D1E07" w:rsidP="00BC5D2D">
      <w:pPr>
        <w:jc w:val="both"/>
        <w:rPr>
          <w:rFonts w:cstheme="minorHAnsi"/>
          <w:u w:val="single"/>
        </w:rPr>
      </w:pPr>
    </w:p>
    <w:p w14:paraId="02763764" w14:textId="77777777" w:rsidR="006D1E07" w:rsidRPr="006D1E07" w:rsidRDefault="006D1E07" w:rsidP="006D1E07">
      <w:pPr>
        <w:rPr>
          <w:rFonts w:cstheme="minorHAnsi"/>
        </w:rPr>
      </w:pPr>
    </w:p>
    <w:p w14:paraId="4FA04700" w14:textId="77777777" w:rsidR="006D1E07" w:rsidRPr="006D1E07" w:rsidRDefault="006D1E07" w:rsidP="006D1E07">
      <w:pPr>
        <w:rPr>
          <w:rFonts w:cstheme="minorHAnsi"/>
        </w:rPr>
      </w:pPr>
    </w:p>
    <w:p w14:paraId="29787FF5" w14:textId="77777777" w:rsidR="006D1E07" w:rsidRPr="006D1E07" w:rsidRDefault="006D1E07" w:rsidP="006D1E07">
      <w:pPr>
        <w:rPr>
          <w:rFonts w:cstheme="minorHAnsi"/>
        </w:rPr>
      </w:pPr>
    </w:p>
    <w:p w14:paraId="1AA5DCE8" w14:textId="77777777" w:rsidR="006D1E07" w:rsidRPr="006D1E07" w:rsidRDefault="006D1E07" w:rsidP="006D1E07">
      <w:pPr>
        <w:rPr>
          <w:rFonts w:cstheme="minorHAnsi"/>
        </w:rPr>
      </w:pPr>
    </w:p>
    <w:p w14:paraId="0CC3039D" w14:textId="77777777" w:rsidR="006D1E07" w:rsidRPr="006D1E07" w:rsidRDefault="006D1E07" w:rsidP="006D1E07">
      <w:pPr>
        <w:rPr>
          <w:rFonts w:cstheme="minorHAnsi"/>
        </w:rPr>
      </w:pPr>
    </w:p>
    <w:p w14:paraId="06CB309D" w14:textId="306E624C" w:rsidR="006D1E07" w:rsidRDefault="006D1E07" w:rsidP="006D1E07">
      <w:pPr>
        <w:rPr>
          <w:rFonts w:cstheme="minorHAnsi"/>
        </w:rPr>
      </w:pPr>
    </w:p>
    <w:p w14:paraId="15BDC34C" w14:textId="2BF9EB3D" w:rsidR="00504435" w:rsidRPr="006D1E07" w:rsidRDefault="006D1E07" w:rsidP="006D1E07">
      <w:pPr>
        <w:tabs>
          <w:tab w:val="left" w:pos="3265"/>
        </w:tabs>
        <w:rPr>
          <w:rFonts w:cstheme="minorHAnsi"/>
        </w:rPr>
      </w:pPr>
      <w:r>
        <w:rPr>
          <w:rFonts w:cstheme="minorHAnsi"/>
        </w:rPr>
        <w:tab/>
      </w:r>
    </w:p>
    <w:sectPr w:rsidR="00504435" w:rsidRPr="006D1E07" w:rsidSect="00AF516C">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D5B4E9" w15:done="0"/>
  <w15:commentEx w15:paraId="6A974B1D" w15:done="0"/>
  <w15:commentEx w15:paraId="797F4F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98B60" w14:textId="77777777" w:rsidR="003C5457" w:rsidRDefault="003C5457" w:rsidP="00303F31">
      <w:pPr>
        <w:spacing w:after="0" w:line="240" w:lineRule="auto"/>
      </w:pPr>
      <w:r>
        <w:separator/>
      </w:r>
    </w:p>
  </w:endnote>
  <w:endnote w:type="continuationSeparator" w:id="0">
    <w:p w14:paraId="70478FDF" w14:textId="77777777" w:rsidR="003C5457" w:rsidRDefault="003C5457" w:rsidP="00303F31">
      <w:pPr>
        <w:spacing w:after="0" w:line="240" w:lineRule="auto"/>
      </w:pPr>
      <w:r>
        <w:continuationSeparator/>
      </w:r>
    </w:p>
  </w:endnote>
  <w:endnote w:type="continuationNotice" w:id="1">
    <w:p w14:paraId="08B6826C" w14:textId="77777777" w:rsidR="003C5457" w:rsidRDefault="003C5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F950" w14:textId="77777777" w:rsidR="003E0DB8" w:rsidRDefault="003E0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i/>
        <w:sz w:val="22"/>
        <w:szCs w:val="22"/>
        <w:lang w:val="en-GB"/>
      </w:rPr>
      <w:id w:val="-2107342001"/>
      <w:docPartObj>
        <w:docPartGallery w:val="Page Numbers (Bottom of Page)"/>
        <w:docPartUnique/>
      </w:docPartObj>
    </w:sdtPr>
    <w:sdtEndPr>
      <w:rPr>
        <w:noProof/>
      </w:rPr>
    </w:sdtEndPr>
    <w:sdtContent>
      <w:p w14:paraId="6D7CC4DE" w14:textId="3599547C" w:rsidR="00E93C32" w:rsidRDefault="00E93C32" w:rsidP="00E93C32">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66995D93" wp14:editId="24A7C405">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E7C3F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6</w:t>
        </w:r>
        <w:r w:rsidRPr="00AC1789">
          <w:rPr>
            <w:rFonts w:ascii="Verdana" w:eastAsiaTheme="majorEastAsia" w:hAnsi="Verdana" w:cstheme="majorBidi"/>
            <w:bCs/>
            <w:sz w:val="16"/>
            <w:szCs w:val="36"/>
            <w14:numForm w14:val="oldStyle"/>
          </w:rPr>
          <w:t xml:space="preserve"> – </w:t>
        </w:r>
        <w:r w:rsidRPr="0065681A">
          <w:rPr>
            <w:rFonts w:ascii="Verdana" w:eastAsiaTheme="majorEastAsia" w:hAnsi="Verdana" w:cstheme="majorBidi"/>
            <w:bCs/>
            <w:sz w:val="16"/>
            <w:szCs w:val="36"/>
            <w14:numForm w14:val="oldStyle"/>
          </w:rPr>
          <w:t xml:space="preserve">Necessary Treatment </w:t>
        </w:r>
        <w:r>
          <w:rPr>
            <w:rFonts w:ascii="Verdana" w:eastAsiaTheme="majorEastAsia" w:hAnsi="Verdana" w:cstheme="majorBidi"/>
            <w:bCs/>
            <w:sz w:val="16"/>
            <w:szCs w:val="36"/>
            <w14:numForm w14:val="oldStyle"/>
          </w:rPr>
          <w:t>–</w:t>
        </w:r>
        <w:r w:rsidRPr="0065681A">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 xml:space="preserve">Reimbursement Rates           </w:t>
        </w:r>
        <w:r w:rsidR="003E0DB8">
          <w:rPr>
            <w:rFonts w:ascii="Verdana" w:eastAsiaTheme="majorEastAsia" w:hAnsi="Verdana" w:cstheme="majorBidi"/>
            <w:bCs/>
            <w:sz w:val="16"/>
            <w:szCs w:val="36"/>
            <w14:numForm w14:val="oldStyle"/>
          </w:rPr>
          <w:t>Date: September 2018</w:t>
        </w:r>
        <w:r w:rsidR="006B789A">
          <w:rPr>
            <w:rFonts w:ascii="Verdana" w:eastAsiaTheme="majorEastAsia" w:hAnsi="Verdana" w:cstheme="majorBidi"/>
            <w:bCs/>
            <w:sz w:val="16"/>
            <w:szCs w:val="36"/>
            <w14:numForm w14:val="oldStyle"/>
          </w:rPr>
          <w:tab/>
        </w:r>
        <w:r w:rsidR="006B789A">
          <w:rPr>
            <w:rFonts w:ascii="Verdana" w:eastAsiaTheme="majorEastAsia" w:hAnsi="Verdana" w:cstheme="majorBidi"/>
            <w:bCs/>
            <w:sz w:val="16"/>
            <w:szCs w:val="36"/>
            <w14:numForm w14:val="oldStyle"/>
          </w:rPr>
          <w:tab/>
          <w:t xml:space="preserve">Document version: </w:t>
        </w:r>
        <w:r w:rsidR="003E0DB8">
          <w:rPr>
            <w:rFonts w:ascii="Verdana" w:eastAsiaTheme="majorEastAsia" w:hAnsi="Verdana" w:cstheme="majorBidi"/>
            <w:bCs/>
            <w:sz w:val="16"/>
            <w:szCs w:val="36"/>
            <w14:numForm w14:val="oldStyle"/>
          </w:rPr>
          <w:t>4.</w:t>
        </w:r>
        <w:bookmarkStart w:id="51" w:name="_GoBack"/>
        <w:bookmarkEnd w:id="51"/>
        <w:r w:rsidR="00172446">
          <w:rPr>
            <w:rFonts w:ascii="Verdana" w:eastAsiaTheme="majorEastAsia" w:hAnsi="Verdana" w:cstheme="majorBidi"/>
            <w:bCs/>
            <w:sz w:val="16"/>
            <w:szCs w:val="36"/>
            <w14:numForm w14:val="oldStyle"/>
          </w:rPr>
          <w:t>1.0</w:t>
        </w:r>
      </w:p>
      <w:p w14:paraId="32645C53" w14:textId="50FB8F2B" w:rsidR="00FC0C8E" w:rsidRPr="00AF516C" w:rsidRDefault="00FC0C8E" w:rsidP="00AF516C">
        <w:pPr>
          <w:pStyle w:val="Footer"/>
          <w:jc w:val="right"/>
          <w:rPr>
            <w:i/>
          </w:rPr>
        </w:pPr>
        <w:r w:rsidRPr="00AF516C">
          <w:rPr>
            <w:i/>
          </w:rPr>
          <w:fldChar w:fldCharType="begin"/>
        </w:r>
        <w:r w:rsidRPr="00AF516C">
          <w:rPr>
            <w:i/>
          </w:rPr>
          <w:instrText xml:space="preserve"> PAGE   \* MERGEFORMAT </w:instrText>
        </w:r>
        <w:r w:rsidRPr="00AF516C">
          <w:rPr>
            <w:i/>
          </w:rPr>
          <w:fldChar w:fldCharType="separate"/>
        </w:r>
        <w:r w:rsidR="003E0DB8">
          <w:rPr>
            <w:i/>
            <w:noProof/>
          </w:rPr>
          <w:t>2</w:t>
        </w:r>
        <w:r w:rsidRPr="00AF516C">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92A1" w14:textId="77777777" w:rsidR="003E0DB8" w:rsidRDefault="003E0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50E6F" w14:textId="77777777" w:rsidR="003C5457" w:rsidRDefault="003C5457" w:rsidP="00303F31">
      <w:pPr>
        <w:spacing w:after="0" w:line="240" w:lineRule="auto"/>
      </w:pPr>
      <w:r>
        <w:separator/>
      </w:r>
    </w:p>
  </w:footnote>
  <w:footnote w:type="continuationSeparator" w:id="0">
    <w:p w14:paraId="7FCD3FD0" w14:textId="77777777" w:rsidR="003C5457" w:rsidRDefault="003C5457" w:rsidP="00303F31">
      <w:pPr>
        <w:spacing w:after="0" w:line="240" w:lineRule="auto"/>
      </w:pPr>
      <w:r>
        <w:continuationSeparator/>
      </w:r>
    </w:p>
  </w:footnote>
  <w:footnote w:type="continuationNotice" w:id="1">
    <w:p w14:paraId="69B72192" w14:textId="77777777" w:rsidR="003C5457" w:rsidRDefault="003C54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856E" w14:textId="77777777" w:rsidR="003E0DB8" w:rsidRDefault="003E0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12F89CD0" w:rsidR="00FC0C8E" w:rsidRPr="00874214" w:rsidRDefault="00E93C32" w:rsidP="00874214">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304DF480" wp14:editId="39A9B0E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AD3C7" w14:textId="77777777" w:rsidR="003E0DB8" w:rsidRDefault="003E0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2685550"/>
    <w:multiLevelType w:val="hybridMultilevel"/>
    <w:tmpl w:val="DB04E0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1CC141DF"/>
    <w:multiLevelType w:val="hybridMultilevel"/>
    <w:tmpl w:val="E9F6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5F226A37"/>
    <w:multiLevelType w:val="hybridMultilevel"/>
    <w:tmpl w:val="36EEB71A"/>
    <w:lvl w:ilvl="0" w:tplc="08090001">
      <w:start w:val="1"/>
      <w:numFmt w:val="bulle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nsid w:val="61DB4B86"/>
    <w:multiLevelType w:val="hybridMultilevel"/>
    <w:tmpl w:val="46F223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DB501A0"/>
    <w:multiLevelType w:val="hybridMultilevel"/>
    <w:tmpl w:val="1404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4"/>
  </w:num>
  <w:num w:numId="3">
    <w:abstractNumId w:val="3"/>
  </w:num>
  <w:num w:numId="4">
    <w:abstractNumId w:val="6"/>
  </w:num>
  <w:num w:numId="5">
    <w:abstractNumId w:val="0"/>
  </w:num>
  <w:num w:numId="6">
    <w:abstractNumId w:val="4"/>
  </w:num>
  <w:num w:numId="7">
    <w:abstractNumId w:val="26"/>
  </w:num>
  <w:num w:numId="8">
    <w:abstractNumId w:val="12"/>
  </w:num>
  <w:num w:numId="9">
    <w:abstractNumId w:val="15"/>
  </w:num>
  <w:num w:numId="10">
    <w:abstractNumId w:val="17"/>
  </w:num>
  <w:num w:numId="11">
    <w:abstractNumId w:val="19"/>
  </w:num>
  <w:num w:numId="12">
    <w:abstractNumId w:val="31"/>
  </w:num>
  <w:num w:numId="13">
    <w:abstractNumId w:val="21"/>
  </w:num>
  <w:num w:numId="14">
    <w:abstractNumId w:val="34"/>
  </w:num>
  <w:num w:numId="15">
    <w:abstractNumId w:val="7"/>
  </w:num>
  <w:num w:numId="16">
    <w:abstractNumId w:val="35"/>
  </w:num>
  <w:num w:numId="17">
    <w:abstractNumId w:val="20"/>
  </w:num>
  <w:num w:numId="18">
    <w:abstractNumId w:val="18"/>
  </w:num>
  <w:num w:numId="19">
    <w:abstractNumId w:val="11"/>
  </w:num>
  <w:num w:numId="20">
    <w:abstractNumId w:val="25"/>
  </w:num>
  <w:num w:numId="21">
    <w:abstractNumId w:val="22"/>
  </w:num>
  <w:num w:numId="22">
    <w:abstractNumId w:val="16"/>
  </w:num>
  <w:num w:numId="23">
    <w:abstractNumId w:val="13"/>
  </w:num>
  <w:num w:numId="24">
    <w:abstractNumId w:val="10"/>
  </w:num>
  <w:num w:numId="25">
    <w:abstractNumId w:val="23"/>
  </w:num>
  <w:num w:numId="26">
    <w:abstractNumId w:val="36"/>
  </w:num>
  <w:num w:numId="27">
    <w:abstractNumId w:val="30"/>
  </w:num>
  <w:num w:numId="28">
    <w:abstractNumId w:val="4"/>
  </w:num>
  <w:num w:numId="29">
    <w:abstractNumId w:val="1"/>
  </w:num>
  <w:num w:numId="30">
    <w:abstractNumId w:val="8"/>
  </w:num>
  <w:num w:numId="31">
    <w:abstractNumId w:val="2"/>
  </w:num>
  <w:num w:numId="32">
    <w:abstractNumId w:val="27"/>
  </w:num>
  <w:num w:numId="33">
    <w:abstractNumId w:val="24"/>
  </w:num>
  <w:num w:numId="34">
    <w:abstractNumId w:val="33"/>
  </w:num>
  <w:num w:numId="35">
    <w:abstractNumId w:val="9"/>
  </w:num>
  <w:num w:numId="36">
    <w:abstractNumId w:val="5"/>
  </w:num>
  <w:num w:numId="37">
    <w:abstractNumId w:val="32"/>
  </w:num>
  <w:num w:numId="38">
    <w:abstractNumId w:val="28"/>
  </w:num>
  <w:num w:numId="3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ina Asikainen">
    <w15:presenceInfo w15:providerId="AD" w15:userId="S-1-5-21-3121845505-432103665-3658532612-7822"/>
  </w15:person>
  <w15:person w15:author="Tiina Asikainen [2]">
    <w15:presenceInfo w15:providerId="AD" w15:userId="S-1-5-21-3121845505-432103665-3658532612-7822"/>
  </w15:person>
  <w15:person w15:author="Asikainen Tiina">
    <w15:presenceInfo w15:providerId="AD" w15:userId="S-1-5-21-3121845505-432103665-3658532612-7822"/>
  </w15:person>
  <w15:person w15:author="Tiina Asikainen [3]">
    <w15:presenceInfo w15:providerId="AD" w15:userId="S-1-5-21-3121845505-432103665-3658532612-7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B6C"/>
    <w:rsid w:val="00015EAA"/>
    <w:rsid w:val="00017D7D"/>
    <w:rsid w:val="000200AE"/>
    <w:rsid w:val="00020A58"/>
    <w:rsid w:val="00021F0F"/>
    <w:rsid w:val="00026487"/>
    <w:rsid w:val="00030378"/>
    <w:rsid w:val="00031C9B"/>
    <w:rsid w:val="000331AC"/>
    <w:rsid w:val="00035CF0"/>
    <w:rsid w:val="00037A38"/>
    <w:rsid w:val="0004037B"/>
    <w:rsid w:val="0004286E"/>
    <w:rsid w:val="00042A6C"/>
    <w:rsid w:val="00045590"/>
    <w:rsid w:val="0004759A"/>
    <w:rsid w:val="00047C7C"/>
    <w:rsid w:val="00047F66"/>
    <w:rsid w:val="00052317"/>
    <w:rsid w:val="00053092"/>
    <w:rsid w:val="000559ED"/>
    <w:rsid w:val="00056973"/>
    <w:rsid w:val="00056D41"/>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250D"/>
    <w:rsid w:val="000865A5"/>
    <w:rsid w:val="00087000"/>
    <w:rsid w:val="00087296"/>
    <w:rsid w:val="00087FF4"/>
    <w:rsid w:val="000900A6"/>
    <w:rsid w:val="000909D7"/>
    <w:rsid w:val="00090B44"/>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2A3B"/>
    <w:rsid w:val="000D2C1C"/>
    <w:rsid w:val="000D3995"/>
    <w:rsid w:val="000D4027"/>
    <w:rsid w:val="000D4643"/>
    <w:rsid w:val="000D5094"/>
    <w:rsid w:val="000D60F5"/>
    <w:rsid w:val="000D6BB0"/>
    <w:rsid w:val="000D6DE8"/>
    <w:rsid w:val="000D7404"/>
    <w:rsid w:val="000E1CD3"/>
    <w:rsid w:val="000E330D"/>
    <w:rsid w:val="000E6271"/>
    <w:rsid w:val="000E69BB"/>
    <w:rsid w:val="000E6D66"/>
    <w:rsid w:val="000E6DE5"/>
    <w:rsid w:val="000E77B2"/>
    <w:rsid w:val="000F0DBE"/>
    <w:rsid w:val="000F0EF7"/>
    <w:rsid w:val="000F2F9A"/>
    <w:rsid w:val="000F30EF"/>
    <w:rsid w:val="000F3BBF"/>
    <w:rsid w:val="000F547E"/>
    <w:rsid w:val="000F5D53"/>
    <w:rsid w:val="000F617C"/>
    <w:rsid w:val="000F622E"/>
    <w:rsid w:val="00100EC8"/>
    <w:rsid w:val="001042D0"/>
    <w:rsid w:val="00105F66"/>
    <w:rsid w:val="0010771B"/>
    <w:rsid w:val="0011267B"/>
    <w:rsid w:val="001158D1"/>
    <w:rsid w:val="00117579"/>
    <w:rsid w:val="00117953"/>
    <w:rsid w:val="00121A65"/>
    <w:rsid w:val="00121BEC"/>
    <w:rsid w:val="00122870"/>
    <w:rsid w:val="0012493D"/>
    <w:rsid w:val="00124FA8"/>
    <w:rsid w:val="00126E17"/>
    <w:rsid w:val="00126F95"/>
    <w:rsid w:val="00127910"/>
    <w:rsid w:val="001309B1"/>
    <w:rsid w:val="001311D0"/>
    <w:rsid w:val="001312E5"/>
    <w:rsid w:val="00133968"/>
    <w:rsid w:val="00133EC9"/>
    <w:rsid w:val="001367EA"/>
    <w:rsid w:val="001370F7"/>
    <w:rsid w:val="00140532"/>
    <w:rsid w:val="001454A1"/>
    <w:rsid w:val="00145CF3"/>
    <w:rsid w:val="0014756B"/>
    <w:rsid w:val="00147F4E"/>
    <w:rsid w:val="00153F91"/>
    <w:rsid w:val="0015483B"/>
    <w:rsid w:val="00155225"/>
    <w:rsid w:val="00161E63"/>
    <w:rsid w:val="00167A0F"/>
    <w:rsid w:val="0017026F"/>
    <w:rsid w:val="00171D7C"/>
    <w:rsid w:val="00172202"/>
    <w:rsid w:val="00172446"/>
    <w:rsid w:val="00174624"/>
    <w:rsid w:val="001750D9"/>
    <w:rsid w:val="0018180A"/>
    <w:rsid w:val="001855A4"/>
    <w:rsid w:val="00185C3D"/>
    <w:rsid w:val="00186B1F"/>
    <w:rsid w:val="00186B70"/>
    <w:rsid w:val="00187D7A"/>
    <w:rsid w:val="0019311F"/>
    <w:rsid w:val="00195836"/>
    <w:rsid w:val="00197109"/>
    <w:rsid w:val="001976FE"/>
    <w:rsid w:val="001A08A2"/>
    <w:rsid w:val="001A1EC1"/>
    <w:rsid w:val="001A39BB"/>
    <w:rsid w:val="001A3C63"/>
    <w:rsid w:val="001A4598"/>
    <w:rsid w:val="001A464B"/>
    <w:rsid w:val="001A5D55"/>
    <w:rsid w:val="001A626F"/>
    <w:rsid w:val="001B2234"/>
    <w:rsid w:val="001B30A2"/>
    <w:rsid w:val="001B4A1E"/>
    <w:rsid w:val="001B550F"/>
    <w:rsid w:val="001B790B"/>
    <w:rsid w:val="001C083C"/>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71A6"/>
    <w:rsid w:val="001F4153"/>
    <w:rsid w:val="001F4E5A"/>
    <w:rsid w:val="00201EF0"/>
    <w:rsid w:val="00202325"/>
    <w:rsid w:val="00202653"/>
    <w:rsid w:val="00203B5B"/>
    <w:rsid w:val="002058BA"/>
    <w:rsid w:val="00205D7E"/>
    <w:rsid w:val="00206B1B"/>
    <w:rsid w:val="00212CC7"/>
    <w:rsid w:val="002133F4"/>
    <w:rsid w:val="002144A6"/>
    <w:rsid w:val="002165A0"/>
    <w:rsid w:val="00221FF0"/>
    <w:rsid w:val="002222AC"/>
    <w:rsid w:val="00222AA3"/>
    <w:rsid w:val="00225EEC"/>
    <w:rsid w:val="0023172A"/>
    <w:rsid w:val="00231B85"/>
    <w:rsid w:val="002336CE"/>
    <w:rsid w:val="00234C64"/>
    <w:rsid w:val="00235F5D"/>
    <w:rsid w:val="0023628B"/>
    <w:rsid w:val="00242134"/>
    <w:rsid w:val="00242291"/>
    <w:rsid w:val="0024295B"/>
    <w:rsid w:val="00242A04"/>
    <w:rsid w:val="00244407"/>
    <w:rsid w:val="00247660"/>
    <w:rsid w:val="00247AB2"/>
    <w:rsid w:val="00250266"/>
    <w:rsid w:val="00250DAD"/>
    <w:rsid w:val="00251AB9"/>
    <w:rsid w:val="00252FD4"/>
    <w:rsid w:val="00253B0D"/>
    <w:rsid w:val="0025470F"/>
    <w:rsid w:val="002550F1"/>
    <w:rsid w:val="0025685D"/>
    <w:rsid w:val="00257F57"/>
    <w:rsid w:val="00264594"/>
    <w:rsid w:val="002660CD"/>
    <w:rsid w:val="00272152"/>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DD0"/>
    <w:rsid w:val="00295E15"/>
    <w:rsid w:val="00295F1D"/>
    <w:rsid w:val="002A0035"/>
    <w:rsid w:val="002A26E6"/>
    <w:rsid w:val="002A44CD"/>
    <w:rsid w:val="002A4F35"/>
    <w:rsid w:val="002A641A"/>
    <w:rsid w:val="002A70E5"/>
    <w:rsid w:val="002B0CF4"/>
    <w:rsid w:val="002B0D3F"/>
    <w:rsid w:val="002B2097"/>
    <w:rsid w:val="002B2409"/>
    <w:rsid w:val="002B753C"/>
    <w:rsid w:val="002B7FBE"/>
    <w:rsid w:val="002C065D"/>
    <w:rsid w:val="002C2FD8"/>
    <w:rsid w:val="002C3363"/>
    <w:rsid w:val="002C5E1C"/>
    <w:rsid w:val="002D0932"/>
    <w:rsid w:val="002D157D"/>
    <w:rsid w:val="002D1973"/>
    <w:rsid w:val="002D1DF5"/>
    <w:rsid w:val="002D4C89"/>
    <w:rsid w:val="002D5184"/>
    <w:rsid w:val="002D7974"/>
    <w:rsid w:val="002E01E8"/>
    <w:rsid w:val="002E10CF"/>
    <w:rsid w:val="002E2F8C"/>
    <w:rsid w:val="002E32EB"/>
    <w:rsid w:val="002E3B9C"/>
    <w:rsid w:val="002E5FAF"/>
    <w:rsid w:val="002F05C7"/>
    <w:rsid w:val="002F3426"/>
    <w:rsid w:val="002F5A3A"/>
    <w:rsid w:val="002F5E26"/>
    <w:rsid w:val="002F70DB"/>
    <w:rsid w:val="002F7B97"/>
    <w:rsid w:val="0030140F"/>
    <w:rsid w:val="00302162"/>
    <w:rsid w:val="00303F31"/>
    <w:rsid w:val="0030456D"/>
    <w:rsid w:val="0030472A"/>
    <w:rsid w:val="003054B8"/>
    <w:rsid w:val="0030573B"/>
    <w:rsid w:val="003079F0"/>
    <w:rsid w:val="0031225E"/>
    <w:rsid w:val="003131CF"/>
    <w:rsid w:val="00313A7B"/>
    <w:rsid w:val="00314547"/>
    <w:rsid w:val="0031473E"/>
    <w:rsid w:val="00320B37"/>
    <w:rsid w:val="00322C6D"/>
    <w:rsid w:val="00323DE4"/>
    <w:rsid w:val="00323DE6"/>
    <w:rsid w:val="00325730"/>
    <w:rsid w:val="00325C3B"/>
    <w:rsid w:val="0032722A"/>
    <w:rsid w:val="00330013"/>
    <w:rsid w:val="00331165"/>
    <w:rsid w:val="00331265"/>
    <w:rsid w:val="003317C0"/>
    <w:rsid w:val="00331A6C"/>
    <w:rsid w:val="003325E9"/>
    <w:rsid w:val="003342BD"/>
    <w:rsid w:val="003344E7"/>
    <w:rsid w:val="00334675"/>
    <w:rsid w:val="00334DF2"/>
    <w:rsid w:val="00334EDE"/>
    <w:rsid w:val="0033545C"/>
    <w:rsid w:val="00335562"/>
    <w:rsid w:val="0033585D"/>
    <w:rsid w:val="00336E80"/>
    <w:rsid w:val="00337003"/>
    <w:rsid w:val="003375C1"/>
    <w:rsid w:val="00340163"/>
    <w:rsid w:val="003403EC"/>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6A4"/>
    <w:rsid w:val="00376C5F"/>
    <w:rsid w:val="003772CE"/>
    <w:rsid w:val="0038020C"/>
    <w:rsid w:val="00380937"/>
    <w:rsid w:val="00381321"/>
    <w:rsid w:val="003815A7"/>
    <w:rsid w:val="00382740"/>
    <w:rsid w:val="00384145"/>
    <w:rsid w:val="00387636"/>
    <w:rsid w:val="0039184D"/>
    <w:rsid w:val="00396BE6"/>
    <w:rsid w:val="00396E32"/>
    <w:rsid w:val="003A0A0E"/>
    <w:rsid w:val="003A1C02"/>
    <w:rsid w:val="003A3717"/>
    <w:rsid w:val="003A3AA5"/>
    <w:rsid w:val="003A55E5"/>
    <w:rsid w:val="003A647E"/>
    <w:rsid w:val="003A71D0"/>
    <w:rsid w:val="003A7C69"/>
    <w:rsid w:val="003B01F8"/>
    <w:rsid w:val="003B087C"/>
    <w:rsid w:val="003B15D3"/>
    <w:rsid w:val="003B1840"/>
    <w:rsid w:val="003B2667"/>
    <w:rsid w:val="003B2FCC"/>
    <w:rsid w:val="003B4EDB"/>
    <w:rsid w:val="003B72CF"/>
    <w:rsid w:val="003C2807"/>
    <w:rsid w:val="003C3643"/>
    <w:rsid w:val="003C49DA"/>
    <w:rsid w:val="003C5457"/>
    <w:rsid w:val="003C64C8"/>
    <w:rsid w:val="003C694F"/>
    <w:rsid w:val="003D18B5"/>
    <w:rsid w:val="003D30D4"/>
    <w:rsid w:val="003D3407"/>
    <w:rsid w:val="003D5BF7"/>
    <w:rsid w:val="003D646A"/>
    <w:rsid w:val="003E0CF1"/>
    <w:rsid w:val="003E0DB8"/>
    <w:rsid w:val="003E1EE6"/>
    <w:rsid w:val="003E2DA3"/>
    <w:rsid w:val="003E5492"/>
    <w:rsid w:val="003E6126"/>
    <w:rsid w:val="003E6A1B"/>
    <w:rsid w:val="003E6DBF"/>
    <w:rsid w:val="003F0787"/>
    <w:rsid w:val="003F7848"/>
    <w:rsid w:val="00400550"/>
    <w:rsid w:val="0040058C"/>
    <w:rsid w:val="004005C7"/>
    <w:rsid w:val="00400938"/>
    <w:rsid w:val="004024C2"/>
    <w:rsid w:val="00402AC2"/>
    <w:rsid w:val="00404447"/>
    <w:rsid w:val="00404FB8"/>
    <w:rsid w:val="004053ED"/>
    <w:rsid w:val="00405EDD"/>
    <w:rsid w:val="00406296"/>
    <w:rsid w:val="00411A5B"/>
    <w:rsid w:val="00416BCF"/>
    <w:rsid w:val="00417240"/>
    <w:rsid w:val="00417D97"/>
    <w:rsid w:val="00417EEE"/>
    <w:rsid w:val="00422007"/>
    <w:rsid w:val="00424542"/>
    <w:rsid w:val="00425AC6"/>
    <w:rsid w:val="00426C87"/>
    <w:rsid w:val="004301FD"/>
    <w:rsid w:val="00434751"/>
    <w:rsid w:val="004360F0"/>
    <w:rsid w:val="0043651E"/>
    <w:rsid w:val="00436E5A"/>
    <w:rsid w:val="00437CFF"/>
    <w:rsid w:val="004418E6"/>
    <w:rsid w:val="00441DD4"/>
    <w:rsid w:val="0044486F"/>
    <w:rsid w:val="00445A5A"/>
    <w:rsid w:val="00446B7D"/>
    <w:rsid w:val="00446BCF"/>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3D2D"/>
    <w:rsid w:val="0047433D"/>
    <w:rsid w:val="0047624A"/>
    <w:rsid w:val="0047641A"/>
    <w:rsid w:val="0047713D"/>
    <w:rsid w:val="00477228"/>
    <w:rsid w:val="00483952"/>
    <w:rsid w:val="004839D7"/>
    <w:rsid w:val="00483A49"/>
    <w:rsid w:val="00486B67"/>
    <w:rsid w:val="004906B7"/>
    <w:rsid w:val="00494FD9"/>
    <w:rsid w:val="00496DD4"/>
    <w:rsid w:val="00496EF0"/>
    <w:rsid w:val="00497591"/>
    <w:rsid w:val="004A07AD"/>
    <w:rsid w:val="004A17FE"/>
    <w:rsid w:val="004A2C88"/>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56F5"/>
    <w:rsid w:val="004F6B06"/>
    <w:rsid w:val="00500E91"/>
    <w:rsid w:val="005022CE"/>
    <w:rsid w:val="00503FD6"/>
    <w:rsid w:val="00504435"/>
    <w:rsid w:val="00507ECC"/>
    <w:rsid w:val="0051017D"/>
    <w:rsid w:val="005102B0"/>
    <w:rsid w:val="00510C4D"/>
    <w:rsid w:val="00512B67"/>
    <w:rsid w:val="00513035"/>
    <w:rsid w:val="00513493"/>
    <w:rsid w:val="005135E3"/>
    <w:rsid w:val="00513908"/>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4689"/>
    <w:rsid w:val="0054554A"/>
    <w:rsid w:val="00545A33"/>
    <w:rsid w:val="005501E4"/>
    <w:rsid w:val="0055126E"/>
    <w:rsid w:val="00555519"/>
    <w:rsid w:val="00556C6F"/>
    <w:rsid w:val="00560335"/>
    <w:rsid w:val="00560391"/>
    <w:rsid w:val="00561537"/>
    <w:rsid w:val="005637E8"/>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7D7"/>
    <w:rsid w:val="005A29D6"/>
    <w:rsid w:val="005A37EE"/>
    <w:rsid w:val="005A514B"/>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247B"/>
    <w:rsid w:val="005E512B"/>
    <w:rsid w:val="005E6662"/>
    <w:rsid w:val="005E7563"/>
    <w:rsid w:val="005F3976"/>
    <w:rsid w:val="005F58F7"/>
    <w:rsid w:val="005F6686"/>
    <w:rsid w:val="006024CB"/>
    <w:rsid w:val="006059C0"/>
    <w:rsid w:val="00607302"/>
    <w:rsid w:val="00611E4A"/>
    <w:rsid w:val="006128B6"/>
    <w:rsid w:val="006135B6"/>
    <w:rsid w:val="00613C18"/>
    <w:rsid w:val="006145E0"/>
    <w:rsid w:val="00614DD1"/>
    <w:rsid w:val="00615F4F"/>
    <w:rsid w:val="00616840"/>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50EF2"/>
    <w:rsid w:val="006513DA"/>
    <w:rsid w:val="006522E9"/>
    <w:rsid w:val="006525F8"/>
    <w:rsid w:val="00654482"/>
    <w:rsid w:val="006550FE"/>
    <w:rsid w:val="00655246"/>
    <w:rsid w:val="00656E61"/>
    <w:rsid w:val="00660ED0"/>
    <w:rsid w:val="00662232"/>
    <w:rsid w:val="006626D6"/>
    <w:rsid w:val="00664291"/>
    <w:rsid w:val="0066563F"/>
    <w:rsid w:val="006668F0"/>
    <w:rsid w:val="00674629"/>
    <w:rsid w:val="006746EF"/>
    <w:rsid w:val="00675709"/>
    <w:rsid w:val="00677CE4"/>
    <w:rsid w:val="00680190"/>
    <w:rsid w:val="00680524"/>
    <w:rsid w:val="0068158D"/>
    <w:rsid w:val="00681B28"/>
    <w:rsid w:val="00681CCB"/>
    <w:rsid w:val="00682412"/>
    <w:rsid w:val="00684DBD"/>
    <w:rsid w:val="00685B45"/>
    <w:rsid w:val="00687B46"/>
    <w:rsid w:val="00690527"/>
    <w:rsid w:val="00691113"/>
    <w:rsid w:val="006947C7"/>
    <w:rsid w:val="006948F9"/>
    <w:rsid w:val="006A1967"/>
    <w:rsid w:val="006A2456"/>
    <w:rsid w:val="006A25BE"/>
    <w:rsid w:val="006A2E32"/>
    <w:rsid w:val="006A3538"/>
    <w:rsid w:val="006A358C"/>
    <w:rsid w:val="006A460B"/>
    <w:rsid w:val="006A53D0"/>
    <w:rsid w:val="006A7625"/>
    <w:rsid w:val="006B0AB2"/>
    <w:rsid w:val="006B177C"/>
    <w:rsid w:val="006B38CE"/>
    <w:rsid w:val="006B44AF"/>
    <w:rsid w:val="006B50DB"/>
    <w:rsid w:val="006B5D58"/>
    <w:rsid w:val="006B6424"/>
    <w:rsid w:val="006B789A"/>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1E07"/>
    <w:rsid w:val="006D2CA2"/>
    <w:rsid w:val="006D547F"/>
    <w:rsid w:val="006D54ED"/>
    <w:rsid w:val="006D59B8"/>
    <w:rsid w:val="006D7F13"/>
    <w:rsid w:val="006E37BE"/>
    <w:rsid w:val="006E5269"/>
    <w:rsid w:val="006E54E3"/>
    <w:rsid w:val="006E5BF4"/>
    <w:rsid w:val="006E5F7A"/>
    <w:rsid w:val="006F11C3"/>
    <w:rsid w:val="006F3628"/>
    <w:rsid w:val="006F3784"/>
    <w:rsid w:val="006F5022"/>
    <w:rsid w:val="006F5057"/>
    <w:rsid w:val="006F55CE"/>
    <w:rsid w:val="006F5C07"/>
    <w:rsid w:val="006F71FE"/>
    <w:rsid w:val="007060CD"/>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CC0"/>
    <w:rsid w:val="007456FE"/>
    <w:rsid w:val="00747161"/>
    <w:rsid w:val="00751741"/>
    <w:rsid w:val="00755CBF"/>
    <w:rsid w:val="00757A0A"/>
    <w:rsid w:val="007600DA"/>
    <w:rsid w:val="00765805"/>
    <w:rsid w:val="00765C66"/>
    <w:rsid w:val="00770F6A"/>
    <w:rsid w:val="00772C55"/>
    <w:rsid w:val="00775255"/>
    <w:rsid w:val="007762BC"/>
    <w:rsid w:val="00777F58"/>
    <w:rsid w:val="007803B0"/>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78FF"/>
    <w:rsid w:val="007A0F7D"/>
    <w:rsid w:val="007A45B1"/>
    <w:rsid w:val="007A58A1"/>
    <w:rsid w:val="007B1EA0"/>
    <w:rsid w:val="007B5B7B"/>
    <w:rsid w:val="007B67C9"/>
    <w:rsid w:val="007B6BE5"/>
    <w:rsid w:val="007B71F7"/>
    <w:rsid w:val="007C2750"/>
    <w:rsid w:val="007C2DED"/>
    <w:rsid w:val="007C3031"/>
    <w:rsid w:val="007C311A"/>
    <w:rsid w:val="007C4FD1"/>
    <w:rsid w:val="007C5C19"/>
    <w:rsid w:val="007C61C8"/>
    <w:rsid w:val="007C67E5"/>
    <w:rsid w:val="007D212D"/>
    <w:rsid w:val="007D23D1"/>
    <w:rsid w:val="007D388D"/>
    <w:rsid w:val="007D4320"/>
    <w:rsid w:val="007D4EEB"/>
    <w:rsid w:val="007D53D6"/>
    <w:rsid w:val="007D56E8"/>
    <w:rsid w:val="007D58E0"/>
    <w:rsid w:val="007E123B"/>
    <w:rsid w:val="007E3432"/>
    <w:rsid w:val="007E48F7"/>
    <w:rsid w:val="007E537F"/>
    <w:rsid w:val="007E7A73"/>
    <w:rsid w:val="007F0B3D"/>
    <w:rsid w:val="007F19B2"/>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DF"/>
    <w:rsid w:val="00825826"/>
    <w:rsid w:val="00833B2B"/>
    <w:rsid w:val="00833DBD"/>
    <w:rsid w:val="00834990"/>
    <w:rsid w:val="008361EA"/>
    <w:rsid w:val="00840E61"/>
    <w:rsid w:val="008428CC"/>
    <w:rsid w:val="00842B85"/>
    <w:rsid w:val="00844E9C"/>
    <w:rsid w:val="0084504D"/>
    <w:rsid w:val="008469D2"/>
    <w:rsid w:val="008502FF"/>
    <w:rsid w:val="008505BD"/>
    <w:rsid w:val="0085327B"/>
    <w:rsid w:val="00854BB9"/>
    <w:rsid w:val="00854C21"/>
    <w:rsid w:val="00857D56"/>
    <w:rsid w:val="00862A56"/>
    <w:rsid w:val="00862EBB"/>
    <w:rsid w:val="00863D88"/>
    <w:rsid w:val="008644C9"/>
    <w:rsid w:val="008707DB"/>
    <w:rsid w:val="00870A46"/>
    <w:rsid w:val="00871F37"/>
    <w:rsid w:val="00872263"/>
    <w:rsid w:val="00872867"/>
    <w:rsid w:val="0087317A"/>
    <w:rsid w:val="00874214"/>
    <w:rsid w:val="00877EB4"/>
    <w:rsid w:val="00880219"/>
    <w:rsid w:val="00880A7C"/>
    <w:rsid w:val="00882657"/>
    <w:rsid w:val="008835F2"/>
    <w:rsid w:val="00883D5A"/>
    <w:rsid w:val="00885321"/>
    <w:rsid w:val="00886B84"/>
    <w:rsid w:val="008877A3"/>
    <w:rsid w:val="00887D1C"/>
    <w:rsid w:val="00891AB9"/>
    <w:rsid w:val="00892236"/>
    <w:rsid w:val="008930CA"/>
    <w:rsid w:val="00893D38"/>
    <w:rsid w:val="00894CF9"/>
    <w:rsid w:val="00897995"/>
    <w:rsid w:val="008A1F08"/>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5DA6"/>
    <w:rsid w:val="008C63C9"/>
    <w:rsid w:val="008C6534"/>
    <w:rsid w:val="008D159E"/>
    <w:rsid w:val="008D2121"/>
    <w:rsid w:val="008D2934"/>
    <w:rsid w:val="008D345B"/>
    <w:rsid w:val="008D35AA"/>
    <w:rsid w:val="008D5236"/>
    <w:rsid w:val="008D53FF"/>
    <w:rsid w:val="008D5C2C"/>
    <w:rsid w:val="008D64B3"/>
    <w:rsid w:val="008D6D63"/>
    <w:rsid w:val="008E283B"/>
    <w:rsid w:val="008E3060"/>
    <w:rsid w:val="008F085F"/>
    <w:rsid w:val="008F0DFF"/>
    <w:rsid w:val="008F15FF"/>
    <w:rsid w:val="008F3025"/>
    <w:rsid w:val="008F4DE9"/>
    <w:rsid w:val="008F5B4D"/>
    <w:rsid w:val="008F70E6"/>
    <w:rsid w:val="00901525"/>
    <w:rsid w:val="0090168E"/>
    <w:rsid w:val="00903896"/>
    <w:rsid w:val="00903C55"/>
    <w:rsid w:val="009040BD"/>
    <w:rsid w:val="00905B3E"/>
    <w:rsid w:val="00910C4D"/>
    <w:rsid w:val="00911F81"/>
    <w:rsid w:val="009131FC"/>
    <w:rsid w:val="00914ED8"/>
    <w:rsid w:val="00921EF5"/>
    <w:rsid w:val="00922110"/>
    <w:rsid w:val="009251EA"/>
    <w:rsid w:val="00925740"/>
    <w:rsid w:val="00925911"/>
    <w:rsid w:val="00927352"/>
    <w:rsid w:val="009276B4"/>
    <w:rsid w:val="00927779"/>
    <w:rsid w:val="00927FC2"/>
    <w:rsid w:val="0093111A"/>
    <w:rsid w:val="009311B5"/>
    <w:rsid w:val="009313A9"/>
    <w:rsid w:val="009357C3"/>
    <w:rsid w:val="00935A32"/>
    <w:rsid w:val="00937404"/>
    <w:rsid w:val="00937A03"/>
    <w:rsid w:val="00943B83"/>
    <w:rsid w:val="00943CBB"/>
    <w:rsid w:val="009448E5"/>
    <w:rsid w:val="00946769"/>
    <w:rsid w:val="00947598"/>
    <w:rsid w:val="00950383"/>
    <w:rsid w:val="00952EC7"/>
    <w:rsid w:val="00953472"/>
    <w:rsid w:val="0095667F"/>
    <w:rsid w:val="00960B1A"/>
    <w:rsid w:val="00964C99"/>
    <w:rsid w:val="0096574A"/>
    <w:rsid w:val="00965814"/>
    <w:rsid w:val="009666A7"/>
    <w:rsid w:val="0096724B"/>
    <w:rsid w:val="00971896"/>
    <w:rsid w:val="00971D07"/>
    <w:rsid w:val="00972633"/>
    <w:rsid w:val="00972B85"/>
    <w:rsid w:val="009752A4"/>
    <w:rsid w:val="00976397"/>
    <w:rsid w:val="00977F6A"/>
    <w:rsid w:val="009829AF"/>
    <w:rsid w:val="0098583A"/>
    <w:rsid w:val="00987A1D"/>
    <w:rsid w:val="00990134"/>
    <w:rsid w:val="00990DB6"/>
    <w:rsid w:val="00993258"/>
    <w:rsid w:val="009940A8"/>
    <w:rsid w:val="009951D2"/>
    <w:rsid w:val="0099664E"/>
    <w:rsid w:val="009A0256"/>
    <w:rsid w:val="009A2B67"/>
    <w:rsid w:val="009A3E49"/>
    <w:rsid w:val="009A56A2"/>
    <w:rsid w:val="009A6CEA"/>
    <w:rsid w:val="009B1818"/>
    <w:rsid w:val="009B2375"/>
    <w:rsid w:val="009B385E"/>
    <w:rsid w:val="009B49D1"/>
    <w:rsid w:val="009B6C21"/>
    <w:rsid w:val="009B7667"/>
    <w:rsid w:val="009C028F"/>
    <w:rsid w:val="009C0FF0"/>
    <w:rsid w:val="009C1103"/>
    <w:rsid w:val="009C2563"/>
    <w:rsid w:val="009C25EE"/>
    <w:rsid w:val="009C282D"/>
    <w:rsid w:val="009C297A"/>
    <w:rsid w:val="009C6C37"/>
    <w:rsid w:val="009C7681"/>
    <w:rsid w:val="009D4D02"/>
    <w:rsid w:val="009D4FAD"/>
    <w:rsid w:val="009D6169"/>
    <w:rsid w:val="009D64F9"/>
    <w:rsid w:val="009D76ED"/>
    <w:rsid w:val="009E0202"/>
    <w:rsid w:val="009E1127"/>
    <w:rsid w:val="009E3000"/>
    <w:rsid w:val="009E319B"/>
    <w:rsid w:val="009E369E"/>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3B2B"/>
    <w:rsid w:val="00A141EC"/>
    <w:rsid w:val="00A143E0"/>
    <w:rsid w:val="00A15383"/>
    <w:rsid w:val="00A153D9"/>
    <w:rsid w:val="00A1541D"/>
    <w:rsid w:val="00A154E2"/>
    <w:rsid w:val="00A16358"/>
    <w:rsid w:val="00A176E7"/>
    <w:rsid w:val="00A176E9"/>
    <w:rsid w:val="00A20007"/>
    <w:rsid w:val="00A2007B"/>
    <w:rsid w:val="00A21EFF"/>
    <w:rsid w:val="00A2232F"/>
    <w:rsid w:val="00A22380"/>
    <w:rsid w:val="00A25ED9"/>
    <w:rsid w:val="00A26997"/>
    <w:rsid w:val="00A272B9"/>
    <w:rsid w:val="00A27829"/>
    <w:rsid w:val="00A30FCB"/>
    <w:rsid w:val="00A32FB5"/>
    <w:rsid w:val="00A3357E"/>
    <w:rsid w:val="00A3480D"/>
    <w:rsid w:val="00A37803"/>
    <w:rsid w:val="00A40E1D"/>
    <w:rsid w:val="00A4117C"/>
    <w:rsid w:val="00A41DEA"/>
    <w:rsid w:val="00A43115"/>
    <w:rsid w:val="00A433F9"/>
    <w:rsid w:val="00A4424A"/>
    <w:rsid w:val="00A45396"/>
    <w:rsid w:val="00A45E53"/>
    <w:rsid w:val="00A46BF4"/>
    <w:rsid w:val="00A46D8F"/>
    <w:rsid w:val="00A51BD5"/>
    <w:rsid w:val="00A52BE5"/>
    <w:rsid w:val="00A530E6"/>
    <w:rsid w:val="00A553A9"/>
    <w:rsid w:val="00A56446"/>
    <w:rsid w:val="00A5653F"/>
    <w:rsid w:val="00A578CC"/>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2BFE"/>
    <w:rsid w:val="00A83C69"/>
    <w:rsid w:val="00A84CC4"/>
    <w:rsid w:val="00A85A9E"/>
    <w:rsid w:val="00A903E4"/>
    <w:rsid w:val="00A908ED"/>
    <w:rsid w:val="00A90E8B"/>
    <w:rsid w:val="00A916E2"/>
    <w:rsid w:val="00A91D34"/>
    <w:rsid w:val="00A92BC1"/>
    <w:rsid w:val="00A93EE7"/>
    <w:rsid w:val="00A947B3"/>
    <w:rsid w:val="00A975A3"/>
    <w:rsid w:val="00AA3187"/>
    <w:rsid w:val="00AA402B"/>
    <w:rsid w:val="00AA48B5"/>
    <w:rsid w:val="00AA5F0B"/>
    <w:rsid w:val="00AA7220"/>
    <w:rsid w:val="00AB021A"/>
    <w:rsid w:val="00AB1EF0"/>
    <w:rsid w:val="00AB23E8"/>
    <w:rsid w:val="00AB329C"/>
    <w:rsid w:val="00AB37FC"/>
    <w:rsid w:val="00AB53FF"/>
    <w:rsid w:val="00AC0579"/>
    <w:rsid w:val="00AC0F62"/>
    <w:rsid w:val="00AC14BB"/>
    <w:rsid w:val="00AC377A"/>
    <w:rsid w:val="00AC5B0A"/>
    <w:rsid w:val="00AC7EA0"/>
    <w:rsid w:val="00AD055D"/>
    <w:rsid w:val="00AD1A7D"/>
    <w:rsid w:val="00AD2727"/>
    <w:rsid w:val="00AD30FC"/>
    <w:rsid w:val="00AD3E93"/>
    <w:rsid w:val="00AD599D"/>
    <w:rsid w:val="00AD691B"/>
    <w:rsid w:val="00AD6A8E"/>
    <w:rsid w:val="00AD75B7"/>
    <w:rsid w:val="00AE23E1"/>
    <w:rsid w:val="00AE2BD6"/>
    <w:rsid w:val="00AE5775"/>
    <w:rsid w:val="00AE5E31"/>
    <w:rsid w:val="00AE6A84"/>
    <w:rsid w:val="00AE702D"/>
    <w:rsid w:val="00AE7490"/>
    <w:rsid w:val="00AF21B1"/>
    <w:rsid w:val="00AF3F10"/>
    <w:rsid w:val="00AF516C"/>
    <w:rsid w:val="00AF6FD7"/>
    <w:rsid w:val="00B03ABE"/>
    <w:rsid w:val="00B03DEF"/>
    <w:rsid w:val="00B03E22"/>
    <w:rsid w:val="00B0467B"/>
    <w:rsid w:val="00B0590E"/>
    <w:rsid w:val="00B1158B"/>
    <w:rsid w:val="00B1170B"/>
    <w:rsid w:val="00B12730"/>
    <w:rsid w:val="00B14ECB"/>
    <w:rsid w:val="00B1514C"/>
    <w:rsid w:val="00B16801"/>
    <w:rsid w:val="00B201BA"/>
    <w:rsid w:val="00B222A8"/>
    <w:rsid w:val="00B22465"/>
    <w:rsid w:val="00B22527"/>
    <w:rsid w:val="00B22B14"/>
    <w:rsid w:val="00B23412"/>
    <w:rsid w:val="00B239C7"/>
    <w:rsid w:val="00B25A7A"/>
    <w:rsid w:val="00B26DE1"/>
    <w:rsid w:val="00B305EF"/>
    <w:rsid w:val="00B314B4"/>
    <w:rsid w:val="00B3321E"/>
    <w:rsid w:val="00B34EC4"/>
    <w:rsid w:val="00B35BFB"/>
    <w:rsid w:val="00B3618B"/>
    <w:rsid w:val="00B369E2"/>
    <w:rsid w:val="00B4013A"/>
    <w:rsid w:val="00B40F04"/>
    <w:rsid w:val="00B40F08"/>
    <w:rsid w:val="00B41020"/>
    <w:rsid w:val="00B41449"/>
    <w:rsid w:val="00B414DE"/>
    <w:rsid w:val="00B41673"/>
    <w:rsid w:val="00B41703"/>
    <w:rsid w:val="00B434C7"/>
    <w:rsid w:val="00B43963"/>
    <w:rsid w:val="00B43C62"/>
    <w:rsid w:val="00B44819"/>
    <w:rsid w:val="00B46072"/>
    <w:rsid w:val="00B461AE"/>
    <w:rsid w:val="00B467E7"/>
    <w:rsid w:val="00B47A8A"/>
    <w:rsid w:val="00B50D19"/>
    <w:rsid w:val="00B5494A"/>
    <w:rsid w:val="00B55EB1"/>
    <w:rsid w:val="00B57567"/>
    <w:rsid w:val="00B6306B"/>
    <w:rsid w:val="00B64F66"/>
    <w:rsid w:val="00B66A27"/>
    <w:rsid w:val="00B67D6A"/>
    <w:rsid w:val="00B70469"/>
    <w:rsid w:val="00B705BA"/>
    <w:rsid w:val="00B71AEB"/>
    <w:rsid w:val="00B72EA7"/>
    <w:rsid w:val="00B7334A"/>
    <w:rsid w:val="00B7334F"/>
    <w:rsid w:val="00B73FBF"/>
    <w:rsid w:val="00B7569B"/>
    <w:rsid w:val="00B7618F"/>
    <w:rsid w:val="00B80DC6"/>
    <w:rsid w:val="00B82407"/>
    <w:rsid w:val="00B829CB"/>
    <w:rsid w:val="00B850CC"/>
    <w:rsid w:val="00B85ABC"/>
    <w:rsid w:val="00B85F13"/>
    <w:rsid w:val="00B875BA"/>
    <w:rsid w:val="00B878B5"/>
    <w:rsid w:val="00B9075A"/>
    <w:rsid w:val="00B93766"/>
    <w:rsid w:val="00B96FB7"/>
    <w:rsid w:val="00B9789C"/>
    <w:rsid w:val="00B97FDD"/>
    <w:rsid w:val="00BA2482"/>
    <w:rsid w:val="00BA465B"/>
    <w:rsid w:val="00BA5222"/>
    <w:rsid w:val="00BA5ECC"/>
    <w:rsid w:val="00BB338D"/>
    <w:rsid w:val="00BB43D7"/>
    <w:rsid w:val="00BB58A5"/>
    <w:rsid w:val="00BB7124"/>
    <w:rsid w:val="00BC0CCB"/>
    <w:rsid w:val="00BC284D"/>
    <w:rsid w:val="00BC2EEC"/>
    <w:rsid w:val="00BC3D4B"/>
    <w:rsid w:val="00BC4802"/>
    <w:rsid w:val="00BC5D2D"/>
    <w:rsid w:val="00BD103B"/>
    <w:rsid w:val="00BD1831"/>
    <w:rsid w:val="00BD279E"/>
    <w:rsid w:val="00BD2DFE"/>
    <w:rsid w:val="00BD2E55"/>
    <w:rsid w:val="00BD3D3E"/>
    <w:rsid w:val="00BD423A"/>
    <w:rsid w:val="00BD5589"/>
    <w:rsid w:val="00BD5B97"/>
    <w:rsid w:val="00BD5CA5"/>
    <w:rsid w:val="00BE0398"/>
    <w:rsid w:val="00BE0696"/>
    <w:rsid w:val="00BE3040"/>
    <w:rsid w:val="00BE4907"/>
    <w:rsid w:val="00BE53A9"/>
    <w:rsid w:val="00BE5454"/>
    <w:rsid w:val="00BE5A66"/>
    <w:rsid w:val="00BE663A"/>
    <w:rsid w:val="00BE6758"/>
    <w:rsid w:val="00BE7052"/>
    <w:rsid w:val="00BE7BB1"/>
    <w:rsid w:val="00BF41AA"/>
    <w:rsid w:val="00BF500B"/>
    <w:rsid w:val="00BF54F3"/>
    <w:rsid w:val="00BF676A"/>
    <w:rsid w:val="00BF6E28"/>
    <w:rsid w:val="00BF7439"/>
    <w:rsid w:val="00C01AE8"/>
    <w:rsid w:val="00C02A2A"/>
    <w:rsid w:val="00C031F9"/>
    <w:rsid w:val="00C04AE3"/>
    <w:rsid w:val="00C05E34"/>
    <w:rsid w:val="00C05F1A"/>
    <w:rsid w:val="00C06B20"/>
    <w:rsid w:val="00C076E1"/>
    <w:rsid w:val="00C108BA"/>
    <w:rsid w:val="00C11191"/>
    <w:rsid w:val="00C1264E"/>
    <w:rsid w:val="00C12D30"/>
    <w:rsid w:val="00C13195"/>
    <w:rsid w:val="00C1546E"/>
    <w:rsid w:val="00C16626"/>
    <w:rsid w:val="00C16F7C"/>
    <w:rsid w:val="00C1768F"/>
    <w:rsid w:val="00C20D4E"/>
    <w:rsid w:val="00C20D5A"/>
    <w:rsid w:val="00C213F4"/>
    <w:rsid w:val="00C2239C"/>
    <w:rsid w:val="00C2280A"/>
    <w:rsid w:val="00C22FCD"/>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4E1"/>
    <w:rsid w:val="00C47998"/>
    <w:rsid w:val="00C52119"/>
    <w:rsid w:val="00C543B0"/>
    <w:rsid w:val="00C54454"/>
    <w:rsid w:val="00C5557B"/>
    <w:rsid w:val="00C55C18"/>
    <w:rsid w:val="00C61391"/>
    <w:rsid w:val="00C61D14"/>
    <w:rsid w:val="00C628DF"/>
    <w:rsid w:val="00C64001"/>
    <w:rsid w:val="00C67075"/>
    <w:rsid w:val="00C67F45"/>
    <w:rsid w:val="00C710E5"/>
    <w:rsid w:val="00C711D2"/>
    <w:rsid w:val="00C72E20"/>
    <w:rsid w:val="00C73061"/>
    <w:rsid w:val="00C7353C"/>
    <w:rsid w:val="00C7437D"/>
    <w:rsid w:val="00C74B08"/>
    <w:rsid w:val="00C75AF0"/>
    <w:rsid w:val="00C75BD9"/>
    <w:rsid w:val="00C7735C"/>
    <w:rsid w:val="00C80B53"/>
    <w:rsid w:val="00C8186F"/>
    <w:rsid w:val="00C83EE3"/>
    <w:rsid w:val="00C85CEC"/>
    <w:rsid w:val="00C866D8"/>
    <w:rsid w:val="00C87084"/>
    <w:rsid w:val="00C87C9F"/>
    <w:rsid w:val="00C91500"/>
    <w:rsid w:val="00C91F80"/>
    <w:rsid w:val="00C9220F"/>
    <w:rsid w:val="00C92D76"/>
    <w:rsid w:val="00C95538"/>
    <w:rsid w:val="00C95AC8"/>
    <w:rsid w:val="00CA13F4"/>
    <w:rsid w:val="00CA21DA"/>
    <w:rsid w:val="00CA2E12"/>
    <w:rsid w:val="00CA3C2D"/>
    <w:rsid w:val="00CA621D"/>
    <w:rsid w:val="00CA745A"/>
    <w:rsid w:val="00CB07EA"/>
    <w:rsid w:val="00CB0956"/>
    <w:rsid w:val="00CB12B9"/>
    <w:rsid w:val="00CB2F27"/>
    <w:rsid w:val="00CB432E"/>
    <w:rsid w:val="00CC0021"/>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399F"/>
    <w:rsid w:val="00D06087"/>
    <w:rsid w:val="00D06B38"/>
    <w:rsid w:val="00D107A9"/>
    <w:rsid w:val="00D11E42"/>
    <w:rsid w:val="00D1506B"/>
    <w:rsid w:val="00D16E9A"/>
    <w:rsid w:val="00D201DC"/>
    <w:rsid w:val="00D20CB5"/>
    <w:rsid w:val="00D21D73"/>
    <w:rsid w:val="00D22087"/>
    <w:rsid w:val="00D278E7"/>
    <w:rsid w:val="00D3051A"/>
    <w:rsid w:val="00D30D4F"/>
    <w:rsid w:val="00D32085"/>
    <w:rsid w:val="00D361A9"/>
    <w:rsid w:val="00D36FFE"/>
    <w:rsid w:val="00D37386"/>
    <w:rsid w:val="00D4000B"/>
    <w:rsid w:val="00D4004F"/>
    <w:rsid w:val="00D40398"/>
    <w:rsid w:val="00D40E37"/>
    <w:rsid w:val="00D46262"/>
    <w:rsid w:val="00D51789"/>
    <w:rsid w:val="00D5217F"/>
    <w:rsid w:val="00D52245"/>
    <w:rsid w:val="00D55988"/>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81521"/>
    <w:rsid w:val="00D82262"/>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1B99"/>
    <w:rsid w:val="00DA44DB"/>
    <w:rsid w:val="00DA7F74"/>
    <w:rsid w:val="00DB129B"/>
    <w:rsid w:val="00DB2123"/>
    <w:rsid w:val="00DB3479"/>
    <w:rsid w:val="00DB4376"/>
    <w:rsid w:val="00DB4E36"/>
    <w:rsid w:val="00DB74C8"/>
    <w:rsid w:val="00DC2EE0"/>
    <w:rsid w:val="00DC4239"/>
    <w:rsid w:val="00DC4E20"/>
    <w:rsid w:val="00DC6084"/>
    <w:rsid w:val="00DC6AB9"/>
    <w:rsid w:val="00DC78C4"/>
    <w:rsid w:val="00DD027C"/>
    <w:rsid w:val="00DD0B2E"/>
    <w:rsid w:val="00DD0C0A"/>
    <w:rsid w:val="00DD2803"/>
    <w:rsid w:val="00DD28CF"/>
    <w:rsid w:val="00DD462B"/>
    <w:rsid w:val="00DD4F89"/>
    <w:rsid w:val="00DD7809"/>
    <w:rsid w:val="00DE33DD"/>
    <w:rsid w:val="00DE3E3A"/>
    <w:rsid w:val="00DE54CF"/>
    <w:rsid w:val="00DE64D1"/>
    <w:rsid w:val="00DE6B8C"/>
    <w:rsid w:val="00DE71DE"/>
    <w:rsid w:val="00DF0100"/>
    <w:rsid w:val="00DF06F0"/>
    <w:rsid w:val="00DF3B3D"/>
    <w:rsid w:val="00DF60C5"/>
    <w:rsid w:val="00DF783F"/>
    <w:rsid w:val="00E0157E"/>
    <w:rsid w:val="00E02C21"/>
    <w:rsid w:val="00E0497A"/>
    <w:rsid w:val="00E073F3"/>
    <w:rsid w:val="00E123DB"/>
    <w:rsid w:val="00E142E2"/>
    <w:rsid w:val="00E154B9"/>
    <w:rsid w:val="00E20270"/>
    <w:rsid w:val="00E203DA"/>
    <w:rsid w:val="00E229BB"/>
    <w:rsid w:val="00E23B56"/>
    <w:rsid w:val="00E26948"/>
    <w:rsid w:val="00E26F2A"/>
    <w:rsid w:val="00E27BF1"/>
    <w:rsid w:val="00E30C51"/>
    <w:rsid w:val="00E333CD"/>
    <w:rsid w:val="00E33D92"/>
    <w:rsid w:val="00E35385"/>
    <w:rsid w:val="00E36035"/>
    <w:rsid w:val="00E3769E"/>
    <w:rsid w:val="00E40D2E"/>
    <w:rsid w:val="00E41462"/>
    <w:rsid w:val="00E42A76"/>
    <w:rsid w:val="00E440FD"/>
    <w:rsid w:val="00E44160"/>
    <w:rsid w:val="00E4520F"/>
    <w:rsid w:val="00E45386"/>
    <w:rsid w:val="00E45EB1"/>
    <w:rsid w:val="00E462F9"/>
    <w:rsid w:val="00E5040C"/>
    <w:rsid w:val="00E54A1F"/>
    <w:rsid w:val="00E550E3"/>
    <w:rsid w:val="00E55FE6"/>
    <w:rsid w:val="00E560F0"/>
    <w:rsid w:val="00E60174"/>
    <w:rsid w:val="00E61D6F"/>
    <w:rsid w:val="00E63F01"/>
    <w:rsid w:val="00E66F6C"/>
    <w:rsid w:val="00E67283"/>
    <w:rsid w:val="00E705D1"/>
    <w:rsid w:val="00E70614"/>
    <w:rsid w:val="00E76E78"/>
    <w:rsid w:val="00E77E6A"/>
    <w:rsid w:val="00E80150"/>
    <w:rsid w:val="00E80F34"/>
    <w:rsid w:val="00E8155D"/>
    <w:rsid w:val="00E85F83"/>
    <w:rsid w:val="00E85FF4"/>
    <w:rsid w:val="00E923BD"/>
    <w:rsid w:val="00E92A02"/>
    <w:rsid w:val="00E93C32"/>
    <w:rsid w:val="00E960B3"/>
    <w:rsid w:val="00E9710D"/>
    <w:rsid w:val="00E97E76"/>
    <w:rsid w:val="00EA20EF"/>
    <w:rsid w:val="00EA38B5"/>
    <w:rsid w:val="00EA40BE"/>
    <w:rsid w:val="00EA4824"/>
    <w:rsid w:val="00EA6CD2"/>
    <w:rsid w:val="00EB2BBF"/>
    <w:rsid w:val="00EB667A"/>
    <w:rsid w:val="00EC3B2C"/>
    <w:rsid w:val="00EC45BB"/>
    <w:rsid w:val="00ED1C5F"/>
    <w:rsid w:val="00ED238E"/>
    <w:rsid w:val="00ED2727"/>
    <w:rsid w:val="00ED287B"/>
    <w:rsid w:val="00ED42FA"/>
    <w:rsid w:val="00ED45E8"/>
    <w:rsid w:val="00ED5CD0"/>
    <w:rsid w:val="00EE0C1B"/>
    <w:rsid w:val="00EE0EFF"/>
    <w:rsid w:val="00EE3C44"/>
    <w:rsid w:val="00EE612B"/>
    <w:rsid w:val="00EE7FEC"/>
    <w:rsid w:val="00EF0029"/>
    <w:rsid w:val="00EF270E"/>
    <w:rsid w:val="00EF290B"/>
    <w:rsid w:val="00EF4243"/>
    <w:rsid w:val="00F01CAA"/>
    <w:rsid w:val="00F02216"/>
    <w:rsid w:val="00F02D91"/>
    <w:rsid w:val="00F035CC"/>
    <w:rsid w:val="00F1077B"/>
    <w:rsid w:val="00F11634"/>
    <w:rsid w:val="00F1168D"/>
    <w:rsid w:val="00F137E6"/>
    <w:rsid w:val="00F14D7A"/>
    <w:rsid w:val="00F158C8"/>
    <w:rsid w:val="00F1641B"/>
    <w:rsid w:val="00F16A08"/>
    <w:rsid w:val="00F2040B"/>
    <w:rsid w:val="00F219E5"/>
    <w:rsid w:val="00F238D4"/>
    <w:rsid w:val="00F23AD9"/>
    <w:rsid w:val="00F24BDF"/>
    <w:rsid w:val="00F27748"/>
    <w:rsid w:val="00F27CA8"/>
    <w:rsid w:val="00F30AB5"/>
    <w:rsid w:val="00F30BA6"/>
    <w:rsid w:val="00F3218A"/>
    <w:rsid w:val="00F32492"/>
    <w:rsid w:val="00F3269D"/>
    <w:rsid w:val="00F32982"/>
    <w:rsid w:val="00F3411F"/>
    <w:rsid w:val="00F358EC"/>
    <w:rsid w:val="00F36675"/>
    <w:rsid w:val="00F404CB"/>
    <w:rsid w:val="00F4073D"/>
    <w:rsid w:val="00F42B1A"/>
    <w:rsid w:val="00F445BF"/>
    <w:rsid w:val="00F4484E"/>
    <w:rsid w:val="00F44DFF"/>
    <w:rsid w:val="00F44F73"/>
    <w:rsid w:val="00F459DA"/>
    <w:rsid w:val="00F462C2"/>
    <w:rsid w:val="00F46894"/>
    <w:rsid w:val="00F506C9"/>
    <w:rsid w:val="00F51E03"/>
    <w:rsid w:val="00F5237E"/>
    <w:rsid w:val="00F52987"/>
    <w:rsid w:val="00F54455"/>
    <w:rsid w:val="00F5457F"/>
    <w:rsid w:val="00F54AFD"/>
    <w:rsid w:val="00F572C8"/>
    <w:rsid w:val="00F57DD8"/>
    <w:rsid w:val="00F601CF"/>
    <w:rsid w:val="00F61C69"/>
    <w:rsid w:val="00F624FA"/>
    <w:rsid w:val="00F62AE8"/>
    <w:rsid w:val="00F6308C"/>
    <w:rsid w:val="00F64B82"/>
    <w:rsid w:val="00F66B31"/>
    <w:rsid w:val="00F66F44"/>
    <w:rsid w:val="00F677E3"/>
    <w:rsid w:val="00F708E6"/>
    <w:rsid w:val="00F75207"/>
    <w:rsid w:val="00F75993"/>
    <w:rsid w:val="00F75CD3"/>
    <w:rsid w:val="00F76EEA"/>
    <w:rsid w:val="00F76F24"/>
    <w:rsid w:val="00F7741A"/>
    <w:rsid w:val="00F80202"/>
    <w:rsid w:val="00F81C99"/>
    <w:rsid w:val="00F856B8"/>
    <w:rsid w:val="00F8703C"/>
    <w:rsid w:val="00F87B48"/>
    <w:rsid w:val="00F93619"/>
    <w:rsid w:val="00F9477B"/>
    <w:rsid w:val="00F978F3"/>
    <w:rsid w:val="00FA178E"/>
    <w:rsid w:val="00FA2992"/>
    <w:rsid w:val="00FA3DC4"/>
    <w:rsid w:val="00FA719F"/>
    <w:rsid w:val="00FA7554"/>
    <w:rsid w:val="00FB015C"/>
    <w:rsid w:val="00FB0307"/>
    <w:rsid w:val="00FB11D4"/>
    <w:rsid w:val="00FB14BC"/>
    <w:rsid w:val="00FB5873"/>
    <w:rsid w:val="00FB60EC"/>
    <w:rsid w:val="00FB6C79"/>
    <w:rsid w:val="00FB7252"/>
    <w:rsid w:val="00FC0C8E"/>
    <w:rsid w:val="00FC2FF0"/>
    <w:rsid w:val="00FC4B97"/>
    <w:rsid w:val="00FC6514"/>
    <w:rsid w:val="00FC6CD6"/>
    <w:rsid w:val="00FC742B"/>
    <w:rsid w:val="00FC787C"/>
    <w:rsid w:val="00FC7AA5"/>
    <w:rsid w:val="00FD0059"/>
    <w:rsid w:val="00FD11CA"/>
    <w:rsid w:val="00FD1774"/>
    <w:rsid w:val="00FD1FEC"/>
    <w:rsid w:val="00FD292A"/>
    <w:rsid w:val="00FD7E80"/>
    <w:rsid w:val="00FE0BFC"/>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488904775">
      <w:bodyDiv w:val="1"/>
      <w:marLeft w:val="0"/>
      <w:marRight w:val="0"/>
      <w:marTop w:val="0"/>
      <w:marBottom w:val="0"/>
      <w:divBdr>
        <w:top w:val="none" w:sz="0" w:space="0" w:color="auto"/>
        <w:left w:val="none" w:sz="0" w:space="0" w:color="auto"/>
        <w:bottom w:val="none" w:sz="0" w:space="0" w:color="auto"/>
        <w:right w:val="none" w:sz="0" w:space="0" w:color="auto"/>
      </w:divBdr>
    </w:div>
    <w:div w:id="565529953">
      <w:bodyDiv w:val="1"/>
      <w:marLeft w:val="0"/>
      <w:marRight w:val="0"/>
      <w:marTop w:val="0"/>
      <w:marBottom w:val="0"/>
      <w:divBdr>
        <w:top w:val="none" w:sz="0" w:space="0" w:color="auto"/>
        <w:left w:val="none" w:sz="0" w:space="0" w:color="auto"/>
        <w:bottom w:val="none" w:sz="0" w:space="0" w:color="auto"/>
        <w:right w:val="none" w:sz="0" w:space="0" w:color="auto"/>
      </w:divBdr>
    </w:div>
    <w:div w:id="565532150">
      <w:bodyDiv w:val="1"/>
      <w:marLeft w:val="0"/>
      <w:marRight w:val="0"/>
      <w:marTop w:val="0"/>
      <w:marBottom w:val="0"/>
      <w:divBdr>
        <w:top w:val="none" w:sz="0" w:space="0" w:color="auto"/>
        <w:left w:val="none" w:sz="0" w:space="0" w:color="auto"/>
        <w:bottom w:val="none" w:sz="0" w:space="0" w:color="auto"/>
        <w:right w:val="none" w:sz="0" w:space="0" w:color="auto"/>
      </w:divBdr>
    </w:div>
    <w:div w:id="579411978">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16484615">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114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67.docx" TargetMode="External"/><Relationship Id="rId26" Type="http://schemas.openxmlformats.org/officeDocument/2006/relationships/hyperlink" Target="../../../Administrative_Sub-Processes/AD_BUC_07_Subprocess.docx" TargetMode="External"/><Relationship Id="rId39" Type="http://schemas.openxmlformats.org/officeDocument/2006/relationships/header" Target="header3.xml"/><Relationship Id="rId21" Type="http://schemas.openxmlformats.org/officeDocument/2006/relationships/hyperlink" Target="../../../Horizontal_Sub-Processes/H_BUC_01_Subprocess.docx" TargetMode="External"/><Relationship Id="rId34" Type="http://schemas.openxmlformats.org/officeDocument/2006/relationships/hyperlink" Target="../../../Horizontal_Sub-Processes/H_BUC_01_Subprocess.docx"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S067.docx" TargetMode="External"/><Relationship Id="rId20" Type="http://schemas.openxmlformats.org/officeDocument/2006/relationships/hyperlink" Target="../../../Administrative_Sub-Processes/AD_BUC_07_Subprocess.docx" TargetMode="External"/><Relationship Id="rId29" Type="http://schemas.openxmlformats.org/officeDocument/2006/relationships/hyperlink" Target="../../SEDs/S068.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orizontal_Sub-Processes/H_BUC_01_Subprocess.docx" TargetMode="External"/><Relationship Id="rId32" Type="http://schemas.openxmlformats.org/officeDocument/2006/relationships/hyperlink" Target="../../../Administrative_Sub-Processes/AD_BUC_11_Subprocess.doc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SEDs/S068.docx" TargetMode="External"/><Relationship Id="rId28" Type="http://schemas.openxmlformats.org/officeDocument/2006/relationships/hyperlink" Target="../../SEDs/S067.docx"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SEDs/S068.docx" TargetMode="External"/><Relationship Id="rId31" Type="http://schemas.openxmlformats.org/officeDocument/2006/relationships/hyperlink" Target="../../../Administrative_Sub-Processes/AD_BUC_05_Subprocess.docx"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67.docx" TargetMode="External"/><Relationship Id="rId27" Type="http://schemas.openxmlformats.org/officeDocument/2006/relationships/hyperlink" Target="../../BPMN_Diagrams/S_BUC_06_Diagram.pdf" TargetMode="External"/><Relationship Id="rId30" Type="http://schemas.openxmlformats.org/officeDocument/2006/relationships/hyperlink" Target="../../../Administrative_Sub-Processes/AD_BUC_05_Subprocess.docx" TargetMode="External"/><Relationship Id="rId35" Type="http://schemas.openxmlformats.org/officeDocument/2006/relationships/header" Target="header1.xml"/><Relationship Id="rId43" Type="http://schemas.microsoft.com/office/2011/relationships/commentsExtended" Target="commentsExtended.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68.docx" TargetMode="External"/><Relationship Id="rId25" Type="http://schemas.openxmlformats.org/officeDocument/2006/relationships/hyperlink" Target="../../../Administrative_Sub-Processes/AD_BUC_05_Subprocess.docx" TargetMode="External"/><Relationship Id="rId33" Type="http://schemas.openxmlformats.org/officeDocument/2006/relationships/hyperlink" Target="../../../Administrative_Sub-Processes/AD_BUC_12_Subprocess.docx"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198D9380-39D6-42A2-8E1F-4F4E8BE22468}"/>
</file>

<file path=customXml/itemProps3.xml><?xml version="1.0" encoding="utf-8"?>
<ds:datastoreItem xmlns:ds="http://schemas.openxmlformats.org/officeDocument/2006/customXml" ds:itemID="{6F9ED885-56D2-4154-9135-470079DDE9D5}"/>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BF7F59CD-5237-42A2-A046-83B0AB61401E}"/>
</file>

<file path=docProps/app.xml><?xml version="1.0" encoding="utf-8"?>
<Properties xmlns="http://schemas.openxmlformats.org/officeDocument/2006/extended-properties" xmlns:vt="http://schemas.openxmlformats.org/officeDocument/2006/docPropsVTypes">
  <Template>Normal.dotm</Template>
  <TotalTime>6</TotalTime>
  <Pages>7</Pages>
  <Words>1832</Words>
  <Characters>10449</Characters>
  <Application>Microsoft Office Word</Application>
  <DocSecurity>0</DocSecurity>
  <Lines>87</Lines>
  <Paragraphs>24</Paragraphs>
  <ScaleCrop>false</ScaleCrop>
  <HeadingPairs>
    <vt:vector size="6" baseType="variant">
      <vt:variant>
        <vt:lpstr>Title</vt:lpstr>
      </vt:variant>
      <vt:variant>
        <vt:i4>1</vt:i4>
      </vt:variant>
      <vt:variant>
        <vt:lpstr>Otsikko</vt:lpstr>
      </vt:variant>
      <vt:variant>
        <vt:i4>1</vt:i4>
      </vt:variant>
      <vt:variant>
        <vt:lpstr>Titel</vt:lpstr>
      </vt:variant>
      <vt:variant>
        <vt:i4>1</vt:i4>
      </vt:variant>
    </vt:vector>
  </HeadingPairs>
  <TitlesOfParts>
    <vt:vector size="3" baseType="lpstr">
      <vt:lpstr/>
      <vt:lpstr/>
      <vt:lpstr>Guidelines for UB_BUC_01</vt:lpstr>
    </vt:vector>
  </TitlesOfParts>
  <Company>European Commission</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S_BUC_06</dc:title>
  <dc:creator>FIORA Joel Jean (EMPL-EXT)</dc:creator>
  <cp:lastModifiedBy>FIORA Joel Jean (EMPL-EXT)</cp:lastModifiedBy>
  <cp:revision>3</cp:revision>
  <cp:lastPrinted>2017-03-29T11:33:00Z</cp:lastPrinted>
  <dcterms:created xsi:type="dcterms:W3CDTF">2018-09-11T12:55:00Z</dcterms:created>
  <dcterms:modified xsi:type="dcterms:W3CDTF">2018-09-11T14:35:00Z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