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63BB813B" w:rsidR="003342BD" w:rsidRPr="00DC4239" w:rsidRDefault="0065681A" w:rsidP="00096B74">
      <w:pPr>
        <w:jc w:val="right"/>
      </w:pPr>
      <w:r w:rsidRPr="0065681A">
        <w:rPr>
          <w:noProof/>
          <w:lang w:eastAsia="en-GB"/>
        </w:rPr>
        <mc:AlternateContent>
          <mc:Choice Requires="wps">
            <w:drawing>
              <wp:anchor distT="0" distB="0" distL="114300" distR="114300" simplePos="0" relativeHeight="251713536" behindDoc="0" locked="0" layoutInCell="0" allowOverlap="1" wp14:anchorId="720417DE" wp14:editId="37ADDA4E">
                <wp:simplePos x="0" y="0"/>
                <wp:positionH relativeFrom="column">
                  <wp:posOffset>1671320</wp:posOffset>
                </wp:positionH>
                <wp:positionV relativeFrom="paragraph">
                  <wp:posOffset>1643380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CCBC1AF" w14:textId="1E6DC9DB" w:rsidR="0065681A" w:rsidRPr="00A04A27" w:rsidRDefault="00F360E6" w:rsidP="0065681A">
                            <w:pPr>
                              <w:jc w:val="center"/>
                              <w:rPr>
                                <w:rFonts w:ascii="Showcard Gothic" w:hAnsi="Showcard Gothic"/>
                                <w:i/>
                                <w:color w:val="FF0000"/>
                                <w:sz w:val="28"/>
                                <w:szCs w:val="28"/>
                              </w:rPr>
                            </w:pPr>
                            <w:r>
                              <w:rPr>
                                <w:rFonts w:ascii="Showcard Gothic" w:hAnsi="Showcard Gothic"/>
                                <w:color w:val="FF0000"/>
                                <w:sz w:val="28"/>
                                <w:szCs w:val="28"/>
                              </w:rPr>
                              <w:t>approv</w:t>
                            </w:r>
                            <w:r w:rsidR="00505B48">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1.6pt;margin-top:129.4pt;width:213.3pt;height:3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b7mqXOEAAAALAQAADwAAAGRycy9kb3ducmV2LnhtbEyPQUvEMBCF74L/IYzgRdzU&#10;rC21Nl0WRURYEavgNZvEpmwzKU12t/rrHU96e4/5ePNevZr9wA52in1ACVeLDJhFHUyPnYT3t4fL&#10;ElhMCo0aAloJXzbCqjk9qVVlwhFf7aFNHaMQjJWS4FIaK86jdtaruAijRbp9hsmrRHbquJnUkcL9&#10;wEWWFdyrHumDU6O9c1bv2r2XsHtxmwvX3s/6Y/34XVz3z/mTTlKen83rW2DJzukPht/6VB0a6rQN&#10;ezSRDRJEsRSEkshL2kBEUd6Q2EpYCpEDb2r+f0PzAwAA//8DAFBLAQItABQABgAIAAAAIQC2gziS&#10;/gAAAOEBAAATAAAAAAAAAAAAAAAAAAAAAABbQ29udGVudF9UeXBlc10ueG1sUEsBAi0AFAAGAAgA&#10;AAAhADj9If/WAAAAlAEAAAsAAAAAAAAAAAAAAAAALwEAAF9yZWxzLy5yZWxzUEsBAi0AFAAGAAgA&#10;AAAhAMSxKotOAgAAhwQAAA4AAAAAAAAAAAAAAAAALgIAAGRycy9lMm9Eb2MueG1sUEsBAi0AFAAG&#10;AAgAAAAhAG+5qlzhAAAACwEAAA8AAAAAAAAAAAAAAAAAqAQAAGRycy9kb3ducmV2LnhtbFBLBQYA&#10;AAAABAAEAPMAAAC2BQAAAAA=&#10;" o:allowincell="f" fillcolor="window" strokecolor="#c0504d" strokeweight="4.25pt">
                <v:stroke linestyle="thinThin"/>
                <v:textbox>
                  <w:txbxContent>
                    <w:p w14:paraId="0CCBC1AF" w14:textId="1E6DC9DB" w:rsidR="0065681A" w:rsidRPr="00A04A27" w:rsidRDefault="00F360E6" w:rsidP="0065681A">
                      <w:pPr>
                        <w:jc w:val="center"/>
                        <w:rPr>
                          <w:rFonts w:ascii="Showcard Gothic" w:hAnsi="Showcard Gothic"/>
                          <w:i/>
                          <w:color w:val="FF0000"/>
                          <w:sz w:val="28"/>
                          <w:szCs w:val="28"/>
                        </w:rPr>
                      </w:pPr>
                      <w:proofErr w:type="spellStart"/>
                      <w:proofErr w:type="gramStart"/>
                      <w:r>
                        <w:rPr>
                          <w:rFonts w:ascii="Showcard Gothic" w:hAnsi="Showcard Gothic"/>
                          <w:color w:val="FF0000"/>
                          <w:sz w:val="28"/>
                          <w:szCs w:val="28"/>
                        </w:rPr>
                        <w:t>approv</w:t>
                      </w:r>
                      <w:r w:rsidR="00505B48">
                        <w:rPr>
                          <w:rFonts w:ascii="Showcard Gothic" w:hAnsi="Showcard Gothic"/>
                          <w:color w:val="FF0000"/>
                          <w:sz w:val="28"/>
                          <w:szCs w:val="28"/>
                        </w:rPr>
                        <w:t>ED</w:t>
                      </w:r>
                      <w:proofErr w:type="spellEnd"/>
                      <w:proofErr w:type="gramEnd"/>
                    </w:p>
                  </w:txbxContent>
                </v:textbox>
              </v:shape>
            </w:pict>
          </mc:Fallback>
        </mc:AlternateContent>
      </w:r>
      <w:r w:rsidRPr="0065681A">
        <w:rPr>
          <w:noProof/>
          <w:lang w:eastAsia="en-GB"/>
        </w:rPr>
        <w:drawing>
          <wp:anchor distT="0" distB="0" distL="114300" distR="114300" simplePos="0" relativeHeight="251712512" behindDoc="0" locked="0" layoutInCell="1" allowOverlap="1" wp14:anchorId="6BAD862B" wp14:editId="560C79EA">
            <wp:simplePos x="0" y="0"/>
            <wp:positionH relativeFrom="column">
              <wp:posOffset>2060575</wp:posOffset>
            </wp:positionH>
            <wp:positionV relativeFrom="paragraph">
              <wp:posOffset>-880745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65681A">
        <w:rPr>
          <w:noProof/>
          <w:lang w:eastAsia="en-GB"/>
        </w:rPr>
        <w:drawing>
          <wp:anchor distT="0" distB="0" distL="114300" distR="114300" simplePos="0" relativeHeight="251711488" behindDoc="0" locked="0" layoutInCell="1" allowOverlap="1" wp14:anchorId="0D5129CE" wp14:editId="4C4389DB">
            <wp:simplePos x="0" y="0"/>
            <wp:positionH relativeFrom="column">
              <wp:posOffset>2433955</wp:posOffset>
            </wp:positionH>
            <wp:positionV relativeFrom="paragraph">
              <wp:posOffset>9145905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65681A">
        <w:rPr>
          <w:noProof/>
          <w:lang w:eastAsia="en-GB"/>
        </w:rPr>
        <mc:AlternateContent>
          <mc:Choice Requires="wps">
            <w:drawing>
              <wp:anchor distT="0" distB="0" distL="114300" distR="114300" simplePos="0" relativeHeight="251709440" behindDoc="1" locked="0" layoutInCell="1" allowOverlap="1" wp14:anchorId="7FF024EB" wp14:editId="263DDEE5">
                <wp:simplePos x="0" y="0"/>
                <wp:positionH relativeFrom="column">
                  <wp:posOffset>-897255</wp:posOffset>
                </wp:positionH>
                <wp:positionV relativeFrom="paragraph">
                  <wp:posOffset>142240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0.65pt;margin-top:11.2pt;width:599.45pt;height:737.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AmECjS4gAAAA0BAAAPAAAAZHJzL2Rvd25yZXYueG1sTI/BTsMwDIbvSLxDZCRuW9JStlKaTqgS&#10;3EBagWnHrDFt1capmmzr3p7sBDdb/vT7+/PNbAZ2wsl1liRESwEMqba6o0bC1+frIgXmvCKtBkso&#10;4YIONsXtTa4ybc+0xVPlGxZCyGVKQuv9mHHu6haNcks7IoXbj52M8mGdGq4ndQ7hZuCxECtuVEfh&#10;Q6tGLFus++poJHyU9Xr3XVb75DKK1Li3/p3PvZT3d/PLMzCPs/+D4aof1KEITgd7JO3YIGERJdFD&#10;YCXEcQLsSojH9QrYIUzJUyqAFzn/36L4BQAA//8DAFBLAQItABQABgAIAAAAIQC2gziS/gAAAOEB&#10;AAATAAAAAAAAAAAAAAAAAAAAAABbQ29udGVudF9UeXBlc10ueG1sUEsBAi0AFAAGAAgAAAAhADj9&#10;If/WAAAAlAEAAAsAAAAAAAAAAAAAAAAALwEAAF9yZWxzLy5yZWxzUEsBAi0AFAAGAAgAAAAhANao&#10;I3yAAgAA/QQAAA4AAAAAAAAAAAAAAAAALgIAAGRycy9lMm9Eb2MueG1sUEsBAi0AFAAGAAgAAAAh&#10;ACYQKNLiAAAADQEAAA8AAAAAAAAAAAAAAAAA2gQAAGRycy9kb3ducmV2LnhtbFBLBQYAAAAABAAE&#10;APMAAADpBQAAAAA=&#10;" fillcolor="#8594c5" stroked="f"/>
            </w:pict>
          </mc:Fallback>
        </mc:AlternateContent>
      </w:r>
    </w:p>
    <w:p w14:paraId="326459F1" w14:textId="3F79FAFF"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77777777" w:rsidR="00F677E3" w:rsidRDefault="00F677E3" w:rsidP="00AB1EF0">
      <w:pPr>
        <w:rPr>
          <w:rStyle w:val="c71"/>
          <w:rFonts w:eastAsia="Times New Roman"/>
          <w:b w:val="0"/>
          <w:bCs w:val="0"/>
        </w:rPr>
      </w:pPr>
    </w:p>
    <w:p w14:paraId="326459F7" w14:textId="2B5991DF" w:rsidR="00F677E3" w:rsidRPr="0065681A" w:rsidRDefault="00505B48" w:rsidP="00D40E37">
      <w:pPr>
        <w:jc w:val="center"/>
        <w:rPr>
          <w:color w:val="FFFFFF" w:themeColor="background1"/>
        </w:rPr>
      </w:pPr>
      <w:r w:rsidRPr="0065681A">
        <w:rPr>
          <w:noProof/>
          <w:lang w:eastAsia="en-GB"/>
        </w:rPr>
        <w:drawing>
          <wp:anchor distT="0" distB="0" distL="114300" distR="114300" simplePos="0" relativeHeight="251710464" behindDoc="1" locked="0" layoutInCell="1" allowOverlap="1" wp14:anchorId="3CDA449F" wp14:editId="2E9CCA97">
            <wp:simplePos x="0" y="0"/>
            <wp:positionH relativeFrom="margin">
              <wp:posOffset>-895985</wp:posOffset>
            </wp:positionH>
            <wp:positionV relativeFrom="margin">
              <wp:posOffset>2505075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65681A">
        <w:rPr>
          <w:rStyle w:val="c71"/>
          <w:rFonts w:eastAsia="Times New Roman"/>
          <w:color w:val="FFFFFF" w:themeColor="background1"/>
        </w:rPr>
        <w:t>International Process Guidelines</w:t>
      </w:r>
    </w:p>
    <w:p w14:paraId="122892D5" w14:textId="2497026A" w:rsidR="005B36C8" w:rsidRPr="0065681A" w:rsidRDefault="005B36C8" w:rsidP="005B36C8">
      <w:pPr>
        <w:jc w:val="center"/>
        <w:rPr>
          <w:rStyle w:val="c101"/>
          <w:rFonts w:eastAsia="Times New Roman"/>
          <w:b w:val="0"/>
          <w:bCs w:val="0"/>
          <w:color w:val="FFFFFF" w:themeColor="background1"/>
        </w:rPr>
      </w:pPr>
      <w:r w:rsidRPr="0065681A">
        <w:rPr>
          <w:rStyle w:val="c131"/>
          <w:rFonts w:ascii="Verdana" w:eastAsia="Times New Roman" w:hAnsi="Verdana"/>
          <w:color w:val="FFFFFF" w:themeColor="background1"/>
          <w:sz w:val="48"/>
        </w:rPr>
        <w:t>Sickness</w:t>
      </w:r>
    </w:p>
    <w:p w14:paraId="326459FA" w14:textId="62EA71D3" w:rsidR="005672CE" w:rsidRPr="0065681A" w:rsidRDefault="00AC7EA0" w:rsidP="00AC7EA0">
      <w:pPr>
        <w:spacing w:line="360" w:lineRule="auto"/>
        <w:jc w:val="center"/>
        <w:rPr>
          <w:rFonts w:cstheme="minorHAnsi"/>
          <w:b/>
          <w:color w:val="FFFFFF" w:themeColor="background1"/>
          <w:sz w:val="36"/>
          <w:szCs w:val="28"/>
        </w:rPr>
      </w:pPr>
      <w:r w:rsidRPr="0065681A">
        <w:rPr>
          <w:rStyle w:val="c101"/>
          <w:rFonts w:eastAsia="Times New Roman"/>
          <w:bCs w:val="0"/>
          <w:color w:val="FFFFFF" w:themeColor="background1"/>
        </w:rPr>
        <w:t>S_BUC_0</w:t>
      </w:r>
      <w:r w:rsidR="003A57B6" w:rsidRPr="0065681A">
        <w:rPr>
          <w:rStyle w:val="c101"/>
          <w:rFonts w:eastAsia="Times New Roman"/>
          <w:bCs w:val="0"/>
          <w:color w:val="FFFFFF" w:themeColor="background1"/>
        </w:rPr>
        <w:t>5</w:t>
      </w:r>
      <w:r w:rsidRPr="0065681A">
        <w:rPr>
          <w:rStyle w:val="c101"/>
          <w:b w:val="0"/>
          <w:color w:val="FFFFFF" w:themeColor="background1"/>
        </w:rPr>
        <w:t xml:space="preserve"> </w:t>
      </w:r>
      <w:r w:rsidR="008A76AB" w:rsidRPr="0065681A">
        <w:rPr>
          <w:rStyle w:val="c101"/>
          <w:b w:val="0"/>
          <w:color w:val="FFFFFF" w:themeColor="background1"/>
        </w:rPr>
        <w:t xml:space="preserve">- </w:t>
      </w:r>
      <w:r w:rsidR="001A4CF7" w:rsidRPr="0065681A">
        <w:rPr>
          <w:rStyle w:val="c101"/>
          <w:b w:val="0"/>
          <w:color w:val="FFFFFF" w:themeColor="background1"/>
        </w:rPr>
        <w:t xml:space="preserve">Necessary Treatment in Member State of Stay - Request for Entitlement Document </w:t>
      </w:r>
    </w:p>
    <w:p w14:paraId="326459FB" w14:textId="77777777" w:rsidR="00F677E3" w:rsidRDefault="00F677E3" w:rsidP="003342BD">
      <w:pPr>
        <w:spacing w:line="360" w:lineRule="auto"/>
        <w:rPr>
          <w:rFonts w:cstheme="minorHAnsi"/>
          <w:b/>
          <w:sz w:val="36"/>
          <w:szCs w:val="28"/>
        </w:rPr>
      </w:pPr>
    </w:p>
    <w:p w14:paraId="326459FC" w14:textId="77777777" w:rsidR="00F677E3" w:rsidRDefault="00F677E3" w:rsidP="00F677E3">
      <w:pPr>
        <w:spacing w:line="360" w:lineRule="auto"/>
        <w:jc w:val="both"/>
        <w:rPr>
          <w:rFonts w:cstheme="minorHAnsi"/>
          <w:b/>
          <w:sz w:val="36"/>
          <w:szCs w:val="28"/>
        </w:rPr>
      </w:pPr>
    </w:p>
    <w:p w14:paraId="2E210D9F" w14:textId="59447A06" w:rsidR="0065681A" w:rsidRDefault="0065681A" w:rsidP="003A47E6">
      <w:pPr>
        <w:tabs>
          <w:tab w:val="center" w:pos="4536"/>
        </w:tabs>
        <w:spacing w:after="0" w:line="360" w:lineRule="auto"/>
        <w:rPr>
          <w:rFonts w:cstheme="minorHAnsi"/>
          <w:color w:val="FFFFFF" w:themeColor="background1"/>
          <w:sz w:val="32"/>
          <w:szCs w:val="28"/>
        </w:rPr>
      </w:pPr>
      <w:r>
        <w:rPr>
          <w:rFonts w:cstheme="minorHAnsi"/>
          <w:color w:val="FFFFFF" w:themeColor="background1"/>
          <w:sz w:val="32"/>
          <w:szCs w:val="28"/>
        </w:rPr>
        <w:t>Date:</w:t>
      </w:r>
      <w:r w:rsidR="00F26F01">
        <w:rPr>
          <w:rFonts w:cstheme="minorHAnsi"/>
          <w:color w:val="FFFFFF" w:themeColor="background1"/>
          <w:sz w:val="32"/>
          <w:szCs w:val="28"/>
        </w:rPr>
        <w:t xml:space="preserve"> </w:t>
      </w:r>
      <w:r w:rsidR="007D6A3F">
        <w:rPr>
          <w:rFonts w:cstheme="minorHAnsi"/>
          <w:color w:val="FFFFFF" w:themeColor="background1"/>
          <w:sz w:val="32"/>
          <w:szCs w:val="28"/>
        </w:rPr>
        <w:t>11/09/2018</w:t>
      </w:r>
      <w:r w:rsidR="003A47E6">
        <w:rPr>
          <w:rFonts w:cstheme="minorHAnsi"/>
          <w:color w:val="FFFFFF" w:themeColor="background1"/>
          <w:sz w:val="32"/>
          <w:szCs w:val="28"/>
        </w:rPr>
        <w:tab/>
      </w:r>
    </w:p>
    <w:p w14:paraId="4514579D" w14:textId="330A10F9" w:rsidR="0065681A" w:rsidRPr="00126736" w:rsidRDefault="0065681A" w:rsidP="0065681A">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7D6A3F">
        <w:rPr>
          <w:rFonts w:cstheme="minorHAnsi"/>
          <w:color w:val="FFFFFF" w:themeColor="background1"/>
          <w:sz w:val="32"/>
          <w:szCs w:val="28"/>
        </w:rPr>
        <w:t>4.</w:t>
      </w:r>
      <w:r w:rsidR="00505B48">
        <w:rPr>
          <w:rFonts w:cstheme="minorHAnsi"/>
          <w:color w:val="FFFFFF" w:themeColor="background1"/>
          <w:sz w:val="32"/>
          <w:szCs w:val="28"/>
        </w:rPr>
        <w:t>1.0</w:t>
      </w:r>
    </w:p>
    <w:p w14:paraId="326459FE" w14:textId="73E95892" w:rsidR="003342BD" w:rsidRDefault="0065681A" w:rsidP="006000DC">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S_BUC_05</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7D6A3F">
        <w:rPr>
          <w:rFonts w:cstheme="minorHAnsi"/>
          <w:color w:val="FFFFFF" w:themeColor="background1"/>
          <w:sz w:val="32"/>
          <w:szCs w:val="28"/>
        </w:rPr>
        <w:t>4.1.0</w:t>
      </w:r>
    </w:p>
    <w:p w14:paraId="10EEC0F8" w14:textId="6F818AA1" w:rsidR="006000DC" w:rsidRPr="006000DC" w:rsidRDefault="00505B48" w:rsidP="006000DC">
      <w:pPr>
        <w:spacing w:line="360" w:lineRule="auto"/>
        <w:rPr>
          <w:color w:val="FFFFFF" w:themeColor="background1"/>
          <w:sz w:val="32"/>
          <w:szCs w:val="32"/>
          <w:lang w:val="en-US"/>
        </w:rPr>
      </w:pPr>
      <w:r>
        <w:rPr>
          <w:color w:val="FFFFFF" w:themeColor="background1"/>
          <w:sz w:val="32"/>
          <w:szCs w:val="32"/>
          <w:lang w:val="en-US"/>
        </w:rPr>
        <w:t>Common Data Model version 4</w:t>
      </w:r>
      <w:r w:rsidR="007D6A3F">
        <w:rPr>
          <w:color w:val="FFFFFF" w:themeColor="background1"/>
          <w:sz w:val="32"/>
          <w:szCs w:val="32"/>
          <w:lang w:val="en-US"/>
        </w:rPr>
        <w:t>.1.</w:t>
      </w:r>
      <w:r>
        <w:rPr>
          <w:color w:val="FFFFFF" w:themeColor="background1"/>
          <w:sz w:val="32"/>
          <w:szCs w:val="32"/>
          <w:lang w:val="en-US"/>
        </w:rPr>
        <w:t>0</w:t>
      </w:r>
    </w:p>
    <w:p w14:paraId="671820AA" w14:textId="77777777" w:rsidR="006000DC" w:rsidRDefault="006000DC" w:rsidP="006000DC">
      <w:pPr>
        <w:spacing w:after="0" w:line="360" w:lineRule="auto"/>
        <w:rPr>
          <w:rFonts w:cstheme="minorHAnsi"/>
          <w:sz w:val="32"/>
          <w:szCs w:val="28"/>
        </w:rPr>
      </w:pPr>
    </w:p>
    <w:p w14:paraId="32645A00" w14:textId="77777777" w:rsidR="00F5457F" w:rsidRDefault="00F5457F" w:rsidP="003342BD">
      <w:pPr>
        <w:spacing w:line="360" w:lineRule="auto"/>
        <w:rPr>
          <w:rFonts w:cstheme="minorHAnsi"/>
          <w:sz w:val="32"/>
          <w:szCs w:val="28"/>
        </w:rPr>
      </w:pPr>
    </w:p>
    <w:p w14:paraId="32645A01" w14:textId="77777777" w:rsidR="00F5457F" w:rsidRPr="00CA4494" w:rsidRDefault="00F5457F" w:rsidP="003342BD">
      <w:pPr>
        <w:spacing w:line="360" w:lineRule="auto"/>
        <w:rPr>
          <w:rFonts w:cstheme="minorHAnsi"/>
          <w:b/>
          <w:sz w:val="36"/>
          <w:szCs w:val="28"/>
        </w:rPr>
      </w:pPr>
    </w:p>
    <w:p w14:paraId="32645A03" w14:textId="360A5896" w:rsidR="003342BD" w:rsidRPr="00681B28" w:rsidRDefault="00F1641B" w:rsidP="008A76AB">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707392"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DB71EC" id="Rectangle 24" o:spid="_x0000_s1026"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Default="00496EF0">
          <w:pPr>
            <w:pStyle w:val="TOCHeading"/>
          </w:pPr>
        </w:p>
        <w:p w14:paraId="71121F24" w14:textId="77777777" w:rsidR="0060343D" w:rsidRDefault="00CC0021">
          <w:pPr>
            <w:pStyle w:val="TOC1"/>
            <w:rPr>
              <w:rFonts w:eastAsiaTheme="minorEastAsia"/>
              <w:noProof/>
              <w:lang w:eastAsia="en-GB"/>
            </w:rPr>
          </w:pPr>
          <w:r>
            <w:fldChar w:fldCharType="begin"/>
          </w:r>
          <w:r>
            <w:instrText xml:space="preserve"> TOC \o "1-2" \h \z \u </w:instrText>
          </w:r>
          <w:r>
            <w:fldChar w:fldCharType="separate"/>
          </w:r>
          <w:hyperlink w:anchor="_Toc501100917" w:history="1">
            <w:r w:rsidR="0060343D" w:rsidRPr="00766B9C">
              <w:rPr>
                <w:rStyle w:val="Hyperlink"/>
                <w:noProof/>
              </w:rPr>
              <w:t>S_BUC_05 - Necessary Treatment in Member State of Stay - Request for Entitlement Document</w:t>
            </w:r>
            <w:r w:rsidR="0060343D">
              <w:rPr>
                <w:noProof/>
                <w:webHidden/>
              </w:rPr>
              <w:tab/>
            </w:r>
            <w:r w:rsidR="0060343D">
              <w:rPr>
                <w:noProof/>
                <w:webHidden/>
              </w:rPr>
              <w:fldChar w:fldCharType="begin"/>
            </w:r>
            <w:r w:rsidR="0060343D">
              <w:rPr>
                <w:noProof/>
                <w:webHidden/>
              </w:rPr>
              <w:instrText xml:space="preserve"> PAGEREF _Toc501100917 \h </w:instrText>
            </w:r>
            <w:r w:rsidR="0060343D">
              <w:rPr>
                <w:noProof/>
                <w:webHidden/>
              </w:rPr>
            </w:r>
            <w:r w:rsidR="0060343D">
              <w:rPr>
                <w:noProof/>
                <w:webHidden/>
              </w:rPr>
              <w:fldChar w:fldCharType="separate"/>
            </w:r>
            <w:r w:rsidR="0060343D">
              <w:rPr>
                <w:noProof/>
                <w:webHidden/>
              </w:rPr>
              <w:t>4</w:t>
            </w:r>
            <w:r w:rsidR="0060343D">
              <w:rPr>
                <w:noProof/>
                <w:webHidden/>
              </w:rPr>
              <w:fldChar w:fldCharType="end"/>
            </w:r>
          </w:hyperlink>
        </w:p>
        <w:p w14:paraId="5F419579" w14:textId="77777777" w:rsidR="0060343D" w:rsidRDefault="00BD2696">
          <w:pPr>
            <w:pStyle w:val="TOC1"/>
            <w:rPr>
              <w:rFonts w:eastAsiaTheme="minorEastAsia"/>
              <w:noProof/>
              <w:lang w:eastAsia="en-GB"/>
            </w:rPr>
          </w:pPr>
          <w:hyperlink w:anchor="_Toc501100918" w:history="1">
            <w:r w:rsidR="0060343D" w:rsidRPr="00766B9C">
              <w:rPr>
                <w:rStyle w:val="Hyperlink"/>
                <w:noProof/>
              </w:rPr>
              <w:t>How to start this BUC?</w:t>
            </w:r>
            <w:r w:rsidR="0060343D">
              <w:rPr>
                <w:noProof/>
                <w:webHidden/>
              </w:rPr>
              <w:tab/>
            </w:r>
            <w:r w:rsidR="0060343D">
              <w:rPr>
                <w:noProof/>
                <w:webHidden/>
              </w:rPr>
              <w:fldChar w:fldCharType="begin"/>
            </w:r>
            <w:r w:rsidR="0060343D">
              <w:rPr>
                <w:noProof/>
                <w:webHidden/>
              </w:rPr>
              <w:instrText xml:space="preserve"> PAGEREF _Toc501100918 \h </w:instrText>
            </w:r>
            <w:r w:rsidR="0060343D">
              <w:rPr>
                <w:noProof/>
                <w:webHidden/>
              </w:rPr>
            </w:r>
            <w:r w:rsidR="0060343D">
              <w:rPr>
                <w:noProof/>
                <w:webHidden/>
              </w:rPr>
              <w:fldChar w:fldCharType="separate"/>
            </w:r>
            <w:r w:rsidR="0060343D">
              <w:rPr>
                <w:noProof/>
                <w:webHidden/>
              </w:rPr>
              <w:t>5</w:t>
            </w:r>
            <w:r w:rsidR="0060343D">
              <w:rPr>
                <w:noProof/>
                <w:webHidden/>
              </w:rPr>
              <w:fldChar w:fldCharType="end"/>
            </w:r>
          </w:hyperlink>
        </w:p>
        <w:p w14:paraId="72102449" w14:textId="77777777" w:rsidR="0060343D" w:rsidRDefault="00BD2696">
          <w:pPr>
            <w:pStyle w:val="TOC2"/>
            <w:rPr>
              <w:rFonts w:eastAsiaTheme="minorEastAsia"/>
              <w:noProof/>
              <w:lang w:eastAsia="en-GB"/>
            </w:rPr>
          </w:pPr>
          <w:hyperlink w:anchor="_Toc501100919" w:history="1">
            <w:r w:rsidR="0060343D" w:rsidRPr="00766B9C">
              <w:rPr>
                <w:rStyle w:val="Hyperlink"/>
                <w:noProof/>
              </w:rPr>
              <w:t>What is my role in the social security exchange of information I have to complete?</w:t>
            </w:r>
            <w:r w:rsidR="0060343D">
              <w:rPr>
                <w:noProof/>
                <w:webHidden/>
              </w:rPr>
              <w:tab/>
            </w:r>
            <w:r w:rsidR="0060343D">
              <w:rPr>
                <w:noProof/>
                <w:webHidden/>
              </w:rPr>
              <w:fldChar w:fldCharType="begin"/>
            </w:r>
            <w:r w:rsidR="0060343D">
              <w:rPr>
                <w:noProof/>
                <w:webHidden/>
              </w:rPr>
              <w:instrText xml:space="preserve"> PAGEREF _Toc501100919 \h </w:instrText>
            </w:r>
            <w:r w:rsidR="0060343D">
              <w:rPr>
                <w:noProof/>
                <w:webHidden/>
              </w:rPr>
            </w:r>
            <w:r w:rsidR="0060343D">
              <w:rPr>
                <w:noProof/>
                <w:webHidden/>
              </w:rPr>
              <w:fldChar w:fldCharType="separate"/>
            </w:r>
            <w:r w:rsidR="0060343D">
              <w:rPr>
                <w:noProof/>
                <w:webHidden/>
              </w:rPr>
              <w:t>5</w:t>
            </w:r>
            <w:r w:rsidR="0060343D">
              <w:rPr>
                <w:noProof/>
                <w:webHidden/>
              </w:rPr>
              <w:fldChar w:fldCharType="end"/>
            </w:r>
          </w:hyperlink>
        </w:p>
        <w:p w14:paraId="704D02D9" w14:textId="77777777" w:rsidR="0060343D" w:rsidRDefault="00BD2696">
          <w:pPr>
            <w:pStyle w:val="TOC2"/>
            <w:rPr>
              <w:rFonts w:eastAsiaTheme="minorEastAsia"/>
              <w:noProof/>
              <w:lang w:eastAsia="en-GB"/>
            </w:rPr>
          </w:pPr>
          <w:hyperlink w:anchor="_Toc501100920" w:history="1">
            <w:r w:rsidR="0060343D" w:rsidRPr="00766B9C">
              <w:rPr>
                <w:rStyle w:val="Hyperlink"/>
                <w:noProof/>
              </w:rPr>
              <w:t>CO.1 Who do I need to exchange information with?</w:t>
            </w:r>
            <w:r w:rsidR="0060343D">
              <w:rPr>
                <w:noProof/>
                <w:webHidden/>
              </w:rPr>
              <w:tab/>
            </w:r>
            <w:r w:rsidR="0060343D">
              <w:rPr>
                <w:noProof/>
                <w:webHidden/>
              </w:rPr>
              <w:fldChar w:fldCharType="begin"/>
            </w:r>
            <w:r w:rsidR="0060343D">
              <w:rPr>
                <w:noProof/>
                <w:webHidden/>
              </w:rPr>
              <w:instrText xml:space="preserve"> PAGEREF _Toc501100920 \h </w:instrText>
            </w:r>
            <w:r w:rsidR="0060343D">
              <w:rPr>
                <w:noProof/>
                <w:webHidden/>
              </w:rPr>
            </w:r>
            <w:r w:rsidR="0060343D">
              <w:rPr>
                <w:noProof/>
                <w:webHidden/>
              </w:rPr>
              <w:fldChar w:fldCharType="separate"/>
            </w:r>
            <w:r w:rsidR="0060343D">
              <w:rPr>
                <w:noProof/>
                <w:webHidden/>
              </w:rPr>
              <w:t>5</w:t>
            </w:r>
            <w:r w:rsidR="0060343D">
              <w:rPr>
                <w:noProof/>
                <w:webHidden/>
              </w:rPr>
              <w:fldChar w:fldCharType="end"/>
            </w:r>
          </w:hyperlink>
        </w:p>
        <w:p w14:paraId="5573221C" w14:textId="77777777" w:rsidR="0060343D" w:rsidRDefault="00BD2696">
          <w:pPr>
            <w:pStyle w:val="TOC2"/>
            <w:rPr>
              <w:rFonts w:eastAsiaTheme="minorEastAsia"/>
              <w:noProof/>
              <w:lang w:eastAsia="en-GB"/>
            </w:rPr>
          </w:pPr>
          <w:hyperlink w:anchor="_Toc501100921" w:history="1">
            <w:r w:rsidR="0060343D" w:rsidRPr="00766B9C">
              <w:rPr>
                <w:rStyle w:val="Hyperlink"/>
                <w:noProof/>
              </w:rPr>
              <w:t>CO.2 How do I identify the correct institution to exchange information with?</w:t>
            </w:r>
            <w:r w:rsidR="0060343D">
              <w:rPr>
                <w:noProof/>
                <w:webHidden/>
              </w:rPr>
              <w:tab/>
            </w:r>
            <w:r w:rsidR="0060343D">
              <w:rPr>
                <w:noProof/>
                <w:webHidden/>
              </w:rPr>
              <w:fldChar w:fldCharType="begin"/>
            </w:r>
            <w:r w:rsidR="0060343D">
              <w:rPr>
                <w:noProof/>
                <w:webHidden/>
              </w:rPr>
              <w:instrText xml:space="preserve"> PAGEREF _Toc501100921 \h </w:instrText>
            </w:r>
            <w:r w:rsidR="0060343D">
              <w:rPr>
                <w:noProof/>
                <w:webHidden/>
              </w:rPr>
            </w:r>
            <w:r w:rsidR="0060343D">
              <w:rPr>
                <w:noProof/>
                <w:webHidden/>
              </w:rPr>
              <w:fldChar w:fldCharType="separate"/>
            </w:r>
            <w:r w:rsidR="0060343D">
              <w:rPr>
                <w:noProof/>
                <w:webHidden/>
              </w:rPr>
              <w:t>5</w:t>
            </w:r>
            <w:r w:rsidR="0060343D">
              <w:rPr>
                <w:noProof/>
                <w:webHidden/>
              </w:rPr>
              <w:fldChar w:fldCharType="end"/>
            </w:r>
          </w:hyperlink>
        </w:p>
        <w:p w14:paraId="3CF07FF0" w14:textId="77777777" w:rsidR="0060343D" w:rsidRDefault="00BD2696">
          <w:pPr>
            <w:pStyle w:val="TOC2"/>
            <w:rPr>
              <w:rFonts w:eastAsiaTheme="minorEastAsia"/>
              <w:noProof/>
              <w:lang w:eastAsia="en-GB"/>
            </w:rPr>
          </w:pPr>
          <w:hyperlink w:anchor="_Toc501100922" w:history="1">
            <w:r w:rsidR="0060343D" w:rsidRPr="00766B9C">
              <w:rPr>
                <w:rStyle w:val="Hyperlink"/>
                <w:noProof/>
              </w:rPr>
              <w:t>CO.3 How do I proceed after having identified the Counterparty?</w:t>
            </w:r>
            <w:r w:rsidR="0060343D">
              <w:rPr>
                <w:noProof/>
                <w:webHidden/>
              </w:rPr>
              <w:tab/>
            </w:r>
            <w:r w:rsidR="0060343D">
              <w:rPr>
                <w:noProof/>
                <w:webHidden/>
              </w:rPr>
              <w:fldChar w:fldCharType="begin"/>
            </w:r>
            <w:r w:rsidR="0060343D">
              <w:rPr>
                <w:noProof/>
                <w:webHidden/>
              </w:rPr>
              <w:instrText xml:space="preserve"> PAGEREF _Toc501100922 \h </w:instrText>
            </w:r>
            <w:r w:rsidR="0060343D">
              <w:rPr>
                <w:noProof/>
                <w:webHidden/>
              </w:rPr>
            </w:r>
            <w:r w:rsidR="0060343D">
              <w:rPr>
                <w:noProof/>
                <w:webHidden/>
              </w:rPr>
              <w:fldChar w:fldCharType="separate"/>
            </w:r>
            <w:r w:rsidR="0060343D">
              <w:rPr>
                <w:noProof/>
                <w:webHidden/>
              </w:rPr>
              <w:t>5</w:t>
            </w:r>
            <w:r w:rsidR="0060343D">
              <w:rPr>
                <w:noProof/>
                <w:webHidden/>
              </w:rPr>
              <w:fldChar w:fldCharType="end"/>
            </w:r>
          </w:hyperlink>
        </w:p>
        <w:p w14:paraId="7168E603" w14:textId="77777777" w:rsidR="0060343D" w:rsidRDefault="00BD2696">
          <w:pPr>
            <w:pStyle w:val="TOC2"/>
            <w:rPr>
              <w:rFonts w:eastAsiaTheme="minorEastAsia"/>
              <w:noProof/>
              <w:lang w:eastAsia="en-GB"/>
            </w:rPr>
          </w:pPr>
          <w:hyperlink w:anchor="_Toc501100923" w:history="1">
            <w:r w:rsidR="0060343D" w:rsidRPr="00766B9C">
              <w:rPr>
                <w:rStyle w:val="Hyperlink"/>
                <w:noProof/>
              </w:rPr>
              <w:t xml:space="preserve">CO.4 What should I do if I have received the </w:t>
            </w:r>
            <w:r w:rsidR="0060343D" w:rsidRPr="00766B9C">
              <w:rPr>
                <w:rStyle w:val="Hyperlink"/>
                <w:rFonts w:cstheme="minorHAnsi"/>
                <w:noProof/>
              </w:rPr>
              <w:t xml:space="preserve">S045 ‘Entitlement Document – Temporary Stay' </w:t>
            </w:r>
            <w:r w:rsidR="0060343D" w:rsidRPr="00766B9C">
              <w:rPr>
                <w:rStyle w:val="Hyperlink"/>
                <w:noProof/>
              </w:rPr>
              <w:t>SED?</w:t>
            </w:r>
            <w:r w:rsidR="0060343D">
              <w:rPr>
                <w:noProof/>
                <w:webHidden/>
              </w:rPr>
              <w:tab/>
            </w:r>
            <w:r w:rsidR="0060343D">
              <w:rPr>
                <w:noProof/>
                <w:webHidden/>
              </w:rPr>
              <w:fldChar w:fldCharType="begin"/>
            </w:r>
            <w:r w:rsidR="0060343D">
              <w:rPr>
                <w:noProof/>
                <w:webHidden/>
              </w:rPr>
              <w:instrText xml:space="preserve"> PAGEREF _Toc501100923 \h </w:instrText>
            </w:r>
            <w:r w:rsidR="0060343D">
              <w:rPr>
                <w:noProof/>
                <w:webHidden/>
              </w:rPr>
            </w:r>
            <w:r w:rsidR="0060343D">
              <w:rPr>
                <w:noProof/>
                <w:webHidden/>
              </w:rPr>
              <w:fldChar w:fldCharType="separate"/>
            </w:r>
            <w:r w:rsidR="0060343D">
              <w:rPr>
                <w:noProof/>
                <w:webHidden/>
              </w:rPr>
              <w:t>6</w:t>
            </w:r>
            <w:r w:rsidR="0060343D">
              <w:rPr>
                <w:noProof/>
                <w:webHidden/>
              </w:rPr>
              <w:fldChar w:fldCharType="end"/>
            </w:r>
          </w:hyperlink>
        </w:p>
        <w:p w14:paraId="604CFA66" w14:textId="77777777" w:rsidR="0060343D" w:rsidRDefault="00BD2696">
          <w:pPr>
            <w:pStyle w:val="TOC2"/>
            <w:rPr>
              <w:rFonts w:eastAsiaTheme="minorEastAsia"/>
              <w:noProof/>
              <w:lang w:eastAsia="en-GB"/>
            </w:rPr>
          </w:pPr>
          <w:hyperlink w:anchor="_Toc501100924" w:history="1">
            <w:r w:rsidR="0060343D" w:rsidRPr="00766B9C">
              <w:rPr>
                <w:rStyle w:val="Hyperlink"/>
                <w:noProof/>
              </w:rPr>
              <w:t>CP.1 What should I do if I have received the ‘Request for entitlement document’ SED S044?</w:t>
            </w:r>
            <w:r w:rsidR="0060343D">
              <w:rPr>
                <w:noProof/>
                <w:webHidden/>
              </w:rPr>
              <w:tab/>
            </w:r>
            <w:r w:rsidR="0060343D">
              <w:rPr>
                <w:noProof/>
                <w:webHidden/>
              </w:rPr>
              <w:fldChar w:fldCharType="begin"/>
            </w:r>
            <w:r w:rsidR="0060343D">
              <w:rPr>
                <w:noProof/>
                <w:webHidden/>
              </w:rPr>
              <w:instrText xml:space="preserve"> PAGEREF _Toc501100924 \h </w:instrText>
            </w:r>
            <w:r w:rsidR="0060343D">
              <w:rPr>
                <w:noProof/>
                <w:webHidden/>
              </w:rPr>
            </w:r>
            <w:r w:rsidR="0060343D">
              <w:rPr>
                <w:noProof/>
                <w:webHidden/>
              </w:rPr>
              <w:fldChar w:fldCharType="separate"/>
            </w:r>
            <w:r w:rsidR="0060343D">
              <w:rPr>
                <w:noProof/>
                <w:webHidden/>
              </w:rPr>
              <w:t>6</w:t>
            </w:r>
            <w:r w:rsidR="0060343D">
              <w:rPr>
                <w:noProof/>
                <w:webHidden/>
              </w:rPr>
              <w:fldChar w:fldCharType="end"/>
            </w:r>
          </w:hyperlink>
        </w:p>
        <w:p w14:paraId="042EF7E5" w14:textId="77777777" w:rsidR="0060343D" w:rsidRDefault="00BD2696">
          <w:pPr>
            <w:pStyle w:val="TOC2"/>
            <w:rPr>
              <w:rFonts w:eastAsiaTheme="minorEastAsia"/>
              <w:noProof/>
              <w:lang w:eastAsia="en-GB"/>
            </w:rPr>
          </w:pPr>
          <w:hyperlink w:anchor="_Toc501100925" w:history="1">
            <w:r w:rsidR="0060343D" w:rsidRPr="00766B9C">
              <w:rPr>
                <w:rStyle w:val="Hyperlink"/>
                <w:noProof/>
              </w:rPr>
              <w:t>CP.2 What should I do if I am responsible for the business process?</w:t>
            </w:r>
            <w:r w:rsidR="0060343D">
              <w:rPr>
                <w:noProof/>
                <w:webHidden/>
              </w:rPr>
              <w:tab/>
            </w:r>
            <w:r w:rsidR="0060343D">
              <w:rPr>
                <w:noProof/>
                <w:webHidden/>
              </w:rPr>
              <w:fldChar w:fldCharType="begin"/>
            </w:r>
            <w:r w:rsidR="0060343D">
              <w:rPr>
                <w:noProof/>
                <w:webHidden/>
              </w:rPr>
              <w:instrText xml:space="preserve"> PAGEREF _Toc501100925 \h </w:instrText>
            </w:r>
            <w:r w:rsidR="0060343D">
              <w:rPr>
                <w:noProof/>
                <w:webHidden/>
              </w:rPr>
            </w:r>
            <w:r w:rsidR="0060343D">
              <w:rPr>
                <w:noProof/>
                <w:webHidden/>
              </w:rPr>
              <w:fldChar w:fldCharType="separate"/>
            </w:r>
            <w:r w:rsidR="0060343D">
              <w:rPr>
                <w:noProof/>
                <w:webHidden/>
              </w:rPr>
              <w:t>6</w:t>
            </w:r>
            <w:r w:rsidR="0060343D">
              <w:rPr>
                <w:noProof/>
                <w:webHidden/>
              </w:rPr>
              <w:fldChar w:fldCharType="end"/>
            </w:r>
          </w:hyperlink>
        </w:p>
        <w:p w14:paraId="18E8C1B1" w14:textId="77777777" w:rsidR="0060343D" w:rsidRDefault="00BD2696">
          <w:pPr>
            <w:pStyle w:val="TOC2"/>
            <w:rPr>
              <w:rFonts w:eastAsiaTheme="minorEastAsia"/>
              <w:noProof/>
              <w:lang w:eastAsia="en-GB"/>
            </w:rPr>
          </w:pPr>
          <w:hyperlink w:anchor="_Toc501100926" w:history="1">
            <w:r w:rsidR="0060343D" w:rsidRPr="00766B9C">
              <w:rPr>
                <w:rStyle w:val="Hyperlink"/>
                <w:noProof/>
              </w:rPr>
              <w:t>CP.3 What should I do if I am not responsible for the business process?</w:t>
            </w:r>
            <w:r w:rsidR="0060343D">
              <w:rPr>
                <w:noProof/>
                <w:webHidden/>
              </w:rPr>
              <w:tab/>
            </w:r>
            <w:r w:rsidR="0060343D">
              <w:rPr>
                <w:noProof/>
                <w:webHidden/>
              </w:rPr>
              <w:fldChar w:fldCharType="begin"/>
            </w:r>
            <w:r w:rsidR="0060343D">
              <w:rPr>
                <w:noProof/>
                <w:webHidden/>
              </w:rPr>
              <w:instrText xml:space="preserve"> PAGEREF _Toc501100926 \h </w:instrText>
            </w:r>
            <w:r w:rsidR="0060343D">
              <w:rPr>
                <w:noProof/>
                <w:webHidden/>
              </w:rPr>
            </w:r>
            <w:r w:rsidR="0060343D">
              <w:rPr>
                <w:noProof/>
                <w:webHidden/>
              </w:rPr>
              <w:fldChar w:fldCharType="separate"/>
            </w:r>
            <w:r w:rsidR="0060343D">
              <w:rPr>
                <w:noProof/>
                <w:webHidden/>
              </w:rPr>
              <w:t>7</w:t>
            </w:r>
            <w:r w:rsidR="0060343D">
              <w:rPr>
                <w:noProof/>
                <w:webHidden/>
              </w:rPr>
              <w:fldChar w:fldCharType="end"/>
            </w:r>
          </w:hyperlink>
        </w:p>
        <w:p w14:paraId="345B714D" w14:textId="77777777" w:rsidR="0060343D" w:rsidRDefault="00BD2696">
          <w:pPr>
            <w:pStyle w:val="TOC1"/>
            <w:rPr>
              <w:rFonts w:eastAsiaTheme="minorEastAsia"/>
              <w:noProof/>
              <w:lang w:eastAsia="en-GB"/>
            </w:rPr>
          </w:pPr>
          <w:hyperlink w:anchor="_Toc501100927" w:history="1">
            <w:r w:rsidR="0060343D" w:rsidRPr="00766B9C">
              <w:rPr>
                <w:rStyle w:val="Hyperlink"/>
                <w:noProof/>
              </w:rPr>
              <w:t>BPMN diagram for S_BUC_05</w:t>
            </w:r>
            <w:r w:rsidR="0060343D">
              <w:rPr>
                <w:noProof/>
                <w:webHidden/>
              </w:rPr>
              <w:tab/>
            </w:r>
            <w:r w:rsidR="0060343D">
              <w:rPr>
                <w:noProof/>
                <w:webHidden/>
              </w:rPr>
              <w:fldChar w:fldCharType="begin"/>
            </w:r>
            <w:r w:rsidR="0060343D">
              <w:rPr>
                <w:noProof/>
                <w:webHidden/>
              </w:rPr>
              <w:instrText xml:space="preserve"> PAGEREF _Toc501100927 \h </w:instrText>
            </w:r>
            <w:r w:rsidR="0060343D">
              <w:rPr>
                <w:noProof/>
                <w:webHidden/>
              </w:rPr>
            </w:r>
            <w:r w:rsidR="0060343D">
              <w:rPr>
                <w:noProof/>
                <w:webHidden/>
              </w:rPr>
              <w:fldChar w:fldCharType="separate"/>
            </w:r>
            <w:r w:rsidR="0060343D">
              <w:rPr>
                <w:noProof/>
                <w:webHidden/>
              </w:rPr>
              <w:t>8</w:t>
            </w:r>
            <w:r w:rsidR="0060343D">
              <w:rPr>
                <w:noProof/>
                <w:webHidden/>
              </w:rPr>
              <w:fldChar w:fldCharType="end"/>
            </w:r>
          </w:hyperlink>
        </w:p>
        <w:p w14:paraId="3316742F" w14:textId="77777777" w:rsidR="0060343D" w:rsidRDefault="00BD2696">
          <w:pPr>
            <w:pStyle w:val="TOC1"/>
            <w:rPr>
              <w:rFonts w:eastAsiaTheme="minorEastAsia"/>
              <w:noProof/>
              <w:lang w:eastAsia="en-GB"/>
            </w:rPr>
          </w:pPr>
          <w:hyperlink w:anchor="_Toc501100928" w:history="1">
            <w:r w:rsidR="0060343D" w:rsidRPr="00766B9C">
              <w:rPr>
                <w:rStyle w:val="Hyperlink"/>
                <w:noProof/>
              </w:rPr>
              <w:t>Structured Electronic Documents (SEDs) used in the process</w:t>
            </w:r>
            <w:r w:rsidR="0060343D">
              <w:rPr>
                <w:noProof/>
                <w:webHidden/>
              </w:rPr>
              <w:tab/>
            </w:r>
            <w:r w:rsidR="0060343D">
              <w:rPr>
                <w:noProof/>
                <w:webHidden/>
              </w:rPr>
              <w:fldChar w:fldCharType="begin"/>
            </w:r>
            <w:r w:rsidR="0060343D">
              <w:rPr>
                <w:noProof/>
                <w:webHidden/>
              </w:rPr>
              <w:instrText xml:space="preserve"> PAGEREF _Toc501100928 \h </w:instrText>
            </w:r>
            <w:r w:rsidR="0060343D">
              <w:rPr>
                <w:noProof/>
                <w:webHidden/>
              </w:rPr>
            </w:r>
            <w:r w:rsidR="0060343D">
              <w:rPr>
                <w:noProof/>
                <w:webHidden/>
              </w:rPr>
              <w:fldChar w:fldCharType="separate"/>
            </w:r>
            <w:r w:rsidR="0060343D">
              <w:rPr>
                <w:noProof/>
                <w:webHidden/>
              </w:rPr>
              <w:t>8</w:t>
            </w:r>
            <w:r w:rsidR="0060343D">
              <w:rPr>
                <w:noProof/>
                <w:webHidden/>
              </w:rPr>
              <w:fldChar w:fldCharType="end"/>
            </w:r>
          </w:hyperlink>
        </w:p>
        <w:p w14:paraId="7F740769" w14:textId="77777777" w:rsidR="0060343D" w:rsidRDefault="00BD2696">
          <w:pPr>
            <w:pStyle w:val="TOC1"/>
            <w:rPr>
              <w:rFonts w:eastAsiaTheme="minorEastAsia"/>
              <w:noProof/>
              <w:lang w:eastAsia="en-GB"/>
            </w:rPr>
          </w:pPr>
          <w:hyperlink w:anchor="_Toc501100929" w:history="1">
            <w:r w:rsidR="0060343D" w:rsidRPr="00766B9C">
              <w:rPr>
                <w:rStyle w:val="Hyperlink"/>
                <w:noProof/>
              </w:rPr>
              <w:t>Administrative sub-processes</w:t>
            </w:r>
            <w:r w:rsidR="0060343D">
              <w:rPr>
                <w:noProof/>
                <w:webHidden/>
              </w:rPr>
              <w:tab/>
            </w:r>
            <w:r w:rsidR="0060343D">
              <w:rPr>
                <w:noProof/>
                <w:webHidden/>
              </w:rPr>
              <w:fldChar w:fldCharType="begin"/>
            </w:r>
            <w:r w:rsidR="0060343D">
              <w:rPr>
                <w:noProof/>
                <w:webHidden/>
              </w:rPr>
              <w:instrText xml:space="preserve"> PAGEREF _Toc501100929 \h </w:instrText>
            </w:r>
            <w:r w:rsidR="0060343D">
              <w:rPr>
                <w:noProof/>
                <w:webHidden/>
              </w:rPr>
            </w:r>
            <w:r w:rsidR="0060343D">
              <w:rPr>
                <w:noProof/>
                <w:webHidden/>
              </w:rPr>
              <w:fldChar w:fldCharType="separate"/>
            </w:r>
            <w:r w:rsidR="0060343D">
              <w:rPr>
                <w:noProof/>
                <w:webHidden/>
              </w:rPr>
              <w:t>8</w:t>
            </w:r>
            <w:r w:rsidR="0060343D">
              <w:rPr>
                <w:noProof/>
                <w:webHidden/>
              </w:rPr>
              <w:fldChar w:fldCharType="end"/>
            </w:r>
          </w:hyperlink>
        </w:p>
        <w:p w14:paraId="214D4D45" w14:textId="77777777" w:rsidR="0060343D" w:rsidRDefault="00BD2696">
          <w:pPr>
            <w:pStyle w:val="TOC1"/>
            <w:rPr>
              <w:rFonts w:eastAsiaTheme="minorEastAsia"/>
              <w:noProof/>
              <w:lang w:eastAsia="en-GB"/>
            </w:rPr>
          </w:pPr>
          <w:hyperlink w:anchor="_Toc501100930" w:history="1">
            <w:r w:rsidR="0060343D" w:rsidRPr="00766B9C">
              <w:rPr>
                <w:rStyle w:val="Hyperlink"/>
                <w:noProof/>
              </w:rPr>
              <w:t>Horizontal sub-processes</w:t>
            </w:r>
            <w:r w:rsidR="0060343D">
              <w:rPr>
                <w:noProof/>
                <w:webHidden/>
              </w:rPr>
              <w:tab/>
            </w:r>
            <w:r w:rsidR="0060343D">
              <w:rPr>
                <w:noProof/>
                <w:webHidden/>
              </w:rPr>
              <w:fldChar w:fldCharType="begin"/>
            </w:r>
            <w:r w:rsidR="0060343D">
              <w:rPr>
                <w:noProof/>
                <w:webHidden/>
              </w:rPr>
              <w:instrText xml:space="preserve"> PAGEREF _Toc501100930 \h </w:instrText>
            </w:r>
            <w:r w:rsidR="0060343D">
              <w:rPr>
                <w:noProof/>
                <w:webHidden/>
              </w:rPr>
            </w:r>
            <w:r w:rsidR="0060343D">
              <w:rPr>
                <w:noProof/>
                <w:webHidden/>
              </w:rPr>
              <w:fldChar w:fldCharType="separate"/>
            </w:r>
            <w:r w:rsidR="0060343D">
              <w:rPr>
                <w:noProof/>
                <w:webHidden/>
              </w:rPr>
              <w:t>8</w:t>
            </w:r>
            <w:r w:rsidR="0060343D">
              <w:rPr>
                <w:noProof/>
                <w:webHidden/>
              </w:rPr>
              <w:fldChar w:fldCharType="end"/>
            </w:r>
          </w:hyperlink>
        </w:p>
        <w:p w14:paraId="32645A28" w14:textId="03B262DE" w:rsidR="00B9075A" w:rsidRPr="009A6CEA" w:rsidRDefault="00CC0021" w:rsidP="00C91111">
          <w:pPr>
            <w:pStyle w:val="TOC1"/>
            <w:rPr>
              <w:rStyle w:val="Hyperlink"/>
              <w:color w:val="auto"/>
              <w:u w:val="none"/>
            </w:rPr>
          </w:pPr>
          <w:r>
            <w:fldChar w:fldCharType="end"/>
          </w:r>
        </w:p>
      </w:sdtContent>
    </w:sdt>
    <w:p w14:paraId="08E0C5E9" w14:textId="55403670" w:rsidR="0065681A" w:rsidRPr="005439B1" w:rsidRDefault="00886B84" w:rsidP="0065681A">
      <w:pPr>
        <w:rPr>
          <w:rFonts w:ascii="Verdana" w:eastAsia="Times New Roman" w:hAnsi="Verdana" w:cstheme="minorHAnsi"/>
          <w:b/>
          <w:bCs/>
          <w:color w:val="000000"/>
          <w:sz w:val="20"/>
          <w:szCs w:val="20"/>
          <w:u w:val="single"/>
          <w:lang w:eastAsia="en-GB"/>
        </w:rPr>
      </w:pPr>
      <w:r>
        <w:br w:type="page"/>
      </w:r>
      <w:r w:rsidR="0065681A"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65681A" w:rsidRPr="000431C1" w14:paraId="4C37F002" w14:textId="77777777" w:rsidTr="00D05A33">
        <w:tc>
          <w:tcPr>
            <w:tcW w:w="637" w:type="pct"/>
            <w:shd w:val="clear" w:color="auto" w:fill="D9D9D9"/>
          </w:tcPr>
          <w:p w14:paraId="32154035" w14:textId="77777777" w:rsidR="0065681A" w:rsidRPr="000431C1" w:rsidRDefault="0065681A" w:rsidP="00D05A33">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744CEC72" w14:textId="77777777" w:rsidR="0065681A" w:rsidRPr="000431C1" w:rsidRDefault="0065681A" w:rsidP="00D05A33">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4617BE49" w14:textId="77777777" w:rsidR="0065681A" w:rsidRPr="000431C1" w:rsidRDefault="0065681A" w:rsidP="00D05A33">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17EBCD84" w14:textId="77777777" w:rsidR="0065681A" w:rsidRPr="000431C1" w:rsidRDefault="0065681A" w:rsidP="00D05A33">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65681A" w:rsidRPr="000431C1" w14:paraId="65DC9B5C" w14:textId="77777777" w:rsidTr="00D05A33">
        <w:tc>
          <w:tcPr>
            <w:tcW w:w="637" w:type="pct"/>
            <w:shd w:val="clear" w:color="auto" w:fill="auto"/>
          </w:tcPr>
          <w:p w14:paraId="18FF5944" w14:textId="77777777" w:rsidR="0065681A" w:rsidRPr="000431C1" w:rsidRDefault="0065681A" w:rsidP="00D05A33">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171045B2" w14:textId="4A5A12B1" w:rsidR="0065681A" w:rsidRPr="003E673D" w:rsidRDefault="0065681A" w:rsidP="0065681A">
            <w:pPr>
              <w:spacing w:after="0"/>
              <w:rPr>
                <w:rFonts w:ascii="Verdana" w:eastAsia="Times New Roman" w:hAnsi="Verdana" w:cstheme="minorHAnsi"/>
                <w:bCs/>
                <w:color w:val="000000"/>
                <w:sz w:val="20"/>
                <w:szCs w:val="20"/>
                <w:lang w:eastAsia="en-GB"/>
              </w:rPr>
            </w:pPr>
            <w:r w:rsidRPr="003E673D">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5</w:t>
            </w:r>
            <w:r w:rsidRPr="003E673D">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5</w:t>
            </w:r>
            <w:r w:rsidRPr="003E673D">
              <w:rPr>
                <w:rFonts w:ascii="Verdana" w:eastAsia="Times New Roman" w:hAnsi="Verdana" w:cstheme="minorHAnsi"/>
                <w:bCs/>
                <w:color w:val="000000"/>
                <w:sz w:val="20"/>
                <w:szCs w:val="20"/>
                <w:lang w:eastAsia="en-GB"/>
              </w:rPr>
              <w:t>/2017</w:t>
            </w:r>
          </w:p>
        </w:tc>
        <w:tc>
          <w:tcPr>
            <w:tcW w:w="983" w:type="pct"/>
            <w:shd w:val="clear" w:color="auto" w:fill="auto"/>
          </w:tcPr>
          <w:p w14:paraId="664E75C9" w14:textId="77777777" w:rsidR="0065681A" w:rsidRPr="003E673D" w:rsidRDefault="0065681A"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6B097BBB" w14:textId="77777777" w:rsidR="0065681A" w:rsidRPr="00F00CE7" w:rsidRDefault="0065681A" w:rsidP="00D05A33">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65681A" w:rsidRPr="000431C1" w14:paraId="7DB649F5" w14:textId="77777777" w:rsidTr="00D05A33">
        <w:tc>
          <w:tcPr>
            <w:tcW w:w="637" w:type="pct"/>
            <w:shd w:val="clear" w:color="auto" w:fill="auto"/>
          </w:tcPr>
          <w:p w14:paraId="5B40FDF3" w14:textId="77777777" w:rsidR="0065681A" w:rsidRPr="000431C1" w:rsidRDefault="0065681A"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675B31D6" w14:textId="20F351AD" w:rsidR="0065681A" w:rsidRPr="003E673D" w:rsidRDefault="008F642C" w:rsidP="00834B8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02/08</w:t>
            </w:r>
            <w:r w:rsidR="0065681A">
              <w:rPr>
                <w:rFonts w:ascii="Verdana" w:eastAsia="Times New Roman" w:hAnsi="Verdana" w:cstheme="minorHAnsi"/>
                <w:bCs/>
                <w:color w:val="000000"/>
                <w:sz w:val="20"/>
                <w:szCs w:val="20"/>
                <w:lang w:eastAsia="en-GB"/>
              </w:rPr>
              <w:t>/2017</w:t>
            </w:r>
          </w:p>
        </w:tc>
        <w:tc>
          <w:tcPr>
            <w:tcW w:w="983" w:type="pct"/>
            <w:shd w:val="clear" w:color="auto" w:fill="auto"/>
          </w:tcPr>
          <w:p w14:paraId="3093C16D" w14:textId="77777777" w:rsidR="0065681A" w:rsidRPr="003E673D" w:rsidRDefault="0065681A"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2F702E8B" w14:textId="08AD8CF9" w:rsidR="0065681A" w:rsidRPr="00F00CE7" w:rsidRDefault="0065681A"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r w:rsidR="008B157F">
              <w:rPr>
                <w:rFonts w:ascii="Verdana" w:eastAsia="Times New Roman" w:hAnsi="Verdana" w:cstheme="minorHAnsi"/>
                <w:bCs/>
                <w:color w:val="000000"/>
                <w:sz w:val="20"/>
                <w:szCs w:val="20"/>
                <w:lang w:eastAsia="en-GB"/>
              </w:rPr>
              <w:t>.</w:t>
            </w:r>
            <w:r w:rsidR="008F642C">
              <w:rPr>
                <w:rFonts w:ascii="Verdana" w:eastAsia="Times New Roman" w:hAnsi="Verdana" w:cstheme="minorHAnsi"/>
                <w:bCs/>
                <w:color w:val="000000"/>
                <w:sz w:val="20"/>
                <w:szCs w:val="20"/>
                <w:lang w:eastAsia="en-GB"/>
              </w:rPr>
              <w:t xml:space="preserve"> Version submitted for AC review.</w:t>
            </w:r>
          </w:p>
        </w:tc>
      </w:tr>
      <w:tr w:rsidR="000557FC" w:rsidRPr="000431C1" w14:paraId="0355FC1F" w14:textId="77777777" w:rsidTr="00D05A33">
        <w:tc>
          <w:tcPr>
            <w:tcW w:w="637" w:type="pct"/>
            <w:shd w:val="clear" w:color="auto" w:fill="auto"/>
          </w:tcPr>
          <w:p w14:paraId="26366C64" w14:textId="14B5E0FE" w:rsidR="000557FC" w:rsidRDefault="000557FC"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V0.3</w:t>
            </w:r>
          </w:p>
        </w:tc>
        <w:tc>
          <w:tcPr>
            <w:tcW w:w="789" w:type="pct"/>
            <w:shd w:val="clear" w:color="auto" w:fill="auto"/>
          </w:tcPr>
          <w:p w14:paraId="10E8F3C0" w14:textId="20853ECD" w:rsidR="000557FC" w:rsidRDefault="000557FC" w:rsidP="00834B8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22/09/2017</w:t>
            </w:r>
          </w:p>
        </w:tc>
        <w:tc>
          <w:tcPr>
            <w:tcW w:w="983" w:type="pct"/>
            <w:shd w:val="clear" w:color="auto" w:fill="auto"/>
          </w:tcPr>
          <w:p w14:paraId="53DBC1CC" w14:textId="32C6FFBD" w:rsidR="000557FC" w:rsidRDefault="000557FC"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30A6A007" w14:textId="01FCE4AD" w:rsidR="000557FC" w:rsidRDefault="00F4617B"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Implemented changes and updates following the AC comments.</w:t>
            </w:r>
          </w:p>
        </w:tc>
      </w:tr>
      <w:tr w:rsidR="00912F08" w:rsidRPr="000431C1" w14:paraId="2809E866" w14:textId="77777777" w:rsidTr="00D05A33">
        <w:tc>
          <w:tcPr>
            <w:tcW w:w="637" w:type="pct"/>
            <w:shd w:val="clear" w:color="auto" w:fill="auto"/>
          </w:tcPr>
          <w:p w14:paraId="2774F3BA" w14:textId="4CB5B4BA" w:rsidR="00912F08" w:rsidRDefault="00505B48"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912F08">
              <w:rPr>
                <w:rFonts w:ascii="Verdana" w:eastAsia="Times New Roman" w:hAnsi="Verdana" w:cstheme="minorHAnsi"/>
                <w:bCs/>
                <w:color w:val="000000"/>
                <w:sz w:val="20"/>
                <w:szCs w:val="20"/>
                <w:lang w:eastAsia="en-GB"/>
              </w:rPr>
              <w:t>0.99</w:t>
            </w:r>
          </w:p>
        </w:tc>
        <w:tc>
          <w:tcPr>
            <w:tcW w:w="789" w:type="pct"/>
            <w:shd w:val="clear" w:color="auto" w:fill="auto"/>
          </w:tcPr>
          <w:p w14:paraId="4CB6E3DC" w14:textId="2400DE27" w:rsidR="00912F08" w:rsidRDefault="00912F08" w:rsidP="00A937C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w:t>
            </w:r>
            <w:r w:rsidR="00A937C3">
              <w:rPr>
                <w:rFonts w:ascii="Verdana" w:eastAsia="Times New Roman" w:hAnsi="Verdana" w:cstheme="minorHAnsi"/>
                <w:bCs/>
                <w:color w:val="000000"/>
                <w:sz w:val="20"/>
                <w:szCs w:val="20"/>
                <w:lang w:eastAsia="en-GB"/>
              </w:rPr>
              <w:t>5</w:t>
            </w:r>
            <w:r>
              <w:rPr>
                <w:rFonts w:ascii="Verdana" w:eastAsia="Times New Roman" w:hAnsi="Verdana" w:cstheme="minorHAnsi"/>
                <w:bCs/>
                <w:color w:val="000000"/>
                <w:sz w:val="20"/>
                <w:szCs w:val="20"/>
                <w:lang w:eastAsia="en-GB"/>
              </w:rPr>
              <w:t>/10/2017</w:t>
            </w:r>
          </w:p>
        </w:tc>
        <w:tc>
          <w:tcPr>
            <w:tcW w:w="983" w:type="pct"/>
            <w:shd w:val="clear" w:color="auto" w:fill="auto"/>
          </w:tcPr>
          <w:p w14:paraId="1F505F18" w14:textId="6D3F4150" w:rsidR="00912F08" w:rsidRDefault="00912F08"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95CCBF8" w14:textId="7961096A" w:rsidR="00912F08" w:rsidRDefault="00912F08" w:rsidP="00D05A33">
            <w:pPr>
              <w:spacing w:after="0"/>
              <w:rPr>
                <w:rFonts w:ascii="Verdana" w:eastAsia="Times New Roman" w:hAnsi="Verdana" w:cstheme="minorHAnsi"/>
                <w:bCs/>
                <w:color w:val="000000"/>
                <w:sz w:val="20"/>
                <w:szCs w:val="20"/>
                <w:lang w:eastAsia="en-GB"/>
              </w:rPr>
            </w:pPr>
            <w:r>
              <w:rPr>
                <w:rFonts w:ascii="Verdana" w:hAnsi="Verdana"/>
                <w:color w:val="000000"/>
                <w:sz w:val="20"/>
                <w:szCs w:val="20"/>
                <w:lang w:eastAsia="en-GB"/>
              </w:rPr>
              <w:t>Implemented changes and updates following the AC review. Version submitted for AC approval.</w:t>
            </w:r>
          </w:p>
        </w:tc>
      </w:tr>
      <w:tr w:rsidR="00505B48" w:rsidRPr="000431C1" w14:paraId="31E134EC" w14:textId="77777777" w:rsidTr="00D05A33">
        <w:tc>
          <w:tcPr>
            <w:tcW w:w="637" w:type="pct"/>
            <w:shd w:val="clear" w:color="auto" w:fill="auto"/>
          </w:tcPr>
          <w:p w14:paraId="407F272E" w14:textId="27B80E50" w:rsidR="00505B48" w:rsidRDefault="00505B48"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690ED864" w14:textId="5B09DEF7" w:rsidR="00505B48" w:rsidRDefault="00505B48" w:rsidP="00A937C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11/12/2017</w:t>
            </w:r>
          </w:p>
        </w:tc>
        <w:tc>
          <w:tcPr>
            <w:tcW w:w="983" w:type="pct"/>
            <w:shd w:val="clear" w:color="auto" w:fill="auto"/>
          </w:tcPr>
          <w:p w14:paraId="79905582" w14:textId="24BB83A5" w:rsidR="00505B48" w:rsidRDefault="00505B48"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312D4C9F" w14:textId="48B62995" w:rsidR="00505B48" w:rsidRPr="00505B48" w:rsidRDefault="00505B48" w:rsidP="00D05A33">
            <w:pPr>
              <w:spacing w:after="0"/>
              <w:rPr>
                <w:rFonts w:ascii="Verdana" w:hAnsi="Verdana"/>
                <w:b/>
                <w:color w:val="000000"/>
                <w:sz w:val="20"/>
                <w:szCs w:val="20"/>
                <w:lang w:eastAsia="en-GB"/>
              </w:rPr>
            </w:pPr>
            <w:r w:rsidRPr="00505B48">
              <w:rPr>
                <w:rFonts w:ascii="Verdana" w:hAnsi="Verdana"/>
                <w:b/>
                <w:color w:val="000000"/>
                <w:sz w:val="20"/>
                <w:szCs w:val="20"/>
                <w:lang w:eastAsia="en-GB"/>
              </w:rPr>
              <w:t>AC approved version.</w:t>
            </w:r>
          </w:p>
        </w:tc>
      </w:tr>
      <w:tr w:rsidR="00CC4C74" w14:paraId="1AD75800" w14:textId="77777777" w:rsidTr="00CC4C74">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2A05745A" w14:textId="77777777" w:rsidR="00CC4C74" w:rsidRDefault="00CC4C7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2E4D62C9" w14:textId="77777777" w:rsidR="00CC4C74" w:rsidRDefault="00CC4C7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69D3746F" w14:textId="77777777" w:rsidR="00CC4C74" w:rsidRDefault="00CC4C7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7026C819" w14:textId="77777777" w:rsidR="00CC4C74" w:rsidRDefault="00CC4C74">
            <w:pPr>
              <w:spacing w:after="0"/>
              <w:rPr>
                <w:rFonts w:ascii="Verdana" w:hAnsi="Verdana"/>
                <w:b/>
                <w:color w:val="000000"/>
                <w:sz w:val="20"/>
                <w:szCs w:val="20"/>
                <w:lang w:eastAsia="en-GB"/>
              </w:rPr>
            </w:pPr>
            <w:r>
              <w:rPr>
                <w:rFonts w:ascii="Verdana" w:hAnsi="Verdana"/>
                <w:b/>
                <w:color w:val="000000"/>
                <w:sz w:val="20"/>
                <w:szCs w:val="20"/>
                <w:lang w:eastAsia="en-GB"/>
              </w:rPr>
              <w:t>Performed patch changes to reference the new CDM version 4.1.0</w:t>
            </w:r>
          </w:p>
        </w:tc>
      </w:tr>
    </w:tbl>
    <w:p w14:paraId="32645A29" w14:textId="4D32B106" w:rsidR="0065681A" w:rsidRDefault="0065681A"/>
    <w:p w14:paraId="2CBE01A2" w14:textId="77777777" w:rsidR="0065681A" w:rsidRDefault="0065681A">
      <w:r>
        <w:br w:type="page"/>
      </w:r>
    </w:p>
    <w:p w14:paraId="0CE0FAA4" w14:textId="3952D634" w:rsidR="009B3DBF" w:rsidRDefault="009B3DBF" w:rsidP="0065681A">
      <w:pPr>
        <w:pStyle w:val="Heading1"/>
        <w:spacing w:after="0"/>
      </w:pPr>
      <w:bookmarkStart w:id="0" w:name="_Toc479261884"/>
      <w:bookmarkStart w:id="1" w:name="_Toc501100917"/>
      <w:bookmarkStart w:id="2" w:name="BUCA"/>
      <w:bookmarkStart w:id="3" w:name="UB_BUC_01"/>
      <w:bookmarkStart w:id="4" w:name="Complete"/>
      <w:r w:rsidRPr="00744D46">
        <w:lastRenderedPageBreak/>
        <w:t>S_BUC_05 - Necessary Treatment in Member State of Stay</w:t>
      </w:r>
      <w:r>
        <w:t xml:space="preserve"> </w:t>
      </w:r>
      <w:r w:rsidRPr="00744D46">
        <w:t>- Request for Entitlement Document</w:t>
      </w:r>
      <w:bookmarkEnd w:id="0"/>
      <w:bookmarkEnd w:id="1"/>
    </w:p>
    <w:p w14:paraId="2DFC27D1" w14:textId="77777777" w:rsidR="009B3DBF" w:rsidRPr="00744D46" w:rsidRDefault="009B3DBF" w:rsidP="009B3DBF">
      <w:pPr>
        <w:pStyle w:val="Heading2"/>
      </w:pPr>
    </w:p>
    <w:bookmarkEnd w:id="2"/>
    <w:bookmarkEnd w:id="3"/>
    <w:p w14:paraId="343AC7E1" w14:textId="77777777" w:rsidR="009B3DBF" w:rsidRDefault="00264594" w:rsidP="00A937C3">
      <w:pPr>
        <w:spacing w:after="60" w:line="240" w:lineRule="auto"/>
        <w:jc w:val="both"/>
      </w:pPr>
      <w:r w:rsidRPr="005F6686">
        <w:rPr>
          <w:b/>
          <w:u w:val="single"/>
        </w:rPr>
        <w:t>Description:</w:t>
      </w:r>
      <w:r w:rsidRPr="005F6686">
        <w:t xml:space="preserve"> </w:t>
      </w:r>
      <w:r w:rsidR="009B3DBF" w:rsidRPr="00BB00D8">
        <w:t>As the regulation dictates (Art. 25 of 987/09</w:t>
      </w:r>
      <w:r w:rsidR="009B3DBF">
        <w:t xml:space="preserve">, </w:t>
      </w:r>
      <w:r w:rsidR="009B3DBF" w:rsidRPr="00BB00D8">
        <w:t>Art. 19</w:t>
      </w:r>
      <w:r w:rsidR="009B3DBF">
        <w:t xml:space="preserve">, 27 (1) </w:t>
      </w:r>
      <w:r w:rsidR="009B3DBF" w:rsidRPr="00BB00D8">
        <w:t xml:space="preserve">of 883/04) the insured person and/or </w:t>
      </w:r>
      <w:r w:rsidR="009B3DBF">
        <w:t xml:space="preserve">family </w:t>
      </w:r>
      <w:r w:rsidR="009B3DBF" w:rsidRPr="00BB00D8">
        <w:t xml:space="preserve">members of </w:t>
      </w:r>
      <w:r w:rsidR="009B3DBF">
        <w:t>the insured person</w:t>
      </w:r>
      <w:r w:rsidR="009B3DBF" w:rsidRPr="00BB00D8">
        <w:t xml:space="preserve"> </w:t>
      </w:r>
      <w:r w:rsidR="009B3DBF">
        <w:t>located</w:t>
      </w:r>
      <w:r w:rsidR="009B3DBF" w:rsidRPr="00BB00D8">
        <w:t xml:space="preserve"> in a Member State other than the</w:t>
      </w:r>
      <w:r w:rsidR="009B3DBF">
        <w:t xml:space="preserve"> C</w:t>
      </w:r>
      <w:r w:rsidR="009B3DBF" w:rsidRPr="00BB00D8">
        <w:t xml:space="preserve">ompetent Member State </w:t>
      </w:r>
      <w:r w:rsidR="009B3DBF">
        <w:t>are</w:t>
      </w:r>
      <w:r w:rsidR="009B3DBF" w:rsidRPr="00BB00D8">
        <w:t xml:space="preserve"> entitled to benefits in kind which become necessary on medical grounds during their stay, taking into account the nature of the benefits and the expected length of stay.  These benefits shall be provided by the </w:t>
      </w:r>
      <w:r w:rsidR="009B3DBF">
        <w:t>I</w:t>
      </w:r>
      <w:r w:rsidR="009B3DBF" w:rsidRPr="00BB00D8">
        <w:t xml:space="preserve">nstitution of the </w:t>
      </w:r>
      <w:r w:rsidR="009B3DBF">
        <w:t>P</w:t>
      </w:r>
      <w:r w:rsidR="009B3DBF" w:rsidRPr="00BB00D8">
        <w:t xml:space="preserve">lace of </w:t>
      </w:r>
      <w:r w:rsidR="009B3DBF">
        <w:t>S</w:t>
      </w:r>
      <w:r w:rsidR="009B3DBF" w:rsidRPr="00BB00D8">
        <w:t xml:space="preserve">tay on behalf of the </w:t>
      </w:r>
      <w:r w:rsidR="009B3DBF">
        <w:t>C</w:t>
      </w:r>
      <w:r w:rsidR="009B3DBF" w:rsidRPr="00BB00D8">
        <w:t xml:space="preserve">ompetent </w:t>
      </w:r>
      <w:r w:rsidR="009B3DBF">
        <w:t>I</w:t>
      </w:r>
      <w:r w:rsidR="009B3DBF" w:rsidRPr="00BB00D8">
        <w:t>nstitution.</w:t>
      </w:r>
    </w:p>
    <w:p w14:paraId="4E12E4F8" w14:textId="77777777" w:rsidR="009B3DBF" w:rsidRDefault="009B3DBF" w:rsidP="00A937C3">
      <w:pPr>
        <w:spacing w:after="60" w:line="240" w:lineRule="auto"/>
        <w:jc w:val="both"/>
      </w:pPr>
      <w:r>
        <w:t>To receive benefits in kind in the Member State of Stay, the insured person shall present to the health care provider in the Member State of Stay a document issued by the competent institution indicating the insured person's entitlement to health benefits in kind.  If the insured person does not have such a document, the Institution of the Place of Stay, upon request shall contact the Competent Institution in order to obtain one.</w:t>
      </w:r>
    </w:p>
    <w:p w14:paraId="44B754D5" w14:textId="13D444C1" w:rsidR="009B3DBF" w:rsidRDefault="009B3DBF" w:rsidP="00A937C3">
      <w:pPr>
        <w:spacing w:after="60" w:line="240" w:lineRule="auto"/>
        <w:jc w:val="both"/>
      </w:pPr>
      <w:r w:rsidRPr="009B3DBF">
        <w:t xml:space="preserve">This BUC addresses the situation when an insured person or his/her family member needs necessary treatment during their temporary stay in another Member State other than the Competent one without being able to present the appropriate entitlement document for health benefits in kind to the health care provider.  The Member State of Stay requests the confirmation of entitlement from the Competent Member State. The institution of the Member State of Stay is </w:t>
      </w:r>
      <w:r>
        <w:t xml:space="preserve">requested to contact the Institution in the Competent Member State of the insured person to obtain an entitlement document for health benefits in kind in the situation of a temporary stay. The request is performed using the </w:t>
      </w:r>
      <w:r w:rsidR="003A57B6">
        <w:t xml:space="preserve">SED </w:t>
      </w:r>
      <w:r w:rsidR="003A57B6" w:rsidRPr="00890751">
        <w:t xml:space="preserve">S044 </w:t>
      </w:r>
      <w:r w:rsidR="003A57B6">
        <w:rPr>
          <w:rFonts w:cstheme="minorHAnsi"/>
        </w:rPr>
        <w:t>‘</w:t>
      </w:r>
      <w:r w:rsidR="003A57B6" w:rsidRPr="003A57B6">
        <w:rPr>
          <w:rFonts w:cstheme="minorHAnsi"/>
        </w:rPr>
        <w:t>Request</w:t>
      </w:r>
      <w:r w:rsidR="003A57B6" w:rsidRPr="00890751">
        <w:t xml:space="preserve"> for Entitlement Document – Temporary Stay</w:t>
      </w:r>
      <w:r w:rsidR="003A57B6">
        <w:rPr>
          <w:rFonts w:cstheme="minorHAnsi"/>
        </w:rPr>
        <w:t>’</w:t>
      </w:r>
      <w:r>
        <w:t>.</w:t>
      </w:r>
    </w:p>
    <w:p w14:paraId="175828DB" w14:textId="19DDF828" w:rsidR="009B3DBF" w:rsidRDefault="009B3DBF" w:rsidP="00A937C3">
      <w:pPr>
        <w:spacing w:after="60" w:line="240" w:lineRule="auto"/>
        <w:jc w:val="both"/>
        <w:rPr>
          <w:sz w:val="20"/>
        </w:rPr>
      </w:pPr>
      <w:r>
        <w:t xml:space="preserve">The Competent Institution provides a confirmation of entitlement for temporary stay to the Institution of the MS of Stay. The confirmation indicates the entitlement to health benefits in kind for the insured person or his/her family member. If the person is not entitled to benefits in kind, the Competent Institution states the reason for no-entitlement. The reply is performed using the </w:t>
      </w:r>
      <w:r w:rsidR="003A57B6">
        <w:t xml:space="preserve">SED </w:t>
      </w:r>
      <w:r w:rsidR="003A57B6" w:rsidRPr="00E264B1">
        <w:rPr>
          <w:rFonts w:cstheme="minorHAnsi"/>
        </w:rPr>
        <w:t>S045 ‘</w:t>
      </w:r>
      <w:r w:rsidR="003A57B6" w:rsidRPr="003A57B6">
        <w:rPr>
          <w:rFonts w:cstheme="minorHAnsi"/>
        </w:rPr>
        <w:t>Entitlement</w:t>
      </w:r>
      <w:r w:rsidR="003A57B6" w:rsidRPr="00890751">
        <w:t xml:space="preserve"> Document – Temporary Stay</w:t>
      </w:r>
      <w:r w:rsidR="003A57B6">
        <w:t>’</w:t>
      </w:r>
      <w:r>
        <w:t>.</w:t>
      </w:r>
    </w:p>
    <w:p w14:paraId="6A0667E8" w14:textId="78ECAED6" w:rsidR="0099277E" w:rsidRPr="005F6686" w:rsidRDefault="004A716C" w:rsidP="00A937C3">
      <w:pPr>
        <w:spacing w:after="60" w:line="240" w:lineRule="auto"/>
        <w:jc w:val="both"/>
      </w:pPr>
      <w:r w:rsidRPr="004A716C">
        <w:t>The BUC is individualized, meaning the case concerns only one person'</w:t>
      </w:r>
      <w:r w:rsidR="009B3DBF" w:rsidRPr="00734A73">
        <w:t>.</w:t>
      </w:r>
    </w:p>
    <w:p w14:paraId="5E5D7D21" w14:textId="6DC69FA5" w:rsidR="00744CC0" w:rsidRPr="005F6686" w:rsidRDefault="00744CC0" w:rsidP="00A937C3">
      <w:pPr>
        <w:spacing w:after="0" w:line="240" w:lineRule="auto"/>
        <w:rPr>
          <w:b/>
          <w:u w:val="single"/>
        </w:rPr>
      </w:pPr>
      <w:bookmarkStart w:id="5" w:name="_Toc366491249"/>
      <w:bookmarkStart w:id="6" w:name="_Toc380600169"/>
      <w:bookmarkStart w:id="7" w:name="_Toc436004327"/>
      <w:r w:rsidRPr="005F6686">
        <w:rPr>
          <w:b/>
          <w:u w:val="single"/>
        </w:rPr>
        <w:t xml:space="preserve">Legal </w:t>
      </w:r>
      <w:bookmarkEnd w:id="5"/>
      <w:bookmarkEnd w:id="6"/>
      <w:r w:rsidRPr="005F6686">
        <w:rPr>
          <w:b/>
          <w:u w:val="single"/>
        </w:rPr>
        <w:t>Base</w:t>
      </w:r>
      <w:bookmarkEnd w:id="7"/>
      <w:r w:rsidRPr="005F6686">
        <w:rPr>
          <w:b/>
          <w:u w:val="single"/>
        </w:rPr>
        <w:t xml:space="preserve">: </w:t>
      </w:r>
      <w:r w:rsidRPr="005F6686">
        <w:rPr>
          <w:rFonts w:cs="Calibri"/>
          <w:lang w:val="en-US"/>
        </w:rPr>
        <w:t xml:space="preserve">This Business Use Case document's legal base is described in the following Regulations </w:t>
      </w:r>
    </w:p>
    <w:p w14:paraId="744D3C7F" w14:textId="7844CA09" w:rsidR="00744CC0" w:rsidRPr="005F6686" w:rsidRDefault="008A76AB" w:rsidP="00A937C3">
      <w:pPr>
        <w:pStyle w:val="ListBullet4"/>
        <w:numPr>
          <w:ilvl w:val="0"/>
          <w:numId w:val="29"/>
        </w:numPr>
        <w:spacing w:after="0"/>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744CC0" w:rsidRPr="005F6686">
        <w:rPr>
          <w:rFonts w:asciiTheme="minorHAnsi" w:eastAsiaTheme="minorHAnsi" w:hAnsiTheme="minorHAnsi" w:cstheme="minorBidi"/>
          <w:sz w:val="22"/>
          <w:szCs w:val="22"/>
        </w:rPr>
        <w:t xml:space="preserve">asic Regulation (EC) No 883/2004 </w:t>
      </w:r>
    </w:p>
    <w:p w14:paraId="5216C0DB" w14:textId="7ABEC495" w:rsidR="00744CC0" w:rsidRPr="005F6686" w:rsidRDefault="008A76AB" w:rsidP="00A937C3">
      <w:pPr>
        <w:pStyle w:val="ListBullet4"/>
        <w:numPr>
          <w:ilvl w:val="0"/>
          <w:numId w:val="29"/>
        </w:numPr>
        <w:spacing w:after="0"/>
        <w:rPr>
          <w:rFonts w:asciiTheme="minorHAnsi" w:eastAsiaTheme="minorHAnsi" w:hAnsiTheme="minorHAnsi" w:cstheme="minorBidi"/>
          <w:sz w:val="22"/>
          <w:szCs w:val="22"/>
        </w:rPr>
      </w:pPr>
      <w:r>
        <w:rPr>
          <w:rFonts w:asciiTheme="minorHAnsi" w:eastAsiaTheme="minorHAnsi" w:hAnsiTheme="minorHAnsi" w:cstheme="minorBidi"/>
          <w:sz w:val="22"/>
          <w:szCs w:val="22"/>
        </w:rPr>
        <w:t>I</w:t>
      </w:r>
      <w:r w:rsidR="00744CC0" w:rsidRPr="005F6686">
        <w:rPr>
          <w:rFonts w:asciiTheme="minorHAnsi" w:eastAsiaTheme="minorHAnsi" w:hAnsiTheme="minorHAnsi" w:cstheme="minorBidi"/>
          <w:sz w:val="22"/>
          <w:szCs w:val="22"/>
        </w:rPr>
        <w:t xml:space="preserve">mplementing Regulation (EC) No 987/2009 </w:t>
      </w:r>
    </w:p>
    <w:p w14:paraId="4DF180FA" w14:textId="77777777" w:rsidR="00744CC0" w:rsidRPr="003E1EE6" w:rsidRDefault="00744CC0" w:rsidP="00A937C3">
      <w:pPr>
        <w:pStyle w:val="ListBullet4"/>
        <w:numPr>
          <w:ilvl w:val="0"/>
          <w:numId w:val="0"/>
        </w:numPr>
        <w:spacing w:after="0"/>
        <w:rPr>
          <w:rFonts w:asciiTheme="minorHAnsi" w:eastAsiaTheme="minorHAnsi" w:hAnsiTheme="minorHAnsi" w:cstheme="minorBidi"/>
          <w:sz w:val="22"/>
          <w:szCs w:val="22"/>
        </w:rPr>
      </w:pPr>
      <w:r w:rsidRPr="005F6686">
        <w:rPr>
          <w:rFonts w:asciiTheme="minorHAnsi" w:eastAsiaTheme="minorHAnsi" w:hAnsiTheme="minorHAnsi" w:cstheme="minorBidi"/>
          <w:sz w:val="22"/>
          <w:szCs w:val="22"/>
        </w:rPr>
        <w:t>The following matrix specifies the SEDs that are used in this Business Use Case and documents the articles that provide the legal basis for each SED.</w:t>
      </w:r>
      <w:r w:rsidRPr="003E1EE6">
        <w:rPr>
          <w:rFonts w:asciiTheme="minorHAnsi" w:eastAsiaTheme="minorHAnsi" w:hAnsiTheme="minorHAnsi" w:cstheme="minorBidi"/>
          <w:sz w:val="22"/>
          <w:szCs w:val="22"/>
        </w:rPr>
        <w:t xml:space="preserve"> </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1134"/>
        <w:gridCol w:w="708"/>
        <w:gridCol w:w="709"/>
        <w:gridCol w:w="709"/>
        <w:gridCol w:w="727"/>
      </w:tblGrid>
      <w:tr w:rsidR="009B3DBF" w:rsidRPr="00EF49DB" w14:paraId="24685E97" w14:textId="77777777" w:rsidTr="00712906">
        <w:trPr>
          <w:trHeight w:val="381"/>
        </w:trPr>
        <w:tc>
          <w:tcPr>
            <w:tcW w:w="5070" w:type="dxa"/>
            <w:vMerge w:val="restart"/>
            <w:tcBorders>
              <w:top w:val="single" w:sz="4" w:space="0" w:color="auto"/>
              <w:left w:val="single" w:sz="4" w:space="0" w:color="auto"/>
              <w:right w:val="single" w:sz="4" w:space="0" w:color="auto"/>
            </w:tcBorders>
            <w:vAlign w:val="center"/>
          </w:tcPr>
          <w:p w14:paraId="507E3C88" w14:textId="77777777" w:rsidR="009B3DBF" w:rsidRPr="00890751" w:rsidRDefault="009B3DBF" w:rsidP="00A937C3">
            <w:pPr>
              <w:pStyle w:val="ListBullet4"/>
              <w:numPr>
                <w:ilvl w:val="0"/>
                <w:numId w:val="0"/>
              </w:numPr>
              <w:spacing w:after="0"/>
              <w:jc w:val="center"/>
              <w:rPr>
                <w:rFonts w:ascii="Calibri" w:hAnsi="Calibri"/>
                <w:b/>
                <w:bCs/>
                <w:sz w:val="20"/>
                <w:lang w:val="en-US"/>
              </w:rPr>
            </w:pPr>
            <w:r w:rsidRPr="00890751">
              <w:rPr>
                <w:rFonts w:ascii="Calibri" w:hAnsi="Calibri"/>
                <w:b/>
                <w:bCs/>
                <w:sz w:val="20"/>
                <w:lang w:val="en-US"/>
              </w:rPr>
              <w:t>SED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14:paraId="15E50872" w14:textId="49E824B0" w:rsidR="009B3DBF" w:rsidRPr="00890751" w:rsidRDefault="009B3DBF" w:rsidP="00A937C3">
            <w:pPr>
              <w:pStyle w:val="ListBullet4"/>
              <w:numPr>
                <w:ilvl w:val="0"/>
                <w:numId w:val="0"/>
              </w:numPr>
              <w:spacing w:after="0"/>
              <w:jc w:val="center"/>
              <w:rPr>
                <w:rFonts w:ascii="Calibri" w:hAnsi="Calibri" w:cs="Calibri"/>
                <w:b/>
                <w:color w:val="FFFFFF"/>
                <w:sz w:val="20"/>
                <w:lang w:val="en-US"/>
              </w:rPr>
            </w:pPr>
            <w:r w:rsidRPr="00890751">
              <w:rPr>
                <w:rFonts w:ascii="Calibri" w:hAnsi="Calibri" w:cs="Calibri"/>
                <w:b/>
                <w:color w:val="FFFFFF"/>
                <w:sz w:val="20"/>
                <w:lang w:val="en-US"/>
              </w:rPr>
              <w:t>Basic Reg</w:t>
            </w:r>
            <w:r w:rsidR="00712906">
              <w:rPr>
                <w:rFonts w:ascii="Calibri" w:hAnsi="Calibri" w:cs="Calibri"/>
                <w:b/>
                <w:color w:val="FFFFFF"/>
                <w:sz w:val="20"/>
                <w:lang w:val="en-US"/>
              </w:rPr>
              <w:t>ulation</w:t>
            </w:r>
            <w:r w:rsidRPr="00890751">
              <w:rPr>
                <w:rFonts w:ascii="Calibri" w:hAnsi="Calibri" w:cs="Calibri"/>
                <w:b/>
                <w:color w:val="FFFFFF"/>
                <w:sz w:val="20"/>
                <w:lang w:val="en-US"/>
              </w:rPr>
              <w:t xml:space="preserve"> (883/04)</w:t>
            </w:r>
          </w:p>
        </w:tc>
        <w:tc>
          <w:tcPr>
            <w:tcW w:w="2145" w:type="dxa"/>
            <w:gridSpan w:val="3"/>
            <w:tcBorders>
              <w:top w:val="single" w:sz="4" w:space="0" w:color="auto"/>
              <w:left w:val="single" w:sz="4" w:space="0" w:color="auto"/>
              <w:bottom w:val="single" w:sz="4" w:space="0" w:color="auto"/>
              <w:right w:val="single" w:sz="4" w:space="0" w:color="auto"/>
            </w:tcBorders>
            <w:shd w:val="clear" w:color="auto" w:fill="1F497D"/>
            <w:vAlign w:val="center"/>
          </w:tcPr>
          <w:p w14:paraId="0E81CB7E" w14:textId="69D459EA" w:rsidR="009B3DBF" w:rsidRPr="00890751" w:rsidRDefault="009B3DBF" w:rsidP="00A937C3">
            <w:pPr>
              <w:pStyle w:val="ListBullet4"/>
              <w:numPr>
                <w:ilvl w:val="0"/>
                <w:numId w:val="0"/>
              </w:numPr>
              <w:spacing w:after="0"/>
              <w:jc w:val="center"/>
              <w:rPr>
                <w:rFonts w:ascii="Calibri" w:hAnsi="Calibri" w:cs="Calibri"/>
                <w:b/>
                <w:color w:val="FFFFFF"/>
                <w:sz w:val="20"/>
                <w:lang w:val="en-US"/>
              </w:rPr>
            </w:pPr>
            <w:r w:rsidRPr="00890751">
              <w:rPr>
                <w:rFonts w:ascii="Calibri" w:hAnsi="Calibri" w:cs="Calibri"/>
                <w:b/>
                <w:color w:val="FFFFFF"/>
                <w:sz w:val="20"/>
                <w:lang w:val="en-US"/>
              </w:rPr>
              <w:t>Implementing Reg</w:t>
            </w:r>
            <w:r w:rsidR="00712906">
              <w:rPr>
                <w:rFonts w:ascii="Calibri" w:hAnsi="Calibri" w:cs="Calibri"/>
                <w:b/>
                <w:color w:val="FFFFFF"/>
                <w:sz w:val="20"/>
                <w:lang w:val="en-US"/>
              </w:rPr>
              <w:t>ulation</w:t>
            </w:r>
            <w:r w:rsidRPr="00890751">
              <w:rPr>
                <w:rFonts w:ascii="Calibri" w:hAnsi="Calibri" w:cs="Calibri"/>
                <w:b/>
                <w:color w:val="FFFFFF"/>
                <w:sz w:val="20"/>
                <w:lang w:val="en-US"/>
              </w:rPr>
              <w:t xml:space="preserve"> (987/09)</w:t>
            </w:r>
          </w:p>
        </w:tc>
      </w:tr>
      <w:tr w:rsidR="009B3DBF" w:rsidRPr="00EF49DB" w14:paraId="5EF20E0B" w14:textId="77777777" w:rsidTr="00712906">
        <w:trPr>
          <w:trHeight w:val="153"/>
        </w:trPr>
        <w:tc>
          <w:tcPr>
            <w:tcW w:w="5070" w:type="dxa"/>
            <w:vMerge/>
            <w:tcBorders>
              <w:left w:val="single" w:sz="4" w:space="0" w:color="auto"/>
              <w:bottom w:val="single" w:sz="4" w:space="0" w:color="auto"/>
              <w:right w:val="single" w:sz="4" w:space="0" w:color="auto"/>
            </w:tcBorders>
          </w:tcPr>
          <w:p w14:paraId="53019B13" w14:textId="77777777" w:rsidR="009B3DBF" w:rsidRPr="00890751" w:rsidRDefault="009B3DBF" w:rsidP="00A937C3">
            <w:pPr>
              <w:pStyle w:val="ListBullet4"/>
              <w:numPr>
                <w:ilvl w:val="0"/>
                <w:numId w:val="0"/>
              </w:numPr>
              <w:spacing w:after="0"/>
              <w:jc w:val="center"/>
              <w:rPr>
                <w:rFonts w:ascii="Calibri" w:hAnsi="Calibri"/>
                <w:sz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548DD4"/>
          </w:tcPr>
          <w:p w14:paraId="7FA70808" w14:textId="77777777" w:rsidR="009B3DBF" w:rsidRPr="00890751" w:rsidRDefault="009B3DBF" w:rsidP="00A937C3">
            <w:pPr>
              <w:pStyle w:val="ListBullet4"/>
              <w:numPr>
                <w:ilvl w:val="0"/>
                <w:numId w:val="0"/>
              </w:numPr>
              <w:spacing w:after="0"/>
              <w:jc w:val="center"/>
              <w:rPr>
                <w:rFonts w:ascii="Calibri" w:hAnsi="Calibri" w:cs="Calibri"/>
                <w:b/>
                <w:color w:val="FFFFFF" w:themeColor="background1"/>
                <w:sz w:val="20"/>
                <w:lang w:val="en-US"/>
              </w:rPr>
            </w:pPr>
            <w:r w:rsidRPr="00890751">
              <w:rPr>
                <w:rFonts w:ascii="Calibri" w:hAnsi="Calibri" w:cs="Calibri"/>
                <w:b/>
                <w:color w:val="FFFFFF" w:themeColor="background1"/>
                <w:sz w:val="20"/>
                <w:lang w:val="en-US"/>
              </w:rPr>
              <w:t>19</w:t>
            </w:r>
          </w:p>
        </w:tc>
        <w:tc>
          <w:tcPr>
            <w:tcW w:w="708" w:type="dxa"/>
            <w:tcBorders>
              <w:top w:val="single" w:sz="4" w:space="0" w:color="auto"/>
              <w:left w:val="single" w:sz="4" w:space="0" w:color="auto"/>
              <w:bottom w:val="single" w:sz="4" w:space="0" w:color="auto"/>
              <w:right w:val="single" w:sz="4" w:space="0" w:color="auto"/>
            </w:tcBorders>
            <w:shd w:val="clear" w:color="auto" w:fill="548DD4"/>
          </w:tcPr>
          <w:p w14:paraId="45EC1CD5" w14:textId="77777777" w:rsidR="009B3DBF" w:rsidRPr="00890751" w:rsidRDefault="009B3DBF" w:rsidP="00A937C3">
            <w:pPr>
              <w:pStyle w:val="ListBullet4"/>
              <w:numPr>
                <w:ilvl w:val="0"/>
                <w:numId w:val="0"/>
              </w:numPr>
              <w:spacing w:after="0"/>
              <w:jc w:val="center"/>
              <w:rPr>
                <w:rFonts w:ascii="Calibri" w:hAnsi="Calibri" w:cs="Calibri"/>
                <w:b/>
                <w:color w:val="FFFFFF" w:themeColor="background1"/>
                <w:sz w:val="20"/>
                <w:lang w:val="en-US"/>
              </w:rPr>
            </w:pPr>
            <w:r w:rsidRPr="00890751">
              <w:rPr>
                <w:rFonts w:ascii="Calibri" w:hAnsi="Calibri" w:cs="Calibri"/>
                <w:b/>
                <w:color w:val="FFFFFF" w:themeColor="background1"/>
                <w:sz w:val="20"/>
                <w:lang w:val="en-US"/>
              </w:rPr>
              <w:t>27(1)</w:t>
            </w:r>
          </w:p>
        </w:tc>
        <w:tc>
          <w:tcPr>
            <w:tcW w:w="709" w:type="dxa"/>
            <w:tcBorders>
              <w:top w:val="single" w:sz="4" w:space="0" w:color="auto"/>
              <w:left w:val="single" w:sz="4" w:space="0" w:color="auto"/>
              <w:bottom w:val="single" w:sz="4" w:space="0" w:color="auto"/>
              <w:right w:val="single" w:sz="4" w:space="0" w:color="auto"/>
            </w:tcBorders>
            <w:shd w:val="clear" w:color="auto" w:fill="1F497D"/>
          </w:tcPr>
          <w:p w14:paraId="0E1AEFDF" w14:textId="77777777" w:rsidR="009B3DBF" w:rsidRPr="00890751" w:rsidRDefault="009B3DBF" w:rsidP="00A937C3">
            <w:pPr>
              <w:pStyle w:val="ListBullet4"/>
              <w:numPr>
                <w:ilvl w:val="0"/>
                <w:numId w:val="0"/>
              </w:numPr>
              <w:spacing w:after="0"/>
              <w:jc w:val="center"/>
              <w:rPr>
                <w:rFonts w:ascii="Calibri" w:hAnsi="Calibri"/>
                <w:sz w:val="20"/>
              </w:rPr>
            </w:pPr>
            <w:r w:rsidRPr="00890751">
              <w:rPr>
                <w:rFonts w:ascii="Calibri" w:hAnsi="Calibri"/>
                <w:b/>
                <w:bCs/>
                <w:color w:val="FFFFFF"/>
                <w:sz w:val="20"/>
                <w:lang w:val="en-US"/>
              </w:rPr>
              <w:t>25 (1)</w:t>
            </w:r>
            <w:r w:rsidRPr="00890751">
              <w:rPr>
                <w:rFonts w:ascii="Calibri" w:hAnsi="Calibri"/>
                <w:sz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1F497D"/>
          </w:tcPr>
          <w:p w14:paraId="3A710558" w14:textId="77777777" w:rsidR="009B3DBF" w:rsidRPr="00890751" w:rsidRDefault="009B3DBF" w:rsidP="00A937C3">
            <w:pPr>
              <w:pStyle w:val="ListBullet4"/>
              <w:numPr>
                <w:ilvl w:val="0"/>
                <w:numId w:val="0"/>
              </w:numPr>
              <w:spacing w:after="0"/>
              <w:jc w:val="center"/>
              <w:rPr>
                <w:rFonts w:ascii="Calibri" w:hAnsi="Calibri"/>
                <w:sz w:val="20"/>
              </w:rPr>
            </w:pPr>
            <w:r w:rsidRPr="00890751">
              <w:rPr>
                <w:rFonts w:ascii="Calibri" w:hAnsi="Calibri"/>
                <w:b/>
                <w:bCs/>
                <w:color w:val="FFFFFF"/>
                <w:sz w:val="20"/>
                <w:lang w:val="en-US"/>
              </w:rPr>
              <w:t>25 (2)</w:t>
            </w:r>
          </w:p>
        </w:tc>
        <w:tc>
          <w:tcPr>
            <w:tcW w:w="727" w:type="dxa"/>
            <w:tcBorders>
              <w:top w:val="single" w:sz="4" w:space="0" w:color="auto"/>
              <w:left w:val="single" w:sz="4" w:space="0" w:color="auto"/>
              <w:bottom w:val="single" w:sz="4" w:space="0" w:color="auto"/>
              <w:right w:val="single" w:sz="4" w:space="0" w:color="auto"/>
            </w:tcBorders>
            <w:shd w:val="clear" w:color="auto" w:fill="1F497D"/>
          </w:tcPr>
          <w:p w14:paraId="1CE6D7D0" w14:textId="77777777" w:rsidR="009B3DBF" w:rsidRPr="00890751" w:rsidRDefault="009B3DBF" w:rsidP="00A937C3">
            <w:pPr>
              <w:pStyle w:val="ListBullet4"/>
              <w:numPr>
                <w:ilvl w:val="0"/>
                <w:numId w:val="0"/>
              </w:numPr>
              <w:spacing w:after="0"/>
              <w:jc w:val="center"/>
              <w:rPr>
                <w:rFonts w:ascii="Calibri" w:hAnsi="Calibri"/>
                <w:sz w:val="20"/>
              </w:rPr>
            </w:pPr>
            <w:r w:rsidRPr="00890751">
              <w:rPr>
                <w:rFonts w:ascii="Calibri" w:hAnsi="Calibri"/>
                <w:b/>
                <w:bCs/>
                <w:color w:val="FFFFFF"/>
                <w:sz w:val="20"/>
                <w:lang w:val="en-US"/>
              </w:rPr>
              <w:t>25 (3)</w:t>
            </w:r>
          </w:p>
        </w:tc>
      </w:tr>
      <w:tr w:rsidR="009B3DBF" w:rsidRPr="00EF49DB" w14:paraId="384C20B2" w14:textId="77777777" w:rsidTr="00712906">
        <w:trPr>
          <w:trHeight w:val="253"/>
        </w:trPr>
        <w:tc>
          <w:tcPr>
            <w:tcW w:w="5070" w:type="dxa"/>
            <w:tcBorders>
              <w:top w:val="single" w:sz="4" w:space="0" w:color="auto"/>
              <w:left w:val="single" w:sz="4" w:space="0" w:color="auto"/>
              <w:bottom w:val="single" w:sz="4" w:space="0" w:color="auto"/>
              <w:right w:val="single" w:sz="4" w:space="0" w:color="auto"/>
            </w:tcBorders>
          </w:tcPr>
          <w:p w14:paraId="0711A0C7" w14:textId="6E0710D6" w:rsidR="009B3DBF" w:rsidRPr="00890751" w:rsidRDefault="009B3DBF" w:rsidP="00A937C3">
            <w:pPr>
              <w:pStyle w:val="ListBullet4"/>
              <w:numPr>
                <w:ilvl w:val="0"/>
                <w:numId w:val="0"/>
              </w:numPr>
              <w:spacing w:after="0"/>
              <w:jc w:val="left"/>
              <w:rPr>
                <w:rFonts w:ascii="Calibri" w:hAnsi="Calibri"/>
                <w:sz w:val="20"/>
                <w:lang w:val="en-US"/>
              </w:rPr>
            </w:pPr>
            <w:r w:rsidRPr="00890751">
              <w:rPr>
                <w:rFonts w:ascii="Calibri" w:hAnsi="Calibri"/>
                <w:sz w:val="20"/>
                <w:lang w:val="en-US"/>
              </w:rPr>
              <w:t>S044</w:t>
            </w:r>
            <w:r w:rsidR="00712906">
              <w:rPr>
                <w:rFonts w:ascii="Calibri" w:hAnsi="Calibri"/>
                <w:sz w:val="20"/>
                <w:lang w:val="en-US"/>
              </w:rPr>
              <w:t xml:space="preserve"> </w:t>
            </w:r>
            <w:r w:rsidR="00712906" w:rsidRPr="00712906">
              <w:rPr>
                <w:rFonts w:ascii="Calibri" w:hAnsi="Calibri"/>
                <w:sz w:val="20"/>
                <w:lang w:val="en-US"/>
              </w:rPr>
              <w:t>Request for Entitlement Document – Temporary Stay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51B188" w14:textId="77777777" w:rsidR="009B3DBF" w:rsidRPr="00890751" w:rsidRDefault="009B3DBF" w:rsidP="00A937C3">
            <w:pPr>
              <w:spacing w:after="0" w:line="240" w:lineRule="auto"/>
              <w:jc w:val="center"/>
              <w:rPr>
                <w:rFonts w:ascii="Calibri" w:hAnsi="Calibri"/>
                <w:sz w:val="20"/>
              </w:rPr>
            </w:pPr>
            <w:r w:rsidRPr="00890751">
              <w:rPr>
                <w:rFonts w:ascii="Calibri" w:hAnsi="Calibri" w:cs="Calibri"/>
                <w:b/>
                <w:color w:val="4F6228"/>
                <w:sz w:val="20"/>
                <w:lang w:val="en-US"/>
              </w:rPr>
              <w:sym w:font="Wingdings" w:char="F0FC"/>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1493EF" w14:textId="77777777" w:rsidR="009B3DBF" w:rsidRPr="00890751" w:rsidRDefault="009B3DBF" w:rsidP="00A937C3">
            <w:pPr>
              <w:spacing w:after="0" w:line="240" w:lineRule="auto"/>
              <w:jc w:val="center"/>
              <w:rPr>
                <w:rFonts w:ascii="Calibri" w:hAnsi="Calibri"/>
                <w:sz w:val="20"/>
              </w:rPr>
            </w:pPr>
            <w:r w:rsidRPr="00890751">
              <w:rPr>
                <w:rFonts w:ascii="Calibri" w:hAnsi="Calibri" w:cs="Calibri"/>
                <w:b/>
                <w:color w:val="4F6228"/>
                <w:sz w:val="20"/>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7C1663" w14:textId="77777777" w:rsidR="009B3DBF" w:rsidRPr="00890751" w:rsidRDefault="009B3DBF" w:rsidP="00A937C3">
            <w:pPr>
              <w:spacing w:after="0" w:line="240" w:lineRule="auto"/>
              <w:jc w:val="center"/>
              <w:rPr>
                <w:rFonts w:ascii="Calibri" w:hAnsi="Calibri"/>
                <w:sz w:val="20"/>
              </w:rPr>
            </w:pPr>
            <w:r w:rsidRPr="00890751">
              <w:rPr>
                <w:rFonts w:ascii="Calibri" w:hAnsi="Calibri" w:cs="Calibri"/>
                <w:b/>
                <w:color w:val="4F6228"/>
                <w:sz w:val="20"/>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739047" w14:textId="77777777" w:rsidR="009B3DBF" w:rsidRPr="00890751" w:rsidRDefault="009B3DBF" w:rsidP="00A937C3">
            <w:pPr>
              <w:spacing w:after="0" w:line="240" w:lineRule="auto"/>
              <w:jc w:val="center"/>
              <w:rPr>
                <w:rFonts w:ascii="Calibri" w:hAnsi="Calibri"/>
                <w:sz w:val="20"/>
              </w:rPr>
            </w:pPr>
            <w:r w:rsidRPr="00890751">
              <w:rPr>
                <w:rFonts w:ascii="Calibri" w:hAnsi="Calibri" w:cs="Calibri"/>
                <w:b/>
                <w:color w:val="4F6228"/>
                <w:sz w:val="20"/>
                <w:lang w:val="en-US"/>
              </w:rPr>
              <w:sym w:font="Wingdings" w:char="F0FC"/>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A72FC76" w14:textId="77777777" w:rsidR="009B3DBF" w:rsidRPr="00890751" w:rsidRDefault="009B3DBF" w:rsidP="00A937C3">
            <w:pPr>
              <w:spacing w:after="0" w:line="240" w:lineRule="auto"/>
              <w:jc w:val="center"/>
              <w:rPr>
                <w:rFonts w:ascii="Calibri" w:hAnsi="Calibri"/>
                <w:sz w:val="20"/>
              </w:rPr>
            </w:pPr>
            <w:r w:rsidRPr="00890751">
              <w:rPr>
                <w:rFonts w:ascii="Calibri" w:hAnsi="Calibri" w:cs="Calibri"/>
                <w:b/>
                <w:color w:val="4F6228"/>
                <w:sz w:val="20"/>
                <w:lang w:val="en-US"/>
              </w:rPr>
              <w:sym w:font="Wingdings" w:char="F0FC"/>
            </w:r>
          </w:p>
        </w:tc>
      </w:tr>
      <w:tr w:rsidR="009B3DBF" w:rsidRPr="00EF49DB" w14:paraId="222438D8" w14:textId="77777777" w:rsidTr="00A937C3">
        <w:trPr>
          <w:trHeight w:val="238"/>
        </w:trPr>
        <w:tc>
          <w:tcPr>
            <w:tcW w:w="5070" w:type="dxa"/>
            <w:tcBorders>
              <w:top w:val="single" w:sz="4" w:space="0" w:color="auto"/>
              <w:left w:val="single" w:sz="4" w:space="0" w:color="auto"/>
              <w:bottom w:val="single" w:sz="4" w:space="0" w:color="auto"/>
              <w:right w:val="single" w:sz="4" w:space="0" w:color="auto"/>
            </w:tcBorders>
          </w:tcPr>
          <w:p w14:paraId="5B8F20BB" w14:textId="049B03A9" w:rsidR="009B3DBF" w:rsidRPr="00890751" w:rsidRDefault="009B3DBF" w:rsidP="00A937C3">
            <w:pPr>
              <w:pStyle w:val="ListBullet4"/>
              <w:numPr>
                <w:ilvl w:val="0"/>
                <w:numId w:val="0"/>
              </w:numPr>
              <w:spacing w:after="0"/>
              <w:jc w:val="left"/>
              <w:rPr>
                <w:rFonts w:ascii="Calibri" w:hAnsi="Calibri"/>
                <w:sz w:val="20"/>
                <w:lang w:val="en-US"/>
              </w:rPr>
            </w:pPr>
            <w:r w:rsidRPr="00890751">
              <w:rPr>
                <w:rFonts w:ascii="Calibri" w:hAnsi="Calibri"/>
                <w:sz w:val="20"/>
                <w:lang w:val="en-US"/>
              </w:rPr>
              <w:t>S045</w:t>
            </w:r>
            <w:r w:rsidR="00712906">
              <w:rPr>
                <w:rFonts w:ascii="Calibri" w:hAnsi="Calibri"/>
                <w:sz w:val="20"/>
                <w:lang w:val="en-US"/>
              </w:rPr>
              <w:t xml:space="preserve"> </w:t>
            </w:r>
            <w:r w:rsidR="00712906" w:rsidRPr="00712906">
              <w:rPr>
                <w:rFonts w:ascii="Calibri" w:hAnsi="Calibri"/>
                <w:sz w:val="20"/>
                <w:lang w:val="en-US"/>
              </w:rPr>
              <w:t>Entitlement Document – Temporary Stay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E79E7F" w14:textId="77777777" w:rsidR="009B3DBF" w:rsidRPr="00890751" w:rsidRDefault="009B3DBF" w:rsidP="00A937C3">
            <w:pPr>
              <w:spacing w:after="0" w:line="240" w:lineRule="auto"/>
              <w:jc w:val="center"/>
              <w:rPr>
                <w:rFonts w:ascii="Calibri" w:hAnsi="Calibri"/>
                <w:sz w:val="20"/>
              </w:rPr>
            </w:pPr>
            <w:r w:rsidRPr="00890751">
              <w:rPr>
                <w:rFonts w:ascii="Calibri" w:hAnsi="Calibri" w:cs="Calibri"/>
                <w:b/>
                <w:color w:val="4F6228"/>
                <w:sz w:val="20"/>
                <w:lang w:val="en-US"/>
              </w:rPr>
              <w:sym w:font="Wingdings" w:char="F0FC"/>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CB82B93" w14:textId="77777777" w:rsidR="009B3DBF" w:rsidRPr="00890751" w:rsidRDefault="009B3DBF" w:rsidP="00A937C3">
            <w:pPr>
              <w:spacing w:after="0" w:line="240" w:lineRule="auto"/>
              <w:jc w:val="center"/>
              <w:rPr>
                <w:rFonts w:ascii="Calibri" w:hAnsi="Calibri"/>
                <w:sz w:val="20"/>
              </w:rPr>
            </w:pPr>
            <w:r w:rsidRPr="00890751">
              <w:rPr>
                <w:rFonts w:ascii="Calibri" w:hAnsi="Calibri" w:cs="Calibri"/>
                <w:b/>
                <w:color w:val="4F6228"/>
                <w:sz w:val="20"/>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6CA482" w14:textId="77777777" w:rsidR="009B3DBF" w:rsidRPr="00890751" w:rsidRDefault="009B3DBF" w:rsidP="00A937C3">
            <w:pPr>
              <w:spacing w:after="0" w:line="240" w:lineRule="auto"/>
              <w:jc w:val="center"/>
              <w:rPr>
                <w:rFonts w:ascii="Calibri" w:hAnsi="Calibri"/>
                <w:sz w:val="20"/>
              </w:rPr>
            </w:pPr>
            <w:r w:rsidRPr="00890751">
              <w:rPr>
                <w:rFonts w:ascii="Calibri" w:hAnsi="Calibri" w:cs="Calibri"/>
                <w:b/>
                <w:color w:val="4F6228"/>
                <w:sz w:val="20"/>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EFDDAE" w14:textId="77777777" w:rsidR="009B3DBF" w:rsidRPr="00890751" w:rsidRDefault="009B3DBF" w:rsidP="00A937C3">
            <w:pPr>
              <w:spacing w:after="0" w:line="240" w:lineRule="auto"/>
              <w:jc w:val="center"/>
              <w:rPr>
                <w:rFonts w:ascii="Calibri" w:hAnsi="Calibri"/>
                <w:sz w:val="20"/>
              </w:rPr>
            </w:pPr>
            <w:r w:rsidRPr="00890751">
              <w:rPr>
                <w:rFonts w:ascii="Calibri" w:hAnsi="Calibri" w:cs="Calibri"/>
                <w:b/>
                <w:color w:val="4F6228"/>
                <w:sz w:val="20"/>
                <w:lang w:val="en-US"/>
              </w:rPr>
              <w:sym w:font="Wingdings" w:char="F0FC"/>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67181681" w14:textId="77777777" w:rsidR="009B3DBF" w:rsidRPr="00890751" w:rsidRDefault="009B3DBF" w:rsidP="00A937C3">
            <w:pPr>
              <w:spacing w:after="0" w:line="240" w:lineRule="auto"/>
              <w:jc w:val="center"/>
              <w:rPr>
                <w:rFonts w:ascii="Calibri" w:hAnsi="Calibri"/>
                <w:sz w:val="20"/>
              </w:rPr>
            </w:pPr>
            <w:r w:rsidRPr="00890751">
              <w:rPr>
                <w:rFonts w:ascii="Calibri" w:hAnsi="Calibri" w:cs="Calibri"/>
                <w:b/>
                <w:color w:val="4F6228"/>
                <w:sz w:val="20"/>
                <w:lang w:val="en-US"/>
              </w:rPr>
              <w:sym w:font="Wingdings" w:char="F0FC"/>
            </w:r>
          </w:p>
        </w:tc>
      </w:tr>
    </w:tbl>
    <w:p w14:paraId="460017DB" w14:textId="60CA467A" w:rsidR="005F6686" w:rsidRPr="008A76AB" w:rsidRDefault="005F6686" w:rsidP="00A937C3">
      <w:pPr>
        <w:spacing w:before="120" w:after="0" w:line="240" w:lineRule="auto"/>
        <w:jc w:val="both"/>
      </w:pPr>
      <w:bookmarkStart w:id="8" w:name="_Toc435013977"/>
      <w:bookmarkStart w:id="9" w:name="_Toc436000984"/>
      <w:bookmarkStart w:id="10" w:name="_Toc436004331"/>
      <w:r w:rsidRPr="005F6686">
        <w:rPr>
          <w:b/>
          <w:u w:val="single"/>
        </w:rPr>
        <w:t>Request – Reply SEDs</w:t>
      </w:r>
      <w:bookmarkEnd w:id="8"/>
      <w:bookmarkEnd w:id="9"/>
      <w:bookmarkEnd w:id="10"/>
      <w:r w:rsidR="00171DB6">
        <w:rPr>
          <w:b/>
          <w:u w:val="single"/>
        </w:rPr>
        <w:t xml:space="preserve">: </w:t>
      </w:r>
      <w:r w:rsidRPr="008A76AB">
        <w:t xml:space="preserve">The following table specifies </w:t>
      </w:r>
      <w:r w:rsidR="00A15E3C" w:rsidRPr="008A76AB">
        <w:t>the</w:t>
      </w:r>
      <w:r w:rsidRPr="008A76AB">
        <w:t xml:space="preserve"> SED</w:t>
      </w:r>
      <w:r w:rsidR="00A15E3C" w:rsidRPr="008A76AB">
        <w:t>s</w:t>
      </w:r>
      <w:r w:rsidRPr="008A76AB">
        <w:t xml:space="preserve"> that have a logical pairing to one another, usually this is known as a request-reply pair. </w:t>
      </w:r>
    </w:p>
    <w:tbl>
      <w:tblPr>
        <w:tblStyle w:val="GridTable4-Accent11"/>
        <w:tblW w:w="9923" w:type="dxa"/>
        <w:tblInd w:w="-176" w:type="dxa"/>
        <w:tblLook w:val="04A0" w:firstRow="1" w:lastRow="0" w:firstColumn="1" w:lastColumn="0" w:noHBand="0" w:noVBand="1"/>
      </w:tblPr>
      <w:tblGrid>
        <w:gridCol w:w="5529"/>
        <w:gridCol w:w="4394"/>
      </w:tblGrid>
      <w:tr w:rsidR="009B3DBF" w:rsidRPr="001835FB" w14:paraId="29C64C3E" w14:textId="77777777" w:rsidTr="00A937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9" w:type="dxa"/>
            <w:vAlign w:val="bottom"/>
          </w:tcPr>
          <w:p w14:paraId="111DBD6C" w14:textId="77777777" w:rsidR="009B3DBF" w:rsidRPr="001835FB" w:rsidRDefault="009B3DBF" w:rsidP="00A937C3">
            <w:pPr>
              <w:rPr>
                <w:rFonts w:ascii="Calibri" w:hAnsi="Calibri"/>
                <w:sz w:val="20"/>
                <w:szCs w:val="24"/>
                <w:lang w:eastAsia="en-GB"/>
              </w:rPr>
            </w:pPr>
            <w:r w:rsidRPr="001835FB">
              <w:rPr>
                <w:rFonts w:ascii="Calibri" w:hAnsi="Calibri"/>
                <w:sz w:val="20"/>
                <w:szCs w:val="24"/>
                <w:lang w:eastAsia="en-GB"/>
              </w:rPr>
              <w:t>REQUEST SED</w:t>
            </w:r>
          </w:p>
        </w:tc>
        <w:tc>
          <w:tcPr>
            <w:tcW w:w="4394" w:type="dxa"/>
            <w:vAlign w:val="bottom"/>
          </w:tcPr>
          <w:p w14:paraId="3CF8A45D" w14:textId="77777777" w:rsidR="009B3DBF" w:rsidRPr="001835FB" w:rsidRDefault="009B3DBF" w:rsidP="00A937C3">
            <w:pPr>
              <w:cnfStyle w:val="100000000000" w:firstRow="1" w:lastRow="0" w:firstColumn="0" w:lastColumn="0" w:oddVBand="0" w:evenVBand="0" w:oddHBand="0" w:evenHBand="0" w:firstRowFirstColumn="0" w:firstRowLastColumn="0" w:lastRowFirstColumn="0" w:lastRowLastColumn="0"/>
              <w:rPr>
                <w:rFonts w:ascii="Calibri" w:hAnsi="Calibri"/>
                <w:sz w:val="20"/>
                <w:szCs w:val="24"/>
                <w:lang w:eastAsia="en-GB"/>
              </w:rPr>
            </w:pPr>
            <w:r w:rsidRPr="001835FB">
              <w:rPr>
                <w:rFonts w:ascii="Calibri" w:hAnsi="Calibri"/>
                <w:sz w:val="20"/>
                <w:szCs w:val="24"/>
                <w:lang w:eastAsia="en-GB"/>
              </w:rPr>
              <w:t>REPLY SED(s)</w:t>
            </w:r>
          </w:p>
        </w:tc>
      </w:tr>
      <w:tr w:rsidR="009B3DBF" w:rsidRPr="001835FB" w14:paraId="0D2EF0B8" w14:textId="77777777" w:rsidTr="00A937C3">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5529" w:type="dxa"/>
            <w:vAlign w:val="bottom"/>
          </w:tcPr>
          <w:p w14:paraId="3767B2CD" w14:textId="35B21C49" w:rsidR="00734A73" w:rsidRPr="00C37FD3" w:rsidRDefault="00255F9C" w:rsidP="00A937C3">
            <w:pPr>
              <w:rPr>
                <w:rFonts w:ascii="Calibri" w:hAnsi="Calibri"/>
                <w:b w:val="0"/>
                <w:sz w:val="20"/>
                <w:szCs w:val="24"/>
                <w:lang w:eastAsia="en-GB"/>
              </w:rPr>
            </w:pPr>
            <w:r w:rsidRPr="00C37FD3">
              <w:rPr>
                <w:rFonts w:ascii="Calibri" w:hAnsi="Calibri" w:cstheme="minorBidi"/>
                <w:b w:val="0"/>
              </w:rPr>
              <w:t>S044</w:t>
            </w:r>
            <w:r w:rsidR="005C5F9A" w:rsidRPr="00C37FD3">
              <w:rPr>
                <w:rFonts w:ascii="Calibri" w:hAnsi="Calibri"/>
                <w:b w:val="0"/>
              </w:rPr>
              <w:t xml:space="preserve"> </w:t>
            </w:r>
            <w:r w:rsidRPr="00C37FD3">
              <w:rPr>
                <w:rFonts w:ascii="Calibri" w:hAnsi="Calibri" w:cstheme="minorBidi"/>
                <w:b w:val="0"/>
              </w:rPr>
              <w:t>Request for Entitlement Document – Temporary Stay</w:t>
            </w:r>
          </w:p>
        </w:tc>
        <w:tc>
          <w:tcPr>
            <w:tcW w:w="4394" w:type="dxa"/>
            <w:vAlign w:val="bottom"/>
          </w:tcPr>
          <w:p w14:paraId="4DE960AF" w14:textId="4833D88A" w:rsidR="00C37FD3" w:rsidRPr="00E264B1" w:rsidRDefault="00255F9C" w:rsidP="00A937C3">
            <w:pPr>
              <w:cnfStyle w:val="000000100000" w:firstRow="0" w:lastRow="0" w:firstColumn="0" w:lastColumn="0" w:oddVBand="0" w:evenVBand="0" w:oddHBand="1" w:evenHBand="0" w:firstRowFirstColumn="0" w:firstRowLastColumn="0" w:lastRowFirstColumn="0" w:lastRowLastColumn="0"/>
              <w:rPr>
                <w:rFonts w:ascii="Calibri" w:hAnsi="Calibri"/>
                <w:sz w:val="20"/>
                <w:szCs w:val="24"/>
                <w:lang w:eastAsia="en-GB"/>
              </w:rPr>
            </w:pPr>
            <w:r w:rsidRPr="00890751">
              <w:rPr>
                <w:rFonts w:ascii="Calibri" w:hAnsi="Calibri" w:cstheme="minorBidi"/>
                <w:bCs/>
              </w:rPr>
              <w:t>S045 Entitlement Document – Temporary Stay</w:t>
            </w:r>
          </w:p>
        </w:tc>
      </w:tr>
    </w:tbl>
    <w:p w14:paraId="32645A70" w14:textId="12B75E52" w:rsidR="00295E15" w:rsidRDefault="00295E15" w:rsidP="00A937C3">
      <w:pPr>
        <w:spacing w:before="120" w:after="0"/>
        <w:rPr>
          <w:b/>
          <w:u w:val="single"/>
        </w:rPr>
      </w:pPr>
      <w:r w:rsidRPr="002A641A">
        <w:rPr>
          <w:b/>
          <w:u w:val="single"/>
        </w:rPr>
        <w:t>Glossary</w:t>
      </w:r>
      <w:r w:rsidR="009A6CEA">
        <w:rPr>
          <w:b/>
          <w:u w:val="single"/>
        </w:rPr>
        <w:t xml:space="preserve"> of relevant terms used in </w:t>
      </w:r>
      <w:r w:rsidR="009B3DBF">
        <w:rPr>
          <w:b/>
          <w:u w:val="single"/>
        </w:rPr>
        <w:t>the BUC</w:t>
      </w:r>
      <w:r w:rsidR="00A176E7" w:rsidRPr="002A641A">
        <w:rPr>
          <w:b/>
          <w:u w:val="single"/>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8369"/>
      </w:tblGrid>
      <w:tr w:rsidR="009B3DBF" w:rsidRPr="00D70DAA" w14:paraId="09FE3B13" w14:textId="77777777" w:rsidTr="00A937C3">
        <w:trPr>
          <w:trHeight w:val="212"/>
        </w:trPr>
        <w:tc>
          <w:tcPr>
            <w:tcW w:w="1412" w:type="dxa"/>
            <w:shd w:val="clear" w:color="auto" w:fill="B8CCE4"/>
          </w:tcPr>
          <w:p w14:paraId="4F15EC0F" w14:textId="77777777" w:rsidR="009B3DBF" w:rsidRPr="00FB11D4" w:rsidRDefault="009B3DBF" w:rsidP="00A937C3">
            <w:pPr>
              <w:spacing w:after="0" w:line="240" w:lineRule="auto"/>
              <w:rPr>
                <w:rFonts w:cs="Calibri"/>
                <w:b/>
              </w:rPr>
            </w:pPr>
            <w:bookmarkStart w:id="11" w:name="Start_BUC"/>
            <w:r>
              <w:rPr>
                <w:rFonts w:cs="Calibri"/>
                <w:b/>
              </w:rPr>
              <w:t>Term used</w:t>
            </w:r>
          </w:p>
        </w:tc>
        <w:tc>
          <w:tcPr>
            <w:tcW w:w="8369" w:type="dxa"/>
            <w:shd w:val="clear" w:color="auto" w:fill="B8CCE4"/>
          </w:tcPr>
          <w:p w14:paraId="170DDDAF" w14:textId="77777777" w:rsidR="009B3DBF" w:rsidRPr="00FB11D4" w:rsidRDefault="009B3DBF" w:rsidP="00A937C3">
            <w:pPr>
              <w:spacing w:after="0" w:line="240" w:lineRule="auto"/>
              <w:rPr>
                <w:rFonts w:cs="Calibri"/>
                <w:b/>
              </w:rPr>
            </w:pPr>
            <w:r w:rsidRPr="00FB11D4">
              <w:rPr>
                <w:rFonts w:cs="Calibri"/>
                <w:b/>
              </w:rPr>
              <w:t>Description</w:t>
            </w:r>
          </w:p>
        </w:tc>
      </w:tr>
      <w:tr w:rsidR="009B3DBF" w:rsidRPr="00BA6F2C" w14:paraId="280E6F71" w14:textId="77777777" w:rsidTr="000557FC">
        <w:tblPrEx>
          <w:tblLook w:val="00A0" w:firstRow="1" w:lastRow="0" w:firstColumn="1" w:lastColumn="0" w:noHBand="0" w:noVBand="0"/>
        </w:tblPrEx>
        <w:tc>
          <w:tcPr>
            <w:tcW w:w="1412" w:type="dxa"/>
            <w:tcBorders>
              <w:top w:val="single" w:sz="4" w:space="0" w:color="auto"/>
              <w:left w:val="single" w:sz="4" w:space="0" w:color="auto"/>
              <w:bottom w:val="single" w:sz="4" w:space="0" w:color="auto"/>
              <w:right w:val="single" w:sz="4" w:space="0" w:color="auto"/>
            </w:tcBorders>
          </w:tcPr>
          <w:p w14:paraId="792CF9BA" w14:textId="77777777" w:rsidR="009B3DBF" w:rsidRPr="00EF49DB" w:rsidRDefault="009B3DBF" w:rsidP="00A937C3">
            <w:pPr>
              <w:spacing w:after="0" w:line="240" w:lineRule="auto"/>
              <w:rPr>
                <w:lang w:val="en-US"/>
              </w:rPr>
            </w:pPr>
            <w:r w:rsidRPr="00EF49DB">
              <w:rPr>
                <w:lang w:val="en-US"/>
              </w:rPr>
              <w:t>Case Owner</w:t>
            </w:r>
          </w:p>
        </w:tc>
        <w:tc>
          <w:tcPr>
            <w:tcW w:w="8369" w:type="dxa"/>
            <w:tcBorders>
              <w:top w:val="single" w:sz="4" w:space="0" w:color="auto"/>
              <w:left w:val="single" w:sz="4" w:space="0" w:color="auto"/>
              <w:bottom w:val="single" w:sz="4" w:space="0" w:color="auto"/>
              <w:right w:val="single" w:sz="4" w:space="0" w:color="auto"/>
            </w:tcBorders>
          </w:tcPr>
          <w:p w14:paraId="4D754CC1" w14:textId="515E5D67" w:rsidR="009B3DBF" w:rsidRPr="00EF49DB" w:rsidRDefault="009B3DBF" w:rsidP="00A937C3">
            <w:pPr>
              <w:spacing w:after="0" w:line="240" w:lineRule="auto"/>
              <w:jc w:val="both"/>
              <w:rPr>
                <w:lang w:val="en-US"/>
              </w:rPr>
            </w:pPr>
            <w:r w:rsidRPr="00EF49DB">
              <w:rPr>
                <w:lang w:val="en-US"/>
              </w:rPr>
              <w:t xml:space="preserve">In this BUC the Case Owner is the Member State of Stay which, contacts the institution in the Competent Member State to obtain the confirmation of entitlement to health benefits in kind </w:t>
            </w:r>
            <w:r w:rsidR="00887A82">
              <w:rPr>
                <w:lang w:val="en-US"/>
              </w:rPr>
              <w:t>during</w:t>
            </w:r>
            <w:r w:rsidR="00887A82" w:rsidRPr="00EF49DB">
              <w:rPr>
                <w:lang w:val="en-US"/>
              </w:rPr>
              <w:t xml:space="preserve"> </w:t>
            </w:r>
            <w:r w:rsidRPr="00EF49DB">
              <w:rPr>
                <w:lang w:val="en-US"/>
              </w:rPr>
              <w:t>a temporary stay.</w:t>
            </w:r>
          </w:p>
        </w:tc>
      </w:tr>
      <w:tr w:rsidR="009B3DBF" w:rsidRPr="00BA6F2C" w14:paraId="58C029DD" w14:textId="77777777" w:rsidTr="000557FC">
        <w:tblPrEx>
          <w:tblLook w:val="00A0" w:firstRow="1" w:lastRow="0" w:firstColumn="1" w:lastColumn="0" w:noHBand="0" w:noVBand="0"/>
        </w:tblPrEx>
        <w:tc>
          <w:tcPr>
            <w:tcW w:w="1412" w:type="dxa"/>
            <w:tcBorders>
              <w:top w:val="single" w:sz="4" w:space="0" w:color="auto"/>
              <w:left w:val="single" w:sz="4" w:space="0" w:color="auto"/>
              <w:bottom w:val="single" w:sz="4" w:space="0" w:color="auto"/>
              <w:right w:val="single" w:sz="4" w:space="0" w:color="auto"/>
            </w:tcBorders>
          </w:tcPr>
          <w:p w14:paraId="4CD60809" w14:textId="77777777" w:rsidR="009B3DBF" w:rsidRPr="00EF49DB" w:rsidRDefault="009B3DBF" w:rsidP="00A937C3">
            <w:pPr>
              <w:spacing w:after="0" w:line="240" w:lineRule="auto"/>
              <w:rPr>
                <w:lang w:val="en-US"/>
              </w:rPr>
            </w:pPr>
            <w:r w:rsidRPr="00EF49DB">
              <w:rPr>
                <w:lang w:val="en-US"/>
              </w:rPr>
              <w:t>Counterparty</w:t>
            </w:r>
          </w:p>
        </w:tc>
        <w:tc>
          <w:tcPr>
            <w:tcW w:w="8369" w:type="dxa"/>
            <w:tcBorders>
              <w:top w:val="single" w:sz="4" w:space="0" w:color="auto"/>
              <w:left w:val="single" w:sz="4" w:space="0" w:color="auto"/>
              <w:bottom w:val="single" w:sz="4" w:space="0" w:color="auto"/>
              <w:right w:val="single" w:sz="4" w:space="0" w:color="auto"/>
            </w:tcBorders>
          </w:tcPr>
          <w:p w14:paraId="49FF0DC5" w14:textId="47D4E01D" w:rsidR="009B3DBF" w:rsidRPr="00EF49DB" w:rsidRDefault="009B3DBF" w:rsidP="00A937C3">
            <w:pPr>
              <w:spacing w:after="0" w:line="240" w:lineRule="auto"/>
              <w:jc w:val="both"/>
              <w:rPr>
                <w:lang w:val="en-US"/>
              </w:rPr>
            </w:pPr>
            <w:r w:rsidRPr="00EF49DB">
              <w:rPr>
                <w:lang w:val="en-US"/>
              </w:rPr>
              <w:t xml:space="preserve">In this BUC the Counterparty is the Institution of the Competent Member State which has to provide the entitlement document </w:t>
            </w:r>
            <w:r w:rsidR="00887A82">
              <w:rPr>
                <w:lang w:val="en-US"/>
              </w:rPr>
              <w:t xml:space="preserve">or information of no entitlement </w:t>
            </w:r>
            <w:r w:rsidRPr="00EF49DB">
              <w:rPr>
                <w:lang w:val="en-US"/>
              </w:rPr>
              <w:t xml:space="preserve">for health benefits in kind </w:t>
            </w:r>
            <w:r w:rsidR="00887A82">
              <w:rPr>
                <w:lang w:val="en-US"/>
              </w:rPr>
              <w:t>during the</w:t>
            </w:r>
            <w:r w:rsidRPr="00EF49DB">
              <w:rPr>
                <w:lang w:val="en-US"/>
              </w:rPr>
              <w:t xml:space="preserve"> temporary stay in another Member State.</w:t>
            </w:r>
          </w:p>
        </w:tc>
      </w:tr>
    </w:tbl>
    <w:p w14:paraId="32645A87" w14:textId="68E8A0A0" w:rsidR="00A65B47" w:rsidRPr="00CC0021" w:rsidRDefault="009C297A" w:rsidP="008D7A76">
      <w:pPr>
        <w:pStyle w:val="Heading1"/>
        <w:rPr>
          <w:rStyle w:val="Hyperlink"/>
          <w:color w:val="auto"/>
          <w:u w:val="none"/>
        </w:rPr>
      </w:pPr>
      <w:bookmarkStart w:id="12" w:name="_Toc501100918"/>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2"/>
    </w:p>
    <w:bookmarkEnd w:id="11"/>
    <w:p w14:paraId="32645A89" w14:textId="6E9CA6E5" w:rsidR="00D8481F" w:rsidRDefault="00CC5DF5" w:rsidP="00505B48">
      <w:pPr>
        <w:spacing w:before="240" w:after="0" w:line="240" w:lineRule="auto"/>
        <w:jc w:val="both"/>
      </w:pPr>
      <w:r>
        <w:t>In or</w:t>
      </w:r>
      <w:r w:rsidR="00DC2EE0">
        <w:t xml:space="preserve">der to help you understand </w:t>
      </w:r>
      <w:r w:rsidR="009B3DBF">
        <w:t>this BUC</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505B48">
            <w:pPr>
              <w:pStyle w:val="Heading2"/>
              <w:outlineLvl w:val="1"/>
            </w:pPr>
            <w:bookmarkStart w:id="13" w:name="_Toc501100919"/>
            <w:bookmarkStart w:id="14" w:name="choose_role"/>
            <w:r w:rsidRPr="00FD292A">
              <w:t>What is my role in the social security exchange of information</w:t>
            </w:r>
            <w:r w:rsidR="00863D88">
              <w:t xml:space="preserve"> I have to complete</w:t>
            </w:r>
            <w:r w:rsidRPr="00FD292A">
              <w:t>?</w:t>
            </w:r>
            <w:bookmarkEnd w:id="13"/>
            <w:r w:rsidRPr="00FD292A">
              <w:t xml:space="preserve"> </w:t>
            </w:r>
            <w:bookmarkEnd w:id="14"/>
          </w:p>
        </w:tc>
      </w:tr>
      <w:tr w:rsidR="00CC5DF5" w14:paraId="32645A91" w14:textId="77777777" w:rsidTr="00C9220F">
        <w:tc>
          <w:tcPr>
            <w:tcW w:w="10065" w:type="dxa"/>
          </w:tcPr>
          <w:p w14:paraId="62815878" w14:textId="48346F05" w:rsidR="00C33679" w:rsidRPr="00A937C3" w:rsidRDefault="009B3DBF" w:rsidP="00505B48">
            <w:pPr>
              <w:spacing w:before="120" w:after="120"/>
              <w:jc w:val="both"/>
              <w:rPr>
                <w:rFonts w:cs="Calibri"/>
                <w:lang w:val="en-US"/>
              </w:rPr>
            </w:pPr>
            <w:r w:rsidRPr="00A937C3">
              <w:rPr>
                <w:rFonts w:cs="Calibri"/>
                <w:lang w:val="en-US"/>
              </w:rPr>
              <w:t xml:space="preserve">If you represent the institution of the Member State of Stay which contacts the institution in the Competent Member State to obtain the confirmation of entitlement to health benefits in kind for a temporary stay, then your role will be defined as the </w:t>
            </w:r>
            <w:r w:rsidRPr="00A937C3">
              <w:rPr>
                <w:rFonts w:cs="Calibri"/>
                <w:b/>
                <w:lang w:val="en-US"/>
              </w:rPr>
              <w:t>Case Owner</w:t>
            </w:r>
            <w:r w:rsidRPr="00A937C3">
              <w:rPr>
                <w:rFonts w:cs="Calibri"/>
                <w:lang w:val="en-US"/>
              </w:rPr>
              <w:t xml:space="preserve"> in this BUC.</w:t>
            </w:r>
          </w:p>
          <w:p w14:paraId="32645A90" w14:textId="2980B683" w:rsidR="001A4598" w:rsidRPr="00A937C3" w:rsidRDefault="00BD2696" w:rsidP="00505B48">
            <w:pPr>
              <w:spacing w:after="120"/>
              <w:rPr>
                <w:color w:val="0000FF" w:themeColor="hyperlink"/>
                <w:u w:val="single"/>
              </w:rPr>
            </w:pPr>
            <w:hyperlink w:anchor="choose_CP" w:history="1">
              <w:r w:rsidR="006668F0" w:rsidRPr="006668F0">
                <w:rPr>
                  <w:rStyle w:val="Hyperlink"/>
                </w:rPr>
                <w:t>I am the C</w:t>
              </w:r>
              <w:r w:rsidR="00CC5DF5" w:rsidRPr="006668F0">
                <w:rPr>
                  <w:rStyle w:val="Hyperlink"/>
                </w:rPr>
                <w:t xml:space="preserve">ase </w:t>
              </w:r>
              <w:r w:rsidR="006668F0" w:rsidRPr="006668F0">
                <w:rPr>
                  <w:rStyle w:val="Hyperlink"/>
                </w:rPr>
                <w:t>O</w:t>
              </w:r>
              <w:r w:rsidR="00CC5DF5" w:rsidRPr="006668F0">
                <w:rPr>
                  <w:rStyle w:val="Hyperlink"/>
                </w:rPr>
                <w:t>wner</w:t>
              </w:r>
              <w:r w:rsidR="006668F0">
                <w:rPr>
                  <w:rStyle w:val="Hyperlink"/>
                </w:rPr>
                <w:t>.</w:t>
              </w:r>
              <w:r w:rsidR="00CC5DF5" w:rsidRPr="006668F0">
                <w:rPr>
                  <w:rStyle w:val="Hyperlink"/>
                </w:rPr>
                <w:t xml:space="preserve"> </w:t>
              </w:r>
            </w:hyperlink>
            <w:r w:rsidR="00274175">
              <w:rPr>
                <w:rStyle w:val="Hyperlink"/>
              </w:rPr>
              <w:t xml:space="preserve"> </w:t>
            </w:r>
            <w:r w:rsidR="00274175" w:rsidRPr="005B4829">
              <w:rPr>
                <w:rStyle w:val="Hyperlink"/>
                <w:color w:val="auto"/>
                <w:u w:val="none"/>
              </w:rPr>
              <w:t>(step CO.1)</w:t>
            </w:r>
          </w:p>
        </w:tc>
      </w:tr>
      <w:tr w:rsidR="006D081C" w:rsidRPr="00C33679" w14:paraId="32645A97" w14:textId="77777777" w:rsidTr="00A937C3">
        <w:trPr>
          <w:trHeight w:val="77"/>
        </w:trPr>
        <w:tc>
          <w:tcPr>
            <w:tcW w:w="10065" w:type="dxa"/>
          </w:tcPr>
          <w:p w14:paraId="32645A92" w14:textId="1E93DC8C" w:rsidR="00CC5DF5" w:rsidRPr="00A937C3" w:rsidRDefault="009B3DBF" w:rsidP="00505B48">
            <w:pPr>
              <w:spacing w:before="120" w:after="120"/>
              <w:jc w:val="both"/>
              <w:rPr>
                <w:rFonts w:ascii="Calibri" w:hAnsi="Calibri" w:cs="Calibri"/>
              </w:rPr>
            </w:pPr>
            <w:r>
              <w:t xml:space="preserve">If you are </w:t>
            </w:r>
            <w:r w:rsidRPr="00EF49DB">
              <w:rPr>
                <w:lang w:val="en-US"/>
              </w:rPr>
              <w:t>the Institution of the Competent Member State which has to provide the confirmation of entitlement document</w:t>
            </w:r>
            <w:r w:rsidR="001A1D39">
              <w:rPr>
                <w:lang w:val="en-US"/>
              </w:rPr>
              <w:t xml:space="preserve"> or information of no entitlement</w:t>
            </w:r>
            <w:r w:rsidRPr="00EF49DB">
              <w:rPr>
                <w:lang w:val="en-US"/>
              </w:rPr>
              <w:t xml:space="preserve"> for health benefits in kind when an insured person needs necessary treatment during his/her temporary stay in another Member State</w:t>
            </w:r>
            <w:r>
              <w:rPr>
                <w:lang w:val="en-US"/>
              </w:rPr>
              <w:t>,</w:t>
            </w:r>
            <w:r>
              <w:t xml:space="preserve"> your role will be defined as the </w:t>
            </w:r>
            <w:r w:rsidRPr="00854C21">
              <w:rPr>
                <w:b/>
              </w:rPr>
              <w:t>Counterparty</w:t>
            </w:r>
            <w:r>
              <w:rPr>
                <w:b/>
              </w:rPr>
              <w:t xml:space="preserve"> </w:t>
            </w:r>
            <w:r>
              <w:t>in this BUC.</w:t>
            </w:r>
            <w:r w:rsidRPr="00B855C3">
              <w:rPr>
                <w:rFonts w:ascii="Calibri" w:hAnsi="Calibri" w:cs="Calibri"/>
              </w:rPr>
              <w:t xml:space="preserve"> </w:t>
            </w:r>
          </w:p>
          <w:p w14:paraId="32645A96" w14:textId="49E6764A" w:rsidR="00A272B9" w:rsidRPr="00A937C3" w:rsidRDefault="00BD2696" w:rsidP="00505B48">
            <w:pPr>
              <w:spacing w:after="120"/>
            </w:pPr>
            <w:hyperlink w:anchor="first_step_CP" w:history="1">
              <w:r w:rsidR="00CC5DF5" w:rsidRPr="00582F23">
                <w:rPr>
                  <w:rStyle w:val="Hyperlink"/>
                </w:rPr>
                <w:t xml:space="preserve">I am the </w:t>
              </w:r>
              <w:r w:rsidR="00F3218A" w:rsidRPr="00582F23">
                <w:rPr>
                  <w:rStyle w:val="Hyperlink"/>
                </w:rPr>
                <w:t>C</w:t>
              </w:r>
              <w:r w:rsidR="00CC5DF5" w:rsidRPr="00582F23">
                <w:rPr>
                  <w:rStyle w:val="Hyperlink"/>
                </w:rPr>
                <w:t>ounterparty</w:t>
              </w:r>
              <w:r w:rsidR="00A272B9" w:rsidRPr="00582F23">
                <w:rPr>
                  <w:rStyle w:val="Hyperlink"/>
                </w:rPr>
                <w:t>.</w:t>
              </w:r>
              <w:r w:rsidR="00CC5DF5" w:rsidRPr="00A272B9">
                <w:rPr>
                  <w:rStyle w:val="Hyperlink"/>
                  <w:color w:val="auto"/>
                </w:rPr>
                <w:t xml:space="preserve"> </w:t>
              </w:r>
            </w:hyperlink>
            <w:r w:rsidR="00274175">
              <w:rPr>
                <w:rStyle w:val="Hyperlink"/>
                <w:color w:val="auto"/>
              </w:rPr>
              <w:t xml:space="preserve">  </w:t>
            </w:r>
            <w:r w:rsidR="00274175" w:rsidRPr="005B4829">
              <w:rPr>
                <w:rStyle w:val="Hyperlink"/>
                <w:color w:val="auto"/>
                <w:u w:val="none"/>
              </w:rPr>
              <w:t>(step C</w:t>
            </w:r>
            <w:r w:rsidR="00274175">
              <w:rPr>
                <w:rStyle w:val="Hyperlink"/>
                <w:color w:val="auto"/>
                <w:u w:val="none"/>
              </w:rPr>
              <w:t>P</w:t>
            </w:r>
            <w:r w:rsidR="00274175" w:rsidRPr="005B4829">
              <w:rPr>
                <w:rStyle w:val="Hyperlink"/>
                <w:color w:val="auto"/>
                <w:u w:val="none"/>
              </w:rPr>
              <w:t>.1)</w:t>
            </w:r>
          </w:p>
        </w:tc>
      </w:tr>
    </w:tbl>
    <w:p w14:paraId="32645A98" w14:textId="77777777" w:rsidR="00CC5DF5" w:rsidRPr="00C33679" w:rsidRDefault="00CC5DF5" w:rsidP="00505B48">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2B63B3C1" w:rsidR="002B0CF4" w:rsidRPr="004A17FE" w:rsidRDefault="00794540" w:rsidP="00505B48">
            <w:pPr>
              <w:pStyle w:val="Heading2"/>
              <w:outlineLvl w:val="1"/>
              <w:rPr>
                <w:highlight w:val="yellow"/>
              </w:rPr>
            </w:pPr>
            <w:bookmarkStart w:id="15" w:name="choose_CP"/>
            <w:bookmarkStart w:id="16" w:name="CO_identity_institution"/>
            <w:bookmarkStart w:id="17" w:name="_Toc501100920"/>
            <w:r>
              <w:t>CO</w:t>
            </w:r>
            <w:r w:rsidR="00CD3E3A" w:rsidRPr="004A17FE">
              <w:t xml:space="preserve">.1 </w:t>
            </w:r>
            <w:r w:rsidR="002B0CF4" w:rsidRPr="004A17FE">
              <w:rPr>
                <w:rStyle w:val="Heading2Char"/>
                <w:b/>
              </w:rPr>
              <w:t>Who do I need to exchange information with?</w:t>
            </w:r>
            <w:bookmarkEnd w:id="15"/>
            <w:bookmarkEnd w:id="16"/>
            <w:bookmarkEnd w:id="17"/>
          </w:p>
        </w:tc>
      </w:tr>
      <w:tr w:rsidR="002B0CF4" w:rsidRPr="00C33679" w14:paraId="32645AA2" w14:textId="77777777" w:rsidTr="00EF4243">
        <w:tc>
          <w:tcPr>
            <w:tcW w:w="10065" w:type="dxa"/>
          </w:tcPr>
          <w:p w14:paraId="32645A9D" w14:textId="2954BF4A" w:rsidR="002B0CF4" w:rsidRPr="00A937C3" w:rsidRDefault="00863D88" w:rsidP="00505B48">
            <w:pPr>
              <w:spacing w:before="120" w:after="120"/>
              <w:jc w:val="both"/>
              <w:rPr>
                <w:rStyle w:val="Hyperlink"/>
                <w:color w:val="auto"/>
                <w:u w:val="none"/>
                <w:lang w:val="en-US"/>
              </w:rPr>
            </w:pPr>
            <w:r>
              <w:rPr>
                <w:lang w:val="en-US"/>
              </w:rPr>
              <w:t xml:space="preserve">As the </w:t>
            </w:r>
            <w:r w:rsidRPr="00FF5134">
              <w:rPr>
                <w:lang w:val="en-US"/>
              </w:rPr>
              <w:t>Case Owner</w:t>
            </w:r>
            <w:r>
              <w:rPr>
                <w:lang w:val="en-US"/>
              </w:rPr>
              <w:t xml:space="preserve">, your first step in any new request of information will be to identify the responsible Member State that you need to exchange information with. The second step is to identify the relevant institution in </w:t>
            </w:r>
            <w:r w:rsidR="000900A6">
              <w:rPr>
                <w:lang w:val="en-US"/>
              </w:rPr>
              <w:t xml:space="preserve">this </w:t>
            </w:r>
            <w:r>
              <w:rPr>
                <w:lang w:val="en-US"/>
              </w:rPr>
              <w:t xml:space="preserve">Member State that </w:t>
            </w:r>
            <w:r w:rsidR="000900A6">
              <w:rPr>
                <w:lang w:val="en-US"/>
              </w:rPr>
              <w:t>is</w:t>
            </w:r>
            <w:r>
              <w:rPr>
                <w:lang w:val="en-US"/>
              </w:rPr>
              <w:t xml:space="preserve"> responsible for the information you require. In this Business Use Case, the i</w:t>
            </w:r>
            <w:r w:rsidRPr="00E75E65">
              <w:rPr>
                <w:lang w:val="en-US"/>
              </w:rPr>
              <w:t>nstitution</w:t>
            </w:r>
            <w:r>
              <w:rPr>
                <w:lang w:val="en-US"/>
              </w:rPr>
              <w:t xml:space="preserve"> </w:t>
            </w:r>
            <w:r w:rsidRPr="00E75E65">
              <w:rPr>
                <w:lang w:val="en-US"/>
              </w:rPr>
              <w:t xml:space="preserve">can be chosen only among the institutions responsible for </w:t>
            </w:r>
            <w:r w:rsidR="007D56E8">
              <w:rPr>
                <w:lang w:val="en-US"/>
              </w:rPr>
              <w:t>health insurance</w:t>
            </w:r>
            <w:r>
              <w:rPr>
                <w:lang w:val="en-US"/>
              </w:rPr>
              <w:t>. This activity will define the Counterparty you will be working with in the gathering of information.</w:t>
            </w:r>
            <w:r w:rsidR="00136657">
              <w:rPr>
                <w:lang w:val="en-US"/>
              </w:rPr>
              <w:t xml:space="preserve"> </w:t>
            </w:r>
            <w:r w:rsidR="00136657">
              <w:rPr>
                <w:rFonts w:ascii="Calibri" w:hAnsi="Calibri" w:cs="Calibri"/>
              </w:rPr>
              <w:t>There can only be one Counterparty</w:t>
            </w:r>
            <w:r w:rsidR="000D2DDC">
              <w:rPr>
                <w:rFonts w:ascii="Calibri" w:hAnsi="Calibri" w:cs="Calibri"/>
              </w:rPr>
              <w:t xml:space="preserve"> in this Business Use Case</w:t>
            </w:r>
            <w:r w:rsidR="00136657">
              <w:rPr>
                <w:rFonts w:ascii="Calibri" w:hAnsi="Calibri" w:cs="Calibri"/>
              </w:rPr>
              <w:t>.</w:t>
            </w:r>
            <w:r w:rsidR="00121A65" w:rsidRPr="00C33679">
              <w:rPr>
                <w:highlight w:val="yellow"/>
                <w:lang w:val="en-US"/>
              </w:rPr>
              <w:fldChar w:fldCharType="begin"/>
            </w:r>
            <w:r w:rsidR="00121A65" w:rsidRPr="00C33679">
              <w:rPr>
                <w:highlight w:val="yellow"/>
                <w:lang w:val="en-US"/>
              </w:rPr>
              <w:instrText xml:space="preserve"> HYPERLINK  \l "identify_institution" </w:instrText>
            </w:r>
            <w:r w:rsidR="00121A65" w:rsidRPr="00C33679">
              <w:rPr>
                <w:highlight w:val="yellow"/>
                <w:lang w:val="en-US"/>
              </w:rPr>
              <w:fldChar w:fldCharType="separate"/>
            </w:r>
          </w:p>
          <w:p w14:paraId="32645A9F" w14:textId="333B3B85" w:rsidR="002B0CF4" w:rsidRPr="00C33679" w:rsidRDefault="00DD2803" w:rsidP="00505B48">
            <w:pPr>
              <w:rPr>
                <w:highlight w:val="yellow"/>
                <w:lang w:val="en-US"/>
              </w:rPr>
            </w:pPr>
            <w:r w:rsidRPr="00136657">
              <w:rPr>
                <w:rStyle w:val="Hyperlink"/>
              </w:rPr>
              <w:t>I</w:t>
            </w:r>
            <w:r w:rsidRPr="00275709">
              <w:rPr>
                <w:rStyle w:val="Hyperlink"/>
              </w:rPr>
              <w:t xml:space="preserve"> nee</w:t>
            </w:r>
            <w:r w:rsidR="00000C2E">
              <w:rPr>
                <w:rStyle w:val="Hyperlink"/>
              </w:rPr>
              <w:t>d</w:t>
            </w:r>
            <w:r w:rsidRPr="00275709">
              <w:rPr>
                <w:rStyle w:val="Hyperlink"/>
              </w:rPr>
              <w:t xml:space="preserve"> to identify the </w:t>
            </w:r>
            <w:r w:rsidR="00F601CF" w:rsidRPr="00275709">
              <w:rPr>
                <w:rStyle w:val="Hyperlink"/>
              </w:rPr>
              <w:t>Counterparty</w:t>
            </w:r>
            <w:r w:rsidR="00275709" w:rsidRPr="00275709">
              <w:rPr>
                <w:rStyle w:val="Hyperlink"/>
                <w:color w:val="auto"/>
                <w:u w:val="none"/>
              </w:rPr>
              <w:t>.</w:t>
            </w:r>
            <w:r w:rsidR="00274175">
              <w:rPr>
                <w:rStyle w:val="Hyperlink"/>
                <w:color w:val="auto"/>
                <w:u w:val="none"/>
              </w:rPr>
              <w:t xml:space="preserve">  </w:t>
            </w:r>
            <w:r w:rsidR="00274175" w:rsidRPr="009D3512">
              <w:t>(step CO.2)</w:t>
            </w:r>
            <w:r w:rsidR="00121A65" w:rsidRPr="00C33679">
              <w:rPr>
                <w:highlight w:val="yellow"/>
                <w:lang w:val="en-US"/>
              </w:rPr>
              <w:fldChar w:fldCharType="end"/>
            </w:r>
          </w:p>
          <w:p w14:paraId="32645AA1" w14:textId="4D684371" w:rsidR="002B0CF4" w:rsidRPr="00A937C3" w:rsidRDefault="00BD2696" w:rsidP="00505B48">
            <w:pPr>
              <w:tabs>
                <w:tab w:val="left" w:pos="5386"/>
              </w:tabs>
              <w:spacing w:after="120"/>
              <w:rPr>
                <w:lang w:val="en-US"/>
              </w:rPr>
            </w:pPr>
            <w:hyperlink w:anchor="_CO.4_How_do" w:history="1">
              <w:r w:rsidR="002B0CF4" w:rsidRPr="005900C4">
                <w:rPr>
                  <w:rStyle w:val="Hyperlink"/>
                </w:rPr>
                <w:t>I have</w:t>
              </w:r>
              <w:r w:rsidR="00CE6D77" w:rsidRPr="005900C4">
                <w:rPr>
                  <w:rStyle w:val="Hyperlink"/>
                </w:rPr>
                <w:t xml:space="preserve"> </w:t>
              </w:r>
              <w:r w:rsidR="002B0CF4" w:rsidRPr="005900C4">
                <w:rPr>
                  <w:rStyle w:val="Hyperlink"/>
                </w:rPr>
                <w:t xml:space="preserve">identified the </w:t>
              </w:r>
              <w:r w:rsidR="00DD2803" w:rsidRPr="005900C4">
                <w:rPr>
                  <w:rStyle w:val="Hyperlink"/>
                </w:rPr>
                <w:t>Counterparty</w:t>
              </w:r>
              <w:r w:rsidR="002B0CF4" w:rsidRPr="005900C4">
                <w:rPr>
                  <w:rStyle w:val="Hyperlink"/>
                </w:rPr>
                <w:t xml:space="preserve"> I need to</w:t>
              </w:r>
              <w:r w:rsidR="00A011EC" w:rsidRPr="005900C4">
                <w:rPr>
                  <w:rStyle w:val="Hyperlink"/>
                </w:rPr>
                <w:t xml:space="preserve"> contact</w:t>
              </w:r>
            </w:hyperlink>
            <w:r w:rsidR="002D7974" w:rsidRPr="005900C4">
              <w:rPr>
                <w:lang w:val="en-US"/>
              </w:rPr>
              <w:t>.</w:t>
            </w:r>
            <w:r w:rsidR="00274175" w:rsidRPr="005900C4">
              <w:rPr>
                <w:lang w:val="en-US"/>
              </w:rPr>
              <w:t xml:space="preserve"> </w:t>
            </w:r>
            <w:r w:rsidR="00274175" w:rsidRPr="005900C4">
              <w:t>(step CO.3)</w:t>
            </w:r>
          </w:p>
        </w:tc>
      </w:tr>
    </w:tbl>
    <w:p w14:paraId="32645AA3" w14:textId="77777777" w:rsidR="007C61C8" w:rsidRPr="00C33679" w:rsidRDefault="007C61C8" w:rsidP="00505B48">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69698F93" w:rsidR="003A1C02" w:rsidRPr="005F6686" w:rsidRDefault="00880A7C" w:rsidP="00505B48">
            <w:pPr>
              <w:pStyle w:val="Heading2"/>
              <w:outlineLvl w:val="1"/>
              <w:rPr>
                <w:lang w:val="en-US"/>
              </w:rPr>
            </w:pPr>
            <w:bookmarkStart w:id="18" w:name="identify_institution"/>
            <w:bookmarkStart w:id="19" w:name="_Toc501100921"/>
            <w:r w:rsidRPr="005F6686">
              <w:t>CO</w:t>
            </w:r>
            <w:r w:rsidR="00561537" w:rsidRPr="005F6686">
              <w:t>.</w:t>
            </w:r>
            <w:r w:rsidR="00CD3E3A" w:rsidRPr="005F6686">
              <w:t xml:space="preserve">2 </w:t>
            </w:r>
            <w:bookmarkEnd w:id="18"/>
            <w:r w:rsidR="00854BB9" w:rsidRPr="005F6686">
              <w:t>How do I identify the correct institution to exchange information with?</w:t>
            </w:r>
            <w:bookmarkEnd w:id="19"/>
          </w:p>
        </w:tc>
      </w:tr>
      <w:tr w:rsidR="00636AFF" w:rsidRPr="00C33679" w14:paraId="32645AAD" w14:textId="77777777" w:rsidTr="00972633">
        <w:tc>
          <w:tcPr>
            <w:tcW w:w="10065" w:type="dxa"/>
            <w:shd w:val="clear" w:color="auto" w:fill="auto"/>
          </w:tcPr>
          <w:p w14:paraId="32645AA7" w14:textId="6BB23060" w:rsidR="003A1C02" w:rsidRPr="00972633" w:rsidRDefault="003A1C02" w:rsidP="00505B48">
            <w:pPr>
              <w:spacing w:before="120"/>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32645AA8" w14:textId="33F034B9" w:rsidR="003A1C02" w:rsidRPr="00972633" w:rsidRDefault="002F5A3A" w:rsidP="00505B48">
            <w:pPr>
              <w:spacing w:before="120"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A" w14:textId="2123728D" w:rsidR="00155225" w:rsidRPr="00972633" w:rsidRDefault="003A1C02" w:rsidP="00505B48">
            <w:pPr>
              <w:spacing w:after="120"/>
              <w:jc w:val="both"/>
              <w:rPr>
                <w:lang w:val="en-US"/>
              </w:rPr>
            </w:pPr>
            <w:r w:rsidRPr="00972633">
              <w:rPr>
                <w:lang w:val="en-US"/>
              </w:rPr>
              <w:t xml:space="preserve">To access the IR please use the following </w:t>
            </w:r>
            <w:r w:rsidRPr="005900C4">
              <w:rPr>
                <w:rStyle w:val="Hyperlink"/>
                <w:color w:val="FF0000"/>
              </w:rPr>
              <w:t>link</w:t>
            </w:r>
            <w:r w:rsidR="001370F7" w:rsidRPr="00B86D77">
              <w:rPr>
                <w:lang w:val="en-US"/>
              </w:rPr>
              <w:t>.</w:t>
            </w:r>
          </w:p>
          <w:p w14:paraId="32645AAC" w14:textId="67EE60CA" w:rsidR="003A1C02" w:rsidRPr="00A937C3" w:rsidRDefault="00BD2696" w:rsidP="00505B48">
            <w:pPr>
              <w:spacing w:after="120"/>
              <w:jc w:val="both"/>
            </w:pPr>
            <w:hyperlink w:anchor="_CO.4_How_do" w:history="1">
              <w:r w:rsidR="000E6D66" w:rsidRPr="005900C4">
                <w:rPr>
                  <w:rStyle w:val="Hyperlink"/>
                </w:rPr>
                <w:t>I have now identified the Competent Institution from the Member State I need to contact</w:t>
              </w:r>
            </w:hyperlink>
            <w:r w:rsidR="000E6D66" w:rsidRPr="005900C4">
              <w:t xml:space="preserve">. </w:t>
            </w:r>
            <w:r w:rsidR="00274175" w:rsidRPr="005900C4">
              <w:t>(step CO.3)</w:t>
            </w:r>
          </w:p>
        </w:tc>
      </w:tr>
    </w:tbl>
    <w:p w14:paraId="51D1E777" w14:textId="77777777" w:rsidR="0069693D" w:rsidRDefault="0069693D" w:rsidP="00505B48">
      <w:pPr>
        <w:spacing w:after="0" w:line="240" w:lineRule="auto"/>
      </w:pPr>
      <w:bookmarkStart w:id="20" w:name="CO3"/>
      <w:bookmarkEnd w:id="20"/>
    </w:p>
    <w:tbl>
      <w:tblPr>
        <w:tblStyle w:val="TableGrid"/>
        <w:tblW w:w="10065" w:type="dxa"/>
        <w:tblInd w:w="-318" w:type="dxa"/>
        <w:tblLook w:val="04A0" w:firstRow="1" w:lastRow="0" w:firstColumn="1" w:lastColumn="0" w:noHBand="0" w:noVBand="1"/>
      </w:tblPr>
      <w:tblGrid>
        <w:gridCol w:w="10065"/>
      </w:tblGrid>
      <w:tr w:rsidR="00607302" w:rsidRPr="00C33679" w14:paraId="0E695612" w14:textId="77777777" w:rsidTr="00607302">
        <w:tc>
          <w:tcPr>
            <w:tcW w:w="10065" w:type="dxa"/>
            <w:shd w:val="clear" w:color="auto" w:fill="BFBFBF" w:themeFill="background1" w:themeFillShade="BF"/>
          </w:tcPr>
          <w:p w14:paraId="1B184DB2" w14:textId="5D3929B4" w:rsidR="00607302" w:rsidRPr="007803B0" w:rsidRDefault="009B3DBF" w:rsidP="00505B48">
            <w:pPr>
              <w:pStyle w:val="Heading2"/>
              <w:outlineLvl w:val="1"/>
            </w:pPr>
            <w:bookmarkStart w:id="21" w:name="_CO.4_How_do"/>
            <w:bookmarkStart w:id="22" w:name="_Toc501100922"/>
            <w:bookmarkEnd w:id="21"/>
            <w:r>
              <w:t>CO</w:t>
            </w:r>
            <w:r w:rsidRPr="004A17FE">
              <w:t xml:space="preserve">.3 </w:t>
            </w:r>
            <w:r>
              <w:t>How do I</w:t>
            </w:r>
            <w:r w:rsidRPr="004A17FE">
              <w:t xml:space="preserve"> </w:t>
            </w:r>
            <w:r>
              <w:t>proceed after having identified the Counterparty?</w:t>
            </w:r>
            <w:bookmarkEnd w:id="22"/>
          </w:p>
        </w:tc>
      </w:tr>
      <w:tr w:rsidR="00607302" w:rsidRPr="00C33679" w14:paraId="1B579CDF" w14:textId="77777777" w:rsidTr="0046782A">
        <w:tc>
          <w:tcPr>
            <w:tcW w:w="10065" w:type="dxa"/>
          </w:tcPr>
          <w:p w14:paraId="05F4409B" w14:textId="3F040FDB" w:rsidR="009B3DBF" w:rsidRDefault="009B3DBF" w:rsidP="00505B48">
            <w:pPr>
              <w:spacing w:before="120" w:after="120"/>
              <w:jc w:val="both"/>
              <w:rPr>
                <w:color w:val="000000"/>
              </w:rPr>
            </w:pPr>
            <w:bookmarkStart w:id="23" w:name="_CO.3_How_do"/>
            <w:bookmarkEnd w:id="23"/>
            <w:r>
              <w:rPr>
                <w:lang w:val="en-US"/>
              </w:rPr>
              <w:t xml:space="preserve">You need to fill in the </w:t>
            </w:r>
            <w:hyperlink r:id="rId16" w:history="1">
              <w:r w:rsidRPr="007D3945">
                <w:rPr>
                  <w:rStyle w:val="Hyperlink"/>
                  <w:rFonts w:cstheme="minorHAnsi"/>
                </w:rPr>
                <w:t xml:space="preserve">S044 </w:t>
              </w:r>
              <w:r w:rsidR="00B64955">
                <w:rPr>
                  <w:rStyle w:val="Hyperlink"/>
                  <w:rFonts w:cstheme="minorHAnsi"/>
                </w:rPr>
                <w:t>‘</w:t>
              </w:r>
              <w:r w:rsidRPr="007D3945">
                <w:rPr>
                  <w:rStyle w:val="Hyperlink"/>
                  <w:rFonts w:cstheme="minorHAnsi"/>
                </w:rPr>
                <w:t>Request for Entitlement Document – Temporary Stay</w:t>
              </w:r>
            </w:hyperlink>
            <w:r w:rsidR="00B64955">
              <w:rPr>
                <w:rStyle w:val="Hyperlink"/>
                <w:rFonts w:cstheme="minorHAnsi"/>
              </w:rPr>
              <w:t>’</w:t>
            </w:r>
            <w:r>
              <w:rPr>
                <w:lang w:val="en-US"/>
              </w:rPr>
              <w:t xml:space="preserve"> SED by entering the requested information and send it to the Counterparty. Please note the </w:t>
            </w:r>
            <w:r w:rsidRPr="00890751">
              <w:rPr>
                <w:color w:val="000000"/>
              </w:rPr>
              <w:t xml:space="preserve">"starting / ending date of entitlement" information is required. </w:t>
            </w:r>
          </w:p>
          <w:p w14:paraId="5D846B1D" w14:textId="1FF4E17D" w:rsidR="001A1D39" w:rsidRDefault="001A1D39" w:rsidP="00505B48">
            <w:pPr>
              <w:jc w:val="both"/>
            </w:pPr>
            <w:r w:rsidRPr="00060B3D">
              <w:rPr>
                <w:rFonts w:cs="Calibri"/>
                <w:color w:val="000000"/>
              </w:rPr>
              <w:t>As an answer, you should receive the</w:t>
            </w:r>
            <w:r>
              <w:rPr>
                <w:rFonts w:cs="Calibri"/>
                <w:color w:val="000000"/>
              </w:rPr>
              <w:t xml:space="preserve"> </w:t>
            </w:r>
            <w:hyperlink r:id="rId17" w:history="1">
              <w:r w:rsidRPr="00E264B1">
                <w:rPr>
                  <w:rStyle w:val="Hyperlink"/>
                  <w:rFonts w:cstheme="minorHAnsi"/>
                </w:rPr>
                <w:t>S045</w:t>
              </w:r>
              <w:r w:rsidRPr="00DF5C34">
                <w:rPr>
                  <w:rStyle w:val="Hyperlink"/>
                  <w:rFonts w:cstheme="minorHAnsi"/>
                </w:rPr>
                <w:t xml:space="preserve"> </w:t>
              </w:r>
              <w:r>
                <w:rPr>
                  <w:rStyle w:val="Hyperlink"/>
                  <w:rFonts w:cstheme="minorHAnsi"/>
                </w:rPr>
                <w:t>‘</w:t>
              </w:r>
              <w:r w:rsidRPr="00E264B1">
                <w:rPr>
                  <w:rStyle w:val="Hyperlink"/>
                  <w:rFonts w:cstheme="minorHAnsi"/>
                </w:rPr>
                <w:t>Entitlement Document – Temporary Stay</w:t>
              </w:r>
            </w:hyperlink>
            <w:r>
              <w:rPr>
                <w:rStyle w:val="Hyperlink"/>
                <w:rFonts w:cstheme="minorHAnsi"/>
              </w:rPr>
              <w:t>’</w:t>
            </w:r>
            <w:r w:rsidRPr="00E264B1">
              <w:t xml:space="preserve"> SED</w:t>
            </w:r>
            <w:r w:rsidR="00A90711">
              <w:t xml:space="preserve"> with a reply from the competent institution.</w:t>
            </w:r>
          </w:p>
          <w:p w14:paraId="2084A26B" w14:textId="7E6A1D0C" w:rsidR="005F6686" w:rsidRPr="00A937C3" w:rsidRDefault="00BD2696" w:rsidP="00505B48">
            <w:pPr>
              <w:spacing w:before="120" w:after="120"/>
              <w:jc w:val="both"/>
            </w:pPr>
            <w:hyperlink w:anchor="_CO.4_What_should" w:history="1">
              <w:r w:rsidR="00241D62" w:rsidRPr="00241D62">
                <w:rPr>
                  <w:rStyle w:val="Hyperlink"/>
                </w:rPr>
                <w:t>I have received S045 ‘Entitlement Document – Temporary Stay’ SED (step CO.4)</w:t>
              </w:r>
            </w:hyperlink>
          </w:p>
        </w:tc>
      </w:tr>
      <w:tr w:rsidR="00C61D14" w:rsidRPr="00C33679" w14:paraId="479948BA" w14:textId="77777777" w:rsidTr="0046782A">
        <w:tc>
          <w:tcPr>
            <w:tcW w:w="10065" w:type="dxa"/>
          </w:tcPr>
          <w:p w14:paraId="2A6A0529" w14:textId="2C929784" w:rsidR="00C61D14" w:rsidRDefault="00C61D14" w:rsidP="00505B48">
            <w:r w:rsidRPr="00BC3D4B">
              <w:lastRenderedPageBreak/>
              <w:t xml:space="preserve">Sub-process steps available to </w:t>
            </w:r>
            <w:r w:rsidR="000924AD">
              <w:t>t</w:t>
            </w:r>
            <w:r w:rsidRPr="00BC3D4B">
              <w:t xml:space="preserve">he </w:t>
            </w:r>
            <w:r w:rsidR="0069693D">
              <w:t>Case Owner</w:t>
            </w:r>
            <w:r w:rsidRPr="00BC3D4B">
              <w:t xml:space="preserve"> at this stage:</w:t>
            </w:r>
          </w:p>
          <w:p w14:paraId="1E54ED3E" w14:textId="032636C4" w:rsidR="00C61D14" w:rsidRDefault="00BD2696" w:rsidP="00505B48">
            <w:hyperlink r:id="rId18" w:history="1">
              <w:r w:rsidR="00C61D14" w:rsidRPr="000D2DDC">
                <w:rPr>
                  <w:rStyle w:val="Hyperlink"/>
                </w:rPr>
                <w:t>I want to request ad-hoc Information from the Counterparty (</w:t>
              </w:r>
              <w:r w:rsidR="008B46B4" w:rsidRPr="000D2DDC">
                <w:rPr>
                  <w:rStyle w:val="Hyperlink"/>
                </w:rPr>
                <w:t>H_BUC_01</w:t>
              </w:r>
              <w:r w:rsidR="00C61D14" w:rsidRPr="000D2DDC">
                <w:rPr>
                  <w:rStyle w:val="Hyperlink"/>
                </w:rPr>
                <w:t>).</w:t>
              </w:r>
            </w:hyperlink>
            <w:r w:rsidR="00536924">
              <w:t xml:space="preserve"> </w:t>
            </w:r>
          </w:p>
          <w:p w14:paraId="2EFB0F5E" w14:textId="5A39E1A9" w:rsidR="00EC46F8" w:rsidRDefault="00BD2696" w:rsidP="00505B48">
            <w:pPr>
              <w:rPr>
                <w:rStyle w:val="Hyperlink"/>
                <w:rFonts w:ascii="Calibri" w:hAnsi="Calibri" w:cs="Calibri"/>
              </w:rPr>
            </w:pPr>
            <w:hyperlink r:id="rId19" w:history="1">
              <w:r w:rsidR="00852C5B">
                <w:rPr>
                  <w:rStyle w:val="Hyperlink"/>
                  <w:rFonts w:ascii="Calibri" w:hAnsi="Calibri" w:cs="Calibri"/>
                </w:rPr>
                <w:t>I want to remind a Counterparty</w:t>
              </w:r>
              <w:r w:rsidR="00EC46F8" w:rsidRPr="00151048">
                <w:rPr>
                  <w:rStyle w:val="Hyperlink"/>
                  <w:rFonts w:ascii="Calibri" w:hAnsi="Calibri" w:cs="Calibri"/>
                </w:rPr>
                <w:t xml:space="preserve"> of a SED or information that it needs to send to me (AD_BUC_07).</w:t>
              </w:r>
            </w:hyperlink>
          </w:p>
          <w:p w14:paraId="2BBB32D1" w14:textId="47E94394" w:rsidR="000924AD" w:rsidRPr="000924AD" w:rsidRDefault="000924AD" w:rsidP="00505B48">
            <w:pPr>
              <w:spacing w:after="120"/>
              <w:jc w:val="both"/>
              <w:rPr>
                <w:lang w:val="en-US"/>
              </w:rPr>
            </w:pPr>
            <w:r w:rsidRPr="00BD4D1A">
              <w:t>You can do th</w:t>
            </w:r>
            <w:r>
              <w:t>e</w:t>
            </w:r>
            <w:r w:rsidRPr="00BD4D1A">
              <w:t>s</w:t>
            </w:r>
            <w:r>
              <w:t xml:space="preserve">e </w:t>
            </w:r>
            <w:r w:rsidRPr="00BD4D1A">
              <w:t>multiple times.</w:t>
            </w:r>
            <w:r>
              <w:rPr>
                <w:rStyle w:val="Hyperlink"/>
                <w:lang w:val="en-US"/>
              </w:rPr>
              <w:t xml:space="preserve">    </w:t>
            </w:r>
          </w:p>
        </w:tc>
      </w:tr>
    </w:tbl>
    <w:p w14:paraId="45BF73C8" w14:textId="58D43919" w:rsidR="009860C4" w:rsidRDefault="009860C4" w:rsidP="00505B48">
      <w:pPr>
        <w:spacing w:after="0" w:line="240" w:lineRule="auto"/>
        <w:jc w:val="both"/>
        <w:rPr>
          <w:highlight w:val="yellow"/>
          <w:lang w:val="en-US"/>
        </w:rPr>
      </w:pPr>
    </w:p>
    <w:tbl>
      <w:tblPr>
        <w:tblStyle w:val="TableGrid"/>
        <w:tblW w:w="10065" w:type="dxa"/>
        <w:tblInd w:w="-318" w:type="dxa"/>
        <w:tblLook w:val="04A0" w:firstRow="1" w:lastRow="0" w:firstColumn="1" w:lastColumn="0" w:noHBand="0" w:noVBand="1"/>
      </w:tblPr>
      <w:tblGrid>
        <w:gridCol w:w="10065"/>
      </w:tblGrid>
      <w:tr w:rsidR="001A1D39" w:rsidRPr="00C33679" w14:paraId="056243F9" w14:textId="77777777" w:rsidTr="004C16FF">
        <w:tc>
          <w:tcPr>
            <w:tcW w:w="10065" w:type="dxa"/>
            <w:shd w:val="clear" w:color="auto" w:fill="BFBFBF" w:themeFill="background1" w:themeFillShade="BF"/>
          </w:tcPr>
          <w:p w14:paraId="3C5AE079" w14:textId="79F98561" w:rsidR="001A1D39" w:rsidRPr="007803B0" w:rsidRDefault="001A1D39" w:rsidP="00505B48">
            <w:pPr>
              <w:pStyle w:val="Heading2"/>
              <w:outlineLvl w:val="1"/>
            </w:pPr>
            <w:bookmarkStart w:id="24" w:name="_CO.4_What_should"/>
            <w:bookmarkStart w:id="25" w:name="_Toc501100923"/>
            <w:bookmarkEnd w:id="24"/>
            <w:r>
              <w:t>CO</w:t>
            </w:r>
            <w:r w:rsidRPr="004A17FE">
              <w:t>.</w:t>
            </w:r>
            <w:r>
              <w:t>4</w:t>
            </w:r>
            <w:r w:rsidRPr="004A17FE">
              <w:t xml:space="preserve"> </w:t>
            </w:r>
            <w:r w:rsidR="00241D62" w:rsidRPr="00060B3D">
              <w:t>What should I do if I have received the</w:t>
            </w:r>
            <w:r w:rsidR="00241D62">
              <w:t xml:space="preserve"> </w:t>
            </w:r>
            <w:r w:rsidR="00241D62" w:rsidRPr="00A937C3">
              <w:rPr>
                <w:rFonts w:cstheme="minorHAnsi"/>
              </w:rPr>
              <w:t>S045 ‘Entitlement Document – Temporary Stay</w:t>
            </w:r>
            <w:r w:rsidR="00A937C3" w:rsidRPr="00A937C3">
              <w:rPr>
                <w:rStyle w:val="Hyperlink"/>
                <w:rFonts w:cstheme="minorHAnsi"/>
                <w:color w:val="auto"/>
                <w:u w:val="none"/>
              </w:rPr>
              <w:t xml:space="preserve">' </w:t>
            </w:r>
            <w:r w:rsidR="00241D62" w:rsidRPr="00E264B1">
              <w:t>SED</w:t>
            </w:r>
            <w:r>
              <w:t>?</w:t>
            </w:r>
            <w:bookmarkEnd w:id="25"/>
          </w:p>
        </w:tc>
      </w:tr>
      <w:tr w:rsidR="001A1D39" w:rsidRPr="00C33679" w14:paraId="28E12C2A" w14:textId="77777777" w:rsidTr="004C16FF">
        <w:tc>
          <w:tcPr>
            <w:tcW w:w="10065" w:type="dxa"/>
          </w:tcPr>
          <w:p w14:paraId="40E20C6F" w14:textId="40C6297A" w:rsidR="00241D62" w:rsidRDefault="00241D62" w:rsidP="00505B48">
            <w:pPr>
              <w:spacing w:before="120"/>
              <w:jc w:val="both"/>
              <w:rPr>
                <w:rFonts w:cs="Calibri"/>
                <w:color w:val="000000"/>
              </w:rPr>
            </w:pPr>
            <w:r w:rsidRPr="00241D62">
              <w:rPr>
                <w:color w:val="000000"/>
              </w:rPr>
              <w:t>You have received the</w:t>
            </w:r>
            <w:r>
              <w:rPr>
                <w:color w:val="000000"/>
              </w:rPr>
              <w:t xml:space="preserve"> </w:t>
            </w:r>
            <w:hyperlink r:id="rId20" w:history="1">
              <w:r w:rsidRPr="00E264B1">
                <w:rPr>
                  <w:rStyle w:val="Hyperlink"/>
                  <w:rFonts w:cstheme="minorHAnsi"/>
                </w:rPr>
                <w:t>S045</w:t>
              </w:r>
              <w:r w:rsidRPr="00DF5C34">
                <w:rPr>
                  <w:rStyle w:val="Hyperlink"/>
                  <w:rFonts w:cstheme="minorHAnsi"/>
                </w:rPr>
                <w:t xml:space="preserve"> </w:t>
              </w:r>
              <w:r>
                <w:rPr>
                  <w:rStyle w:val="Hyperlink"/>
                  <w:rFonts w:cstheme="minorHAnsi"/>
                </w:rPr>
                <w:t>‘</w:t>
              </w:r>
              <w:r w:rsidRPr="00E264B1">
                <w:rPr>
                  <w:rStyle w:val="Hyperlink"/>
                  <w:rFonts w:cstheme="minorHAnsi"/>
                </w:rPr>
                <w:t>Entitlement Document – Temporary Stay</w:t>
              </w:r>
            </w:hyperlink>
            <w:r>
              <w:rPr>
                <w:rStyle w:val="Hyperlink"/>
                <w:rFonts w:cstheme="minorHAnsi"/>
              </w:rPr>
              <w:t>’</w:t>
            </w:r>
            <w:r w:rsidRPr="00E264B1">
              <w:t xml:space="preserve"> SED</w:t>
            </w:r>
            <w:r>
              <w:t xml:space="preserve"> </w:t>
            </w:r>
            <w:r w:rsidRPr="00060B3D">
              <w:rPr>
                <w:rFonts w:cs="Calibri"/>
                <w:color w:val="000000"/>
              </w:rPr>
              <w:t xml:space="preserve">this SED may provide either </w:t>
            </w:r>
            <w:r w:rsidR="0060343D" w:rsidRPr="00060B3D">
              <w:rPr>
                <w:rFonts w:cs="Calibri"/>
                <w:color w:val="000000"/>
              </w:rPr>
              <w:t>a</w:t>
            </w:r>
            <w:r w:rsidRPr="00060B3D">
              <w:rPr>
                <w:rFonts w:ascii="Times New Roman" w:hAnsi="Times New Roman"/>
                <w:b/>
                <w:i/>
                <w:sz w:val="24"/>
                <w:szCs w:val="24"/>
              </w:rPr>
              <w:t xml:space="preserve"> </w:t>
            </w:r>
            <w:r>
              <w:rPr>
                <w:rFonts w:cs="Calibri"/>
                <w:b/>
                <w:i/>
                <w:color w:val="000000"/>
              </w:rPr>
              <w:t>confirmation of a right</w:t>
            </w:r>
            <w:r w:rsidRPr="00060B3D">
              <w:rPr>
                <w:rFonts w:cs="Calibri"/>
                <w:b/>
                <w:i/>
                <w:color w:val="000000"/>
              </w:rPr>
              <w:t xml:space="preserve"> </w:t>
            </w:r>
            <w:r w:rsidRPr="00060B3D">
              <w:rPr>
                <w:rFonts w:cs="Calibri"/>
                <w:color w:val="000000"/>
              </w:rPr>
              <w:t>or a</w:t>
            </w:r>
            <w:r>
              <w:rPr>
                <w:rFonts w:cs="Calibri"/>
                <w:color w:val="000000"/>
              </w:rPr>
              <w:t xml:space="preserve">n </w:t>
            </w:r>
            <w:r w:rsidRPr="00241D62">
              <w:rPr>
                <w:rFonts w:cs="Calibri"/>
                <w:b/>
                <w:i/>
                <w:color w:val="000000"/>
              </w:rPr>
              <w:t>information on no entitlement</w:t>
            </w:r>
            <w:r w:rsidRPr="00060B3D">
              <w:rPr>
                <w:rFonts w:cs="Calibri"/>
                <w:b/>
                <w:i/>
                <w:color w:val="000000"/>
              </w:rPr>
              <w:t xml:space="preserve"> </w:t>
            </w:r>
            <w:r w:rsidRPr="00060B3D">
              <w:rPr>
                <w:rFonts w:cs="Calibri"/>
                <w:color w:val="000000"/>
              </w:rPr>
              <w:t>from the competent Member State</w:t>
            </w:r>
            <w:r>
              <w:rPr>
                <w:rFonts w:cs="Calibri"/>
                <w:color w:val="000000"/>
              </w:rPr>
              <w:t>.</w:t>
            </w:r>
          </w:p>
          <w:p w14:paraId="4A4BDB10" w14:textId="5AD26619" w:rsidR="00EC50DB" w:rsidRDefault="00241D62" w:rsidP="00505B48">
            <w:pPr>
              <w:spacing w:before="60" w:after="120"/>
              <w:jc w:val="both"/>
            </w:pPr>
            <w:r>
              <w:rPr>
                <w:rFonts w:cs="Calibri"/>
                <w:color w:val="000000"/>
              </w:rPr>
              <w:t>If the right</w:t>
            </w:r>
            <w:r w:rsidR="00A90711">
              <w:rPr>
                <w:rFonts w:cs="Calibri"/>
                <w:color w:val="000000"/>
              </w:rPr>
              <w:t>s</w:t>
            </w:r>
            <w:r>
              <w:rPr>
                <w:rFonts w:cs="Calibri"/>
                <w:color w:val="000000"/>
              </w:rPr>
              <w:t xml:space="preserve"> to benefits in kind are confirmed on S045 this document will be </w:t>
            </w:r>
            <w:r w:rsidRPr="00060B3D">
              <w:t>the basis for the future request for reimbursement from the competent Member State</w:t>
            </w:r>
            <w:r>
              <w:t xml:space="preserve"> for the cost of provided benefits in kind.</w:t>
            </w:r>
          </w:p>
          <w:p w14:paraId="3D1B7BAD" w14:textId="1D9F2292" w:rsidR="00515451" w:rsidRDefault="00EC50DB" w:rsidP="00505B48">
            <w:pPr>
              <w:jc w:val="both"/>
            </w:pPr>
            <w:r>
              <w:t xml:space="preserve">If </w:t>
            </w:r>
            <w:r w:rsidR="00515451">
              <w:t xml:space="preserve">the Counterparty chose in S045 </w:t>
            </w:r>
            <w:r>
              <w:t xml:space="preserve">“Info on non-entitlement” </w:t>
            </w:r>
            <w:r w:rsidR="00515451">
              <w:t xml:space="preserve">and </w:t>
            </w:r>
            <w:r>
              <w:t>as a reason</w:t>
            </w:r>
            <w:r w:rsidR="00515451">
              <w:t>:</w:t>
            </w:r>
          </w:p>
          <w:p w14:paraId="23942D9A" w14:textId="0ED16923" w:rsidR="00515451" w:rsidRPr="002D373E" w:rsidRDefault="00EC50DB" w:rsidP="00505B48">
            <w:pPr>
              <w:pStyle w:val="ListParagraph"/>
              <w:numPr>
                <w:ilvl w:val="0"/>
                <w:numId w:val="36"/>
              </w:numPr>
              <w:jc w:val="both"/>
              <w:rPr>
                <w:rFonts w:asciiTheme="minorHAnsi" w:hAnsiTheme="minorHAnsi"/>
                <w:sz w:val="22"/>
                <w:szCs w:val="22"/>
                <w:lang w:val="en-GB"/>
              </w:rPr>
            </w:pPr>
            <w:r w:rsidRPr="002D373E">
              <w:rPr>
                <w:rFonts w:asciiTheme="minorHAnsi" w:hAnsiTheme="minorHAnsi"/>
                <w:sz w:val="22"/>
                <w:szCs w:val="22"/>
                <w:lang w:val="en-GB"/>
              </w:rPr>
              <w:t>“unknown in this situation”</w:t>
            </w:r>
            <w:r w:rsidR="00515451" w:rsidRPr="002D373E">
              <w:rPr>
                <w:rFonts w:asciiTheme="minorHAnsi" w:hAnsiTheme="minorHAnsi"/>
                <w:sz w:val="22"/>
                <w:szCs w:val="22"/>
                <w:lang w:val="en-GB"/>
              </w:rPr>
              <w:t xml:space="preserve"> in order to get the confirmation of a right</w:t>
            </w:r>
            <w:r w:rsidRPr="002D373E">
              <w:rPr>
                <w:rFonts w:asciiTheme="minorHAnsi" w:hAnsiTheme="minorHAnsi"/>
                <w:sz w:val="22"/>
                <w:szCs w:val="22"/>
                <w:lang w:val="en-GB"/>
              </w:rPr>
              <w:t xml:space="preserve"> you need to send a new S044 with a request</w:t>
            </w:r>
            <w:r w:rsidR="0080517C" w:rsidRPr="002D373E">
              <w:rPr>
                <w:rFonts w:asciiTheme="minorHAnsi" w:hAnsiTheme="minorHAnsi"/>
                <w:sz w:val="22"/>
                <w:szCs w:val="22"/>
                <w:lang w:val="en-GB"/>
              </w:rPr>
              <w:t>;</w:t>
            </w:r>
            <w:r w:rsidR="00515451" w:rsidRPr="002D373E">
              <w:rPr>
                <w:rFonts w:asciiTheme="minorHAnsi" w:hAnsiTheme="minorHAnsi"/>
                <w:sz w:val="22"/>
                <w:szCs w:val="22"/>
                <w:lang w:val="en-GB"/>
              </w:rPr>
              <w:t xml:space="preserve"> </w:t>
            </w:r>
          </w:p>
          <w:p w14:paraId="0AB1CFB2" w14:textId="77777777" w:rsidR="002D4502" w:rsidRDefault="00515451" w:rsidP="00505B48">
            <w:pPr>
              <w:pStyle w:val="ListParagraph"/>
              <w:numPr>
                <w:ilvl w:val="0"/>
                <w:numId w:val="36"/>
              </w:numPr>
              <w:spacing w:after="60"/>
              <w:jc w:val="both"/>
              <w:rPr>
                <w:rFonts w:asciiTheme="minorHAnsi" w:hAnsiTheme="minorHAnsi"/>
                <w:sz w:val="22"/>
                <w:szCs w:val="22"/>
                <w:lang w:val="en-GB"/>
              </w:rPr>
            </w:pPr>
            <w:r w:rsidRPr="002D373E">
              <w:rPr>
                <w:rFonts w:asciiTheme="minorHAnsi" w:hAnsiTheme="minorHAnsi"/>
                <w:sz w:val="22"/>
                <w:szCs w:val="22"/>
                <w:lang w:val="en-GB"/>
              </w:rPr>
              <w:t xml:space="preserve"> “other reason” with information that Counterparty is not competent</w:t>
            </w:r>
            <w:r w:rsidR="0080517C" w:rsidRPr="002D373E">
              <w:rPr>
                <w:rFonts w:asciiTheme="minorHAnsi" w:hAnsiTheme="minorHAnsi"/>
                <w:sz w:val="22"/>
                <w:szCs w:val="22"/>
                <w:lang w:val="en-GB"/>
              </w:rPr>
              <w:t xml:space="preserve"> to review the request and he could not forward the case to another institution</w:t>
            </w:r>
            <w:r w:rsidR="002D4502">
              <w:rPr>
                <w:rFonts w:asciiTheme="minorHAnsi" w:hAnsiTheme="minorHAnsi"/>
                <w:sz w:val="22"/>
                <w:szCs w:val="22"/>
                <w:lang w:val="en-GB"/>
              </w:rPr>
              <w:t>.</w:t>
            </w:r>
          </w:p>
          <w:p w14:paraId="2F1F766F" w14:textId="3E76EF47" w:rsidR="00515451" w:rsidRPr="002D4502" w:rsidRDefault="002D4502" w:rsidP="00505B48">
            <w:pPr>
              <w:spacing w:after="60"/>
              <w:jc w:val="both"/>
            </w:pPr>
            <w:r>
              <w:t>Y</w:t>
            </w:r>
            <w:r w:rsidR="0080517C" w:rsidRPr="002D4502">
              <w:t xml:space="preserve">ou need to send a new S044 to correctly identified institution. </w:t>
            </w:r>
          </w:p>
          <w:p w14:paraId="79DCDB97" w14:textId="7F684544" w:rsidR="001A1D39" w:rsidRPr="00A937C3" w:rsidRDefault="00241D62" w:rsidP="00505B48">
            <w:pPr>
              <w:spacing w:after="120"/>
              <w:jc w:val="both"/>
              <w:rPr>
                <w:rFonts w:cs="Calibri"/>
                <w:color w:val="000000"/>
              </w:rPr>
            </w:pPr>
            <w:r>
              <w:t xml:space="preserve">Unless you want to request for </w:t>
            </w:r>
            <w:r w:rsidR="002D373E">
              <w:t>additional</w:t>
            </w:r>
            <w:r>
              <w:t xml:space="preserve"> information, this </w:t>
            </w:r>
            <w:r w:rsidR="00A937C3">
              <w:t xml:space="preserve">business use </w:t>
            </w:r>
            <w:r>
              <w:t>case ends here.</w:t>
            </w:r>
          </w:p>
        </w:tc>
      </w:tr>
      <w:tr w:rsidR="001A1D39" w:rsidRPr="00C33679" w14:paraId="431D8E7A" w14:textId="77777777" w:rsidTr="004C16FF">
        <w:tc>
          <w:tcPr>
            <w:tcW w:w="10065" w:type="dxa"/>
          </w:tcPr>
          <w:p w14:paraId="616807EB" w14:textId="77777777" w:rsidR="001A1D39" w:rsidRDefault="001A1D39" w:rsidP="00505B48">
            <w:r w:rsidRPr="00BC3D4B">
              <w:t xml:space="preserve">Sub-process steps available to </w:t>
            </w:r>
            <w:r>
              <w:t>t</w:t>
            </w:r>
            <w:r w:rsidRPr="00BC3D4B">
              <w:t xml:space="preserve">he </w:t>
            </w:r>
            <w:r>
              <w:t>Case Owner</w:t>
            </w:r>
            <w:r w:rsidRPr="00BC3D4B">
              <w:t xml:space="preserve"> at this stage:</w:t>
            </w:r>
          </w:p>
          <w:p w14:paraId="603096FF" w14:textId="55CF7524" w:rsidR="001A1D39" w:rsidRPr="00241D62" w:rsidRDefault="00BD2696" w:rsidP="00505B48">
            <w:pPr>
              <w:spacing w:after="120"/>
            </w:pPr>
            <w:hyperlink r:id="rId21" w:history="1">
              <w:r w:rsidR="001A1D39" w:rsidRPr="000D2DDC">
                <w:rPr>
                  <w:rStyle w:val="Hyperlink"/>
                </w:rPr>
                <w:t>I want to request ad-hoc Information from the Counterparty (H_BUC_01).</w:t>
              </w:r>
            </w:hyperlink>
            <w:r w:rsidR="001A1D39">
              <w:t xml:space="preserve"> </w:t>
            </w:r>
          </w:p>
        </w:tc>
      </w:tr>
    </w:tbl>
    <w:p w14:paraId="608A7FEF" w14:textId="77777777" w:rsidR="001A1D39" w:rsidRDefault="001A1D39" w:rsidP="00505B48">
      <w:pPr>
        <w:spacing w:after="0" w:line="240" w:lineRule="auto"/>
        <w:jc w:val="both"/>
        <w:rPr>
          <w:highlight w:val="yellow"/>
          <w:lang w:val="en-US"/>
        </w:rPr>
      </w:pPr>
    </w:p>
    <w:tbl>
      <w:tblPr>
        <w:tblStyle w:val="TableGrid"/>
        <w:tblW w:w="10065" w:type="dxa"/>
        <w:tblInd w:w="-318" w:type="dxa"/>
        <w:tblLook w:val="04A0" w:firstRow="1" w:lastRow="0" w:firstColumn="1" w:lastColumn="0" w:noHBand="0" w:noVBand="1"/>
      </w:tblPr>
      <w:tblGrid>
        <w:gridCol w:w="10065"/>
      </w:tblGrid>
      <w:tr w:rsidR="00636AFF" w:rsidRPr="00C33679" w14:paraId="32645B0D" w14:textId="77777777" w:rsidTr="00282A25">
        <w:tc>
          <w:tcPr>
            <w:tcW w:w="10065" w:type="dxa"/>
            <w:shd w:val="clear" w:color="auto" w:fill="B8CCE4" w:themeFill="accent1" w:themeFillTint="66"/>
          </w:tcPr>
          <w:p w14:paraId="32645B0C" w14:textId="5D4C7B7E" w:rsidR="002660CD" w:rsidRPr="00C33679" w:rsidRDefault="009860C4" w:rsidP="00505B48">
            <w:pPr>
              <w:pStyle w:val="Heading2"/>
              <w:outlineLvl w:val="1"/>
              <w:rPr>
                <w:highlight w:val="yellow"/>
              </w:rPr>
            </w:pPr>
            <w:r>
              <w:rPr>
                <w:highlight w:val="yellow"/>
                <w:lang w:val="en-US"/>
              </w:rPr>
              <w:br w:type="page"/>
            </w:r>
            <w:bookmarkStart w:id="26" w:name="CP1"/>
            <w:bookmarkStart w:id="27" w:name="first_step_CP"/>
            <w:bookmarkStart w:id="28" w:name="_Toc501100924"/>
            <w:bookmarkEnd w:id="4"/>
            <w:bookmarkEnd w:id="26"/>
            <w:r w:rsidR="00582F23">
              <w:t>CP</w:t>
            </w:r>
            <w:r w:rsidR="00CD3E3A" w:rsidRPr="004A17FE">
              <w:t xml:space="preserve">.1 </w:t>
            </w:r>
            <w:bookmarkEnd w:id="27"/>
            <w:r w:rsidR="00DB4376">
              <w:t xml:space="preserve">What should I do if I have received the </w:t>
            </w:r>
            <w:r w:rsidR="0079257E" w:rsidRPr="0079257E">
              <w:t>‘Request for</w:t>
            </w:r>
            <w:r w:rsidR="00DC7B38">
              <w:t xml:space="preserve"> entitlement document</w:t>
            </w:r>
            <w:r w:rsidR="000D2DDC">
              <w:t>’</w:t>
            </w:r>
            <w:r w:rsidR="00DC7B38">
              <w:t xml:space="preserve"> </w:t>
            </w:r>
            <w:r w:rsidR="0079257E">
              <w:t>SED S0</w:t>
            </w:r>
            <w:r w:rsidR="00C12BF7">
              <w:t>44</w:t>
            </w:r>
            <w:r w:rsidR="00EE3C44" w:rsidRPr="004A17FE">
              <w:t>?</w:t>
            </w:r>
            <w:bookmarkEnd w:id="28"/>
          </w:p>
        </w:tc>
      </w:tr>
      <w:tr w:rsidR="00636AFF" w:rsidRPr="00C33679" w14:paraId="32645B17" w14:textId="77777777" w:rsidTr="00650EF2">
        <w:tc>
          <w:tcPr>
            <w:tcW w:w="10065" w:type="dxa"/>
          </w:tcPr>
          <w:p w14:paraId="518C491D" w14:textId="223AB5B7" w:rsidR="004B47C0" w:rsidRDefault="000924AD" w:rsidP="00505B48">
            <w:pPr>
              <w:spacing w:before="120" w:after="120"/>
              <w:rPr>
                <w:color w:val="000000"/>
              </w:rPr>
            </w:pPr>
            <w:r w:rsidRPr="00E264B1">
              <w:t xml:space="preserve">You receive the </w:t>
            </w:r>
            <w:hyperlink r:id="rId22" w:history="1">
              <w:r w:rsidRPr="00E264B1">
                <w:rPr>
                  <w:rStyle w:val="Hyperlink"/>
                  <w:rFonts w:cstheme="minorHAnsi"/>
                </w:rPr>
                <w:t>S044</w:t>
              </w:r>
              <w:r w:rsidRPr="00B64955">
                <w:rPr>
                  <w:rStyle w:val="Hyperlink"/>
                  <w:rFonts w:cstheme="minorHAnsi"/>
                </w:rPr>
                <w:t xml:space="preserve"> </w:t>
              </w:r>
              <w:r w:rsidR="00B64955">
                <w:rPr>
                  <w:rStyle w:val="Hyperlink"/>
                  <w:rFonts w:cstheme="minorHAnsi"/>
                </w:rPr>
                <w:t>‘</w:t>
              </w:r>
              <w:r w:rsidRPr="00E264B1">
                <w:rPr>
                  <w:rStyle w:val="Hyperlink"/>
                  <w:rFonts w:cstheme="minorHAnsi"/>
                </w:rPr>
                <w:t>Request for Entitlement Document – Temporary Stay</w:t>
              </w:r>
            </w:hyperlink>
            <w:r w:rsidR="00B64955">
              <w:rPr>
                <w:rStyle w:val="Hyperlink"/>
                <w:rFonts w:cstheme="minorHAnsi"/>
              </w:rPr>
              <w:t>’</w:t>
            </w:r>
            <w:r w:rsidRPr="00E264B1">
              <w:rPr>
                <w:lang w:val="en-US"/>
              </w:rPr>
              <w:t xml:space="preserve"> SED from the Case Owner.</w:t>
            </w:r>
            <w:r w:rsidRPr="00890751">
              <w:rPr>
                <w:color w:val="000000"/>
              </w:rPr>
              <w:t xml:space="preserve"> </w:t>
            </w:r>
            <w:r w:rsidR="004B47C0">
              <w:rPr>
                <w:color w:val="000000"/>
              </w:rPr>
              <w:t xml:space="preserve"> S044 is a request from the institution in the Member State of Stay for an entitlement document for a person who is claiming to be insured in your institution.</w:t>
            </w:r>
          </w:p>
          <w:p w14:paraId="135BFFA9" w14:textId="415A0333" w:rsidR="004B47C0" w:rsidRDefault="004B47C0" w:rsidP="00505B48">
            <w:pPr>
              <w:spacing w:after="120"/>
              <w:rPr>
                <w:lang w:val="en-US"/>
              </w:rPr>
            </w:pPr>
            <w:r>
              <w:rPr>
                <w:color w:val="000000"/>
              </w:rPr>
              <w:t xml:space="preserve">First check if </w:t>
            </w:r>
            <w:r>
              <w:rPr>
                <w:lang w:val="en-US"/>
              </w:rPr>
              <w:t>if you are responsible to process the received request.</w:t>
            </w:r>
          </w:p>
          <w:p w14:paraId="4B6BA12E" w14:textId="2881DDC5" w:rsidR="004B47C0" w:rsidRDefault="00BD2696" w:rsidP="00505B48">
            <w:pPr>
              <w:rPr>
                <w:lang w:val="en-US"/>
              </w:rPr>
            </w:pPr>
            <w:hyperlink w:anchor="_CP.2_What_should" w:history="1">
              <w:r w:rsidR="004B47C0" w:rsidRPr="004B47C0">
                <w:rPr>
                  <w:rStyle w:val="Hyperlink"/>
                  <w:lang w:val="en-US"/>
                </w:rPr>
                <w:t>I am responsible for the business process (CP.2)</w:t>
              </w:r>
            </w:hyperlink>
          </w:p>
          <w:p w14:paraId="32645B16" w14:textId="0BA22E7B" w:rsidR="002660CD" w:rsidRPr="00C33679" w:rsidRDefault="00BD2696" w:rsidP="00505B48">
            <w:pPr>
              <w:spacing w:after="120"/>
              <w:rPr>
                <w:highlight w:val="yellow"/>
              </w:rPr>
            </w:pPr>
            <w:hyperlink w:anchor="_CP.3_What_should" w:history="1">
              <w:r w:rsidR="004B47C0" w:rsidRPr="004B47C0">
                <w:rPr>
                  <w:rStyle w:val="Hyperlink"/>
                  <w:lang w:val="en-US"/>
                </w:rPr>
                <w:t>I am not responsible for the business process (CP.3)</w:t>
              </w:r>
            </w:hyperlink>
          </w:p>
        </w:tc>
      </w:tr>
    </w:tbl>
    <w:p w14:paraId="7AAF41F6" w14:textId="77777777" w:rsidR="00634D2D" w:rsidRPr="00C33679" w:rsidRDefault="00634D2D" w:rsidP="00505B48">
      <w:pPr>
        <w:spacing w:after="0" w:line="240" w:lineRule="auto"/>
        <w:jc w:val="both"/>
        <w:rPr>
          <w:highlight w:val="yellow"/>
        </w:rPr>
      </w:pPr>
      <w:bookmarkStart w:id="29" w:name="Description_of_SEDs"/>
    </w:p>
    <w:tbl>
      <w:tblPr>
        <w:tblStyle w:val="TableGrid"/>
        <w:tblW w:w="10065" w:type="dxa"/>
        <w:tblInd w:w="-318" w:type="dxa"/>
        <w:tblLook w:val="04A0" w:firstRow="1" w:lastRow="0" w:firstColumn="1" w:lastColumn="0" w:noHBand="0" w:noVBand="1"/>
      </w:tblPr>
      <w:tblGrid>
        <w:gridCol w:w="10065"/>
      </w:tblGrid>
      <w:tr w:rsidR="00241D62" w:rsidRPr="00C33679" w14:paraId="5C5EF81A" w14:textId="77777777" w:rsidTr="004C16FF">
        <w:tc>
          <w:tcPr>
            <w:tcW w:w="10065" w:type="dxa"/>
            <w:shd w:val="clear" w:color="auto" w:fill="B8CCE4" w:themeFill="accent1" w:themeFillTint="66"/>
          </w:tcPr>
          <w:p w14:paraId="4F8FD804" w14:textId="755C9850" w:rsidR="00241D62" w:rsidRPr="00C33679" w:rsidRDefault="00241D62" w:rsidP="00505B48">
            <w:pPr>
              <w:pStyle w:val="Heading2"/>
              <w:outlineLvl w:val="1"/>
              <w:rPr>
                <w:highlight w:val="yellow"/>
              </w:rPr>
            </w:pPr>
            <w:bookmarkStart w:id="30" w:name="_CP.2_How_do"/>
            <w:bookmarkStart w:id="31" w:name="_CP.2_What_should"/>
            <w:bookmarkEnd w:id="30"/>
            <w:bookmarkEnd w:id="31"/>
            <w:r>
              <w:rPr>
                <w:highlight w:val="yellow"/>
                <w:lang w:val="en-US"/>
              </w:rPr>
              <w:br w:type="page"/>
            </w:r>
            <w:bookmarkStart w:id="32" w:name="_Toc501100925"/>
            <w:r>
              <w:t>CP</w:t>
            </w:r>
            <w:r w:rsidRPr="004A17FE">
              <w:t>.</w:t>
            </w:r>
            <w:r>
              <w:t>2</w:t>
            </w:r>
            <w:r w:rsidRPr="004A17FE">
              <w:t xml:space="preserve"> </w:t>
            </w:r>
            <w:r w:rsidR="004B47C0">
              <w:t>What should I do if I am responsible for the business process</w:t>
            </w:r>
            <w:r w:rsidRPr="004A17FE">
              <w:t>?</w:t>
            </w:r>
            <w:bookmarkEnd w:id="32"/>
          </w:p>
        </w:tc>
      </w:tr>
      <w:tr w:rsidR="00241D62" w:rsidRPr="00C33679" w14:paraId="091E0CBA" w14:textId="77777777" w:rsidTr="004C16FF">
        <w:tc>
          <w:tcPr>
            <w:tcW w:w="10065" w:type="dxa"/>
          </w:tcPr>
          <w:p w14:paraId="604CCD20" w14:textId="35398D93" w:rsidR="004B47C0" w:rsidRDefault="00A90711" w:rsidP="00505B48">
            <w:pPr>
              <w:spacing w:before="120" w:after="120"/>
              <w:rPr>
                <w:color w:val="000000"/>
              </w:rPr>
            </w:pPr>
            <w:r>
              <w:t>If you have confirmed that you are responsible for handling this case y</w:t>
            </w:r>
            <w:r w:rsidR="00241D62" w:rsidRPr="00E264B1">
              <w:t xml:space="preserve">ou </w:t>
            </w:r>
            <w:r w:rsidR="004B47C0">
              <w:t xml:space="preserve">need to review the request and provide a reply on the entitlement document or the reason for non-entitlement by filling in </w:t>
            </w:r>
            <w:r w:rsidR="004B47C0">
              <w:rPr>
                <w:color w:val="000000"/>
              </w:rPr>
              <w:t xml:space="preserve">the </w:t>
            </w:r>
            <w:hyperlink r:id="rId23" w:history="1">
              <w:r w:rsidR="004B47C0" w:rsidRPr="007D3945">
                <w:rPr>
                  <w:rStyle w:val="Hyperlink"/>
                  <w:rFonts w:cstheme="minorHAnsi"/>
                </w:rPr>
                <w:t>S045 – Entitlement Document – Temporary Stay</w:t>
              </w:r>
            </w:hyperlink>
            <w:r w:rsidR="004B47C0">
              <w:rPr>
                <w:color w:val="000000"/>
              </w:rPr>
              <w:t xml:space="preserve"> </w:t>
            </w:r>
            <w:r w:rsidR="004B47C0" w:rsidRPr="00E264B1">
              <w:t>SED and then send it back to the Case Owner</w:t>
            </w:r>
            <w:r w:rsidR="00241D62" w:rsidRPr="00E264B1">
              <w:rPr>
                <w:lang w:val="en-US"/>
              </w:rPr>
              <w:t>.</w:t>
            </w:r>
            <w:r w:rsidR="00241D62" w:rsidRPr="00890751">
              <w:rPr>
                <w:color w:val="000000"/>
              </w:rPr>
              <w:t xml:space="preserve"> </w:t>
            </w:r>
          </w:p>
          <w:p w14:paraId="72A4FEBC" w14:textId="7BF91644" w:rsidR="00241D62" w:rsidRPr="00890751" w:rsidRDefault="004B47C0" w:rsidP="00505B48">
            <w:pPr>
              <w:spacing w:after="120"/>
              <w:rPr>
                <w:color w:val="000000"/>
              </w:rPr>
            </w:pPr>
            <w:r>
              <w:rPr>
                <w:color w:val="000000"/>
              </w:rPr>
              <w:t xml:space="preserve">Before you send a reply on S045 you can ask for any additional information which are </w:t>
            </w:r>
            <w:r w:rsidR="00063EB4">
              <w:rPr>
                <w:color w:val="000000"/>
              </w:rPr>
              <w:t>necessary for you</w:t>
            </w:r>
            <w:r>
              <w:rPr>
                <w:color w:val="000000"/>
              </w:rPr>
              <w:t xml:space="preserve"> to provide a reply.</w:t>
            </w:r>
          </w:p>
          <w:p w14:paraId="6A4F8E96" w14:textId="38DB73F0" w:rsidR="00241D62" w:rsidRPr="00A937C3" w:rsidRDefault="004B47C0" w:rsidP="00505B48">
            <w:pPr>
              <w:spacing w:after="120"/>
              <w:jc w:val="both"/>
            </w:pPr>
            <w:r>
              <w:t xml:space="preserve">Unless you want to request for additional information, this </w:t>
            </w:r>
            <w:r w:rsidR="00A937C3">
              <w:t xml:space="preserve">business use </w:t>
            </w:r>
            <w:r>
              <w:t>case ends here.</w:t>
            </w:r>
          </w:p>
        </w:tc>
      </w:tr>
      <w:tr w:rsidR="00241D62" w:rsidRPr="00C33679" w14:paraId="0DDC8104" w14:textId="77777777" w:rsidTr="004C16FF">
        <w:tc>
          <w:tcPr>
            <w:tcW w:w="10065" w:type="dxa"/>
          </w:tcPr>
          <w:p w14:paraId="60DAF530" w14:textId="77777777" w:rsidR="00241D62" w:rsidRDefault="00241D62" w:rsidP="00505B48">
            <w:r w:rsidRPr="00BC3D4B">
              <w:t xml:space="preserve">Sub-process steps available to the </w:t>
            </w:r>
            <w:r>
              <w:t>Counterparty</w:t>
            </w:r>
            <w:r w:rsidRPr="00BC3D4B">
              <w:t xml:space="preserve"> at this stage:</w:t>
            </w:r>
          </w:p>
          <w:p w14:paraId="6CB80454" w14:textId="072E1827" w:rsidR="00241D62" w:rsidRDefault="00BD2696" w:rsidP="00505B48">
            <w:pPr>
              <w:rPr>
                <w:rStyle w:val="Hyperlink"/>
              </w:rPr>
            </w:pPr>
            <w:hyperlink r:id="rId24" w:history="1">
              <w:r w:rsidR="00241D62" w:rsidRPr="000D2DDC">
                <w:rPr>
                  <w:rStyle w:val="Hyperlink"/>
                </w:rPr>
                <w:t>I want to request ad-hoc Information fr</w:t>
              </w:r>
              <w:r w:rsidR="00241D62">
                <w:rPr>
                  <w:rStyle w:val="Hyperlink"/>
                </w:rPr>
                <w:t xml:space="preserve">om the Case Owner </w:t>
              </w:r>
              <w:r w:rsidR="00241D62" w:rsidRPr="000D2DDC">
                <w:rPr>
                  <w:rStyle w:val="Hyperlink"/>
                </w:rPr>
                <w:t>(H_BUC_01).</w:t>
              </w:r>
            </w:hyperlink>
          </w:p>
          <w:p w14:paraId="06874130" w14:textId="0F707C62" w:rsidR="00241D62" w:rsidRPr="002D373E" w:rsidRDefault="00BD2696" w:rsidP="00505B48">
            <w:pPr>
              <w:spacing w:after="120"/>
              <w:rPr>
                <w:rFonts w:ascii="Calibri" w:hAnsi="Calibri" w:cs="Calibri"/>
                <w:color w:val="0000FF" w:themeColor="hyperlink"/>
                <w:u w:val="single"/>
              </w:rPr>
            </w:pPr>
            <w:hyperlink r:id="rId25" w:history="1">
              <w:r w:rsidR="00241D62" w:rsidRPr="00125A49">
                <w:rPr>
                  <w:rStyle w:val="Hyperlink"/>
                  <w:rFonts w:ascii="Calibri" w:hAnsi="Calibri" w:cs="Calibri"/>
                </w:rPr>
                <w:t>I want to remind the Case Owner of previously requested ad-hoc information that I expected, but did not yet receive (AD_BUC_07).</w:t>
              </w:r>
            </w:hyperlink>
          </w:p>
        </w:tc>
      </w:tr>
    </w:tbl>
    <w:p w14:paraId="49369F73" w14:textId="77777777" w:rsidR="00241D62" w:rsidRDefault="00241D62" w:rsidP="00505B48">
      <w:pPr>
        <w:spacing w:after="0" w:line="240" w:lineRule="auto"/>
        <w:rPr>
          <w:b/>
        </w:rPr>
      </w:pPr>
    </w:p>
    <w:p w14:paraId="73C6514E" w14:textId="77777777" w:rsidR="002D4502" w:rsidRDefault="002D4502" w:rsidP="00505B48">
      <w:pPr>
        <w:spacing w:after="0" w:line="240" w:lineRule="auto"/>
        <w:rPr>
          <w:b/>
        </w:rPr>
      </w:pPr>
    </w:p>
    <w:p w14:paraId="1A2A075D" w14:textId="77777777" w:rsidR="002D4502" w:rsidRDefault="002D4502" w:rsidP="00505B48">
      <w:pPr>
        <w:spacing w:after="0" w:line="240" w:lineRule="auto"/>
        <w:rPr>
          <w:b/>
        </w:rPr>
      </w:pPr>
    </w:p>
    <w:tbl>
      <w:tblPr>
        <w:tblStyle w:val="TableGrid"/>
        <w:tblW w:w="10065" w:type="dxa"/>
        <w:tblInd w:w="-318" w:type="dxa"/>
        <w:tblLook w:val="04A0" w:firstRow="1" w:lastRow="0" w:firstColumn="1" w:lastColumn="0" w:noHBand="0" w:noVBand="1"/>
      </w:tblPr>
      <w:tblGrid>
        <w:gridCol w:w="10065"/>
      </w:tblGrid>
      <w:tr w:rsidR="004B47C0" w:rsidRPr="00C33679" w14:paraId="238EAA05" w14:textId="77777777" w:rsidTr="004C16FF">
        <w:tc>
          <w:tcPr>
            <w:tcW w:w="10065" w:type="dxa"/>
            <w:shd w:val="clear" w:color="auto" w:fill="B8CCE4" w:themeFill="accent1" w:themeFillTint="66"/>
          </w:tcPr>
          <w:p w14:paraId="6A74F2AC" w14:textId="04B7267E" w:rsidR="004B47C0" w:rsidRPr="00C33679" w:rsidRDefault="004B47C0" w:rsidP="00505B48">
            <w:pPr>
              <w:pStyle w:val="Heading2"/>
              <w:outlineLvl w:val="1"/>
              <w:rPr>
                <w:highlight w:val="yellow"/>
              </w:rPr>
            </w:pPr>
            <w:bookmarkStart w:id="33" w:name="_CP.3_What_should"/>
            <w:bookmarkEnd w:id="33"/>
            <w:r>
              <w:rPr>
                <w:highlight w:val="yellow"/>
                <w:lang w:val="en-US"/>
              </w:rPr>
              <w:lastRenderedPageBreak/>
              <w:br w:type="page"/>
            </w:r>
            <w:bookmarkStart w:id="34" w:name="_Toc501100926"/>
            <w:r>
              <w:t>CP</w:t>
            </w:r>
            <w:r w:rsidRPr="004A17FE">
              <w:t>.</w:t>
            </w:r>
            <w:r>
              <w:t>3</w:t>
            </w:r>
            <w:r w:rsidRPr="004A17FE">
              <w:t xml:space="preserve"> </w:t>
            </w:r>
            <w:r>
              <w:t>What should I do if I am not responsible for the business process</w:t>
            </w:r>
            <w:r w:rsidRPr="004A17FE">
              <w:t>?</w:t>
            </w:r>
            <w:bookmarkEnd w:id="34"/>
          </w:p>
        </w:tc>
      </w:tr>
      <w:tr w:rsidR="004B47C0" w:rsidRPr="00C33679" w14:paraId="74C07F1A" w14:textId="77777777" w:rsidTr="004C16FF">
        <w:tc>
          <w:tcPr>
            <w:tcW w:w="10065" w:type="dxa"/>
          </w:tcPr>
          <w:p w14:paraId="331D4D1F" w14:textId="1C100838" w:rsidR="004B47C0" w:rsidRDefault="004B47C0" w:rsidP="00505B48">
            <w:r>
              <w:t>You have two options:</w:t>
            </w:r>
          </w:p>
          <w:p w14:paraId="062466CC" w14:textId="33A9AD84" w:rsidR="004B47C0" w:rsidRPr="002D373E" w:rsidRDefault="004B47C0" w:rsidP="00505B48">
            <w:pPr>
              <w:pStyle w:val="ListParagraph"/>
              <w:numPr>
                <w:ilvl w:val="0"/>
                <w:numId w:val="35"/>
              </w:numPr>
              <w:rPr>
                <w:rFonts w:asciiTheme="minorHAnsi" w:hAnsiTheme="minorHAnsi"/>
                <w:color w:val="000000"/>
                <w:lang w:val="en-GB"/>
              </w:rPr>
            </w:pPr>
            <w:r w:rsidRPr="002D373E">
              <w:rPr>
                <w:rFonts w:asciiTheme="minorHAnsi" w:hAnsiTheme="minorHAnsi"/>
                <w:sz w:val="22"/>
                <w:lang w:val="en-GB"/>
              </w:rPr>
              <w:t xml:space="preserve">If you are not responsible to handle the </w:t>
            </w:r>
            <w:r w:rsidR="000557FC" w:rsidRPr="002D373E">
              <w:rPr>
                <w:rFonts w:asciiTheme="minorHAnsi" w:hAnsiTheme="minorHAnsi"/>
                <w:sz w:val="22"/>
                <w:lang w:val="en-GB"/>
              </w:rPr>
              <w:t>received SED</w:t>
            </w:r>
            <w:r w:rsidRPr="002D373E">
              <w:rPr>
                <w:rFonts w:asciiTheme="minorHAnsi" w:hAnsiTheme="minorHAnsi"/>
                <w:sz w:val="22"/>
                <w:lang w:val="en-GB"/>
              </w:rPr>
              <w:t xml:space="preserve"> but another institution in your country is, you forward the case to the competent Institution in your Member State using the 'Forward Case' sub-process AD_BUC_05. This can be used only once and it interrupts the main process.</w:t>
            </w:r>
            <w:r w:rsidRPr="002D373E">
              <w:rPr>
                <w:rFonts w:asciiTheme="minorHAnsi" w:hAnsiTheme="minorHAnsi"/>
                <w:color w:val="000000"/>
                <w:lang w:val="en-GB"/>
              </w:rPr>
              <w:t xml:space="preserve"> </w:t>
            </w:r>
          </w:p>
          <w:p w14:paraId="3D884CFE" w14:textId="32E30EF9" w:rsidR="004B47C0" w:rsidRPr="00A937C3" w:rsidRDefault="004B47C0" w:rsidP="00505B48">
            <w:pPr>
              <w:pStyle w:val="ListParagraph"/>
              <w:numPr>
                <w:ilvl w:val="0"/>
                <w:numId w:val="35"/>
              </w:numPr>
              <w:spacing w:after="120"/>
              <w:rPr>
                <w:rFonts w:asciiTheme="minorHAnsi" w:hAnsiTheme="minorHAnsi"/>
                <w:color w:val="000000"/>
                <w:sz w:val="22"/>
                <w:lang w:val="en-GB"/>
              </w:rPr>
            </w:pPr>
            <w:r w:rsidRPr="002D373E">
              <w:rPr>
                <w:rFonts w:asciiTheme="minorHAnsi" w:hAnsiTheme="minorHAnsi"/>
                <w:color w:val="000000"/>
                <w:sz w:val="22"/>
                <w:lang w:val="en-GB"/>
              </w:rPr>
              <w:t>If you are not responsible to handle the received SED but you do not know which other institution in your country is the competent one, you can reply on S045</w:t>
            </w:r>
            <w:r w:rsidR="00C65226" w:rsidRPr="002D373E">
              <w:rPr>
                <w:rFonts w:asciiTheme="minorHAnsi" w:hAnsiTheme="minorHAnsi"/>
                <w:color w:val="000000"/>
                <w:sz w:val="22"/>
                <w:lang w:val="en-GB"/>
              </w:rPr>
              <w:t xml:space="preserve"> with information about non-entitlement and reason about the lack of competence.</w:t>
            </w:r>
          </w:p>
          <w:p w14:paraId="6316AB17" w14:textId="4BC237E7" w:rsidR="00063EB4" w:rsidRDefault="004B47C0" w:rsidP="00505B48">
            <w:pPr>
              <w:spacing w:after="120"/>
              <w:rPr>
                <w:color w:val="000000"/>
              </w:rPr>
            </w:pPr>
            <w:r>
              <w:rPr>
                <w:color w:val="000000"/>
              </w:rPr>
              <w:t xml:space="preserve">Before you forward the case you can ask for any additional information which </w:t>
            </w:r>
            <w:r w:rsidR="000557FC">
              <w:rPr>
                <w:color w:val="000000"/>
              </w:rPr>
              <w:t>is</w:t>
            </w:r>
            <w:r>
              <w:rPr>
                <w:color w:val="000000"/>
              </w:rPr>
              <w:t xml:space="preserve"> required to provide a reply.</w:t>
            </w:r>
          </w:p>
          <w:p w14:paraId="3CB7DDB0" w14:textId="781BAED0" w:rsidR="004B47C0" w:rsidRPr="002D373E" w:rsidRDefault="00BD2696" w:rsidP="00505B48">
            <w:pPr>
              <w:spacing w:after="120"/>
              <w:rPr>
                <w:color w:val="000000"/>
              </w:rPr>
            </w:pPr>
            <w:hyperlink w:anchor="_CP.2_How_do" w:history="1">
              <w:r w:rsidR="00063EB4" w:rsidRPr="00063EB4">
                <w:rPr>
                  <w:rStyle w:val="Hyperlink"/>
                </w:rPr>
                <w:t>I want to send S045 – Entitlement Document – Temporary Stay SED</w:t>
              </w:r>
            </w:hyperlink>
            <w:r w:rsidR="00063EB4">
              <w:rPr>
                <w:color w:val="000000"/>
              </w:rPr>
              <w:t xml:space="preserve"> (Step CP.2) </w:t>
            </w:r>
          </w:p>
        </w:tc>
      </w:tr>
      <w:tr w:rsidR="004B47C0" w:rsidRPr="00C33679" w14:paraId="73FA54F8" w14:textId="77777777" w:rsidTr="004C16FF">
        <w:tc>
          <w:tcPr>
            <w:tcW w:w="10065" w:type="dxa"/>
          </w:tcPr>
          <w:p w14:paraId="4A169BCA" w14:textId="77777777" w:rsidR="004B47C0" w:rsidRDefault="004B47C0" w:rsidP="00505B48">
            <w:r w:rsidRPr="00BC3D4B">
              <w:t xml:space="preserve">Sub-process steps available to the </w:t>
            </w:r>
            <w:r>
              <w:t>Counterparty</w:t>
            </w:r>
            <w:r w:rsidRPr="00BC3D4B">
              <w:t xml:space="preserve"> at this stage:</w:t>
            </w:r>
          </w:p>
          <w:p w14:paraId="60636DEC" w14:textId="2F5E8810" w:rsidR="004B47C0" w:rsidRPr="008B46B4" w:rsidRDefault="00BD2696" w:rsidP="00505B48">
            <w:hyperlink r:id="rId26" w:history="1">
              <w:r w:rsidR="004B47C0" w:rsidRPr="000D2DDC">
                <w:rPr>
                  <w:rStyle w:val="Hyperlink"/>
                  <w:rFonts w:ascii="Calibri" w:hAnsi="Calibri" w:cs="Calibri"/>
                </w:rPr>
                <w:t>I want to forward the case to another Competent Institution in my Member State because I am not or no longer competent to treat it (AD_BUC_05).</w:t>
              </w:r>
            </w:hyperlink>
            <w:r w:rsidR="004B47C0" w:rsidRPr="008B46B4">
              <w:rPr>
                <w:rFonts w:ascii="Calibri" w:hAnsi="Calibri" w:cs="Calibri"/>
                <w:color w:val="000000"/>
              </w:rPr>
              <w:t xml:space="preserve"> </w:t>
            </w:r>
          </w:p>
          <w:p w14:paraId="617CD2E5" w14:textId="0D4034D3" w:rsidR="004B47C0" w:rsidRDefault="00BD2696" w:rsidP="00505B48">
            <w:pPr>
              <w:rPr>
                <w:rStyle w:val="Hyperlink"/>
              </w:rPr>
            </w:pPr>
            <w:hyperlink r:id="rId27" w:history="1">
              <w:r w:rsidR="004B47C0" w:rsidRPr="000D2DDC">
                <w:rPr>
                  <w:rStyle w:val="Hyperlink"/>
                </w:rPr>
                <w:t>I want to request ad-hoc Information fr</w:t>
              </w:r>
              <w:r w:rsidR="004B47C0">
                <w:rPr>
                  <w:rStyle w:val="Hyperlink"/>
                </w:rPr>
                <w:t xml:space="preserve">om the Case Owner </w:t>
              </w:r>
              <w:r w:rsidR="004B47C0" w:rsidRPr="000D2DDC">
                <w:rPr>
                  <w:rStyle w:val="Hyperlink"/>
                </w:rPr>
                <w:t>(H_BUC_01).</w:t>
              </w:r>
            </w:hyperlink>
          </w:p>
          <w:p w14:paraId="0CB38512" w14:textId="3037AD42" w:rsidR="004B47C0" w:rsidRDefault="00BD2696" w:rsidP="00505B48">
            <w:pPr>
              <w:rPr>
                <w:rStyle w:val="Hyperlink"/>
                <w:rFonts w:ascii="Calibri" w:hAnsi="Calibri" w:cs="Calibri"/>
              </w:rPr>
            </w:pPr>
            <w:hyperlink r:id="rId28" w:history="1">
              <w:r w:rsidR="004B47C0" w:rsidRPr="00125A49">
                <w:rPr>
                  <w:rStyle w:val="Hyperlink"/>
                  <w:rFonts w:ascii="Calibri" w:hAnsi="Calibri" w:cs="Calibri"/>
                </w:rPr>
                <w:t>I want to remind the Case Owner of previously requested ad-hoc information that I expected, but did not yet receive (AD_BUC_07).</w:t>
              </w:r>
            </w:hyperlink>
          </w:p>
          <w:p w14:paraId="0087C76D" w14:textId="73F6DCC1" w:rsidR="004B47C0" w:rsidRPr="004B47C0" w:rsidRDefault="004B47C0" w:rsidP="00505B48">
            <w:pPr>
              <w:spacing w:after="120"/>
              <w:jc w:val="both"/>
              <w:rPr>
                <w:lang w:val="en-US"/>
              </w:rPr>
            </w:pPr>
            <w:r>
              <w:rPr>
                <w:lang w:val="en-US"/>
              </w:rPr>
              <w:t>You can Forward the Case only once, the rest you can perform multiple times.</w:t>
            </w:r>
          </w:p>
        </w:tc>
      </w:tr>
    </w:tbl>
    <w:p w14:paraId="6114449B" w14:textId="013B4E44" w:rsidR="00505B48" w:rsidRDefault="00505B48">
      <w:pPr>
        <w:rPr>
          <w:b/>
        </w:rPr>
      </w:pPr>
    </w:p>
    <w:p w14:paraId="5B363E13" w14:textId="77777777" w:rsidR="00505B48" w:rsidRDefault="00505B48">
      <w:pPr>
        <w:rPr>
          <w:b/>
        </w:rPr>
      </w:pPr>
      <w:r>
        <w:rPr>
          <w:b/>
        </w:rPr>
        <w:br w:type="page"/>
      </w:r>
    </w:p>
    <w:p w14:paraId="55AD0E65" w14:textId="1BCDD5BF" w:rsidR="00D5217F" w:rsidRDefault="00D5217F" w:rsidP="00D5217F">
      <w:pPr>
        <w:pStyle w:val="Heading1"/>
      </w:pPr>
      <w:bookmarkStart w:id="35" w:name="_Toc501100927"/>
      <w:r>
        <w:lastRenderedPageBreak/>
        <w:t xml:space="preserve">BPMN diagram for </w:t>
      </w:r>
      <w:r w:rsidR="004775BE">
        <w:t>S</w:t>
      </w:r>
      <w:r>
        <w:t>_BUC_</w:t>
      </w:r>
      <w:r w:rsidR="00D00894">
        <w:t>05</w:t>
      </w:r>
      <w:bookmarkEnd w:id="35"/>
    </w:p>
    <w:p w14:paraId="4A1A4CBA" w14:textId="7F5452D7" w:rsidR="004775BE" w:rsidRDefault="004775BE" w:rsidP="004775BE">
      <w:pPr>
        <w:spacing w:after="0"/>
      </w:pPr>
      <w:r>
        <w:t xml:space="preserve">Click </w:t>
      </w:r>
      <w:hyperlink r:id="rId29" w:history="1">
        <w:r>
          <w:rPr>
            <w:rStyle w:val="Hyperlink"/>
          </w:rPr>
          <w:t>here</w:t>
        </w:r>
      </w:hyperlink>
      <w:r>
        <w:t xml:space="preserve"> to open the BPMN diagram(s) for S_BUC_0</w:t>
      </w:r>
      <w:r w:rsidR="00D00894">
        <w:t>5</w:t>
      </w:r>
      <w:r>
        <w:t>.</w:t>
      </w:r>
    </w:p>
    <w:p w14:paraId="0C70B683" w14:textId="7BD3A9E0" w:rsidR="00D5217F" w:rsidRDefault="00D5217F">
      <w:pPr>
        <w:rPr>
          <w:b/>
        </w:rPr>
      </w:pPr>
    </w:p>
    <w:p w14:paraId="5D0748F1" w14:textId="77777777" w:rsidR="00C91111" w:rsidRPr="00CC6332" w:rsidRDefault="00C91111" w:rsidP="00C91111">
      <w:pPr>
        <w:pStyle w:val="Heading1"/>
      </w:pPr>
      <w:bookmarkStart w:id="36" w:name="_Toc478569886"/>
      <w:bookmarkStart w:id="37" w:name="_Toc501100928"/>
      <w:bookmarkEnd w:id="29"/>
      <w:r w:rsidRPr="00CC6332">
        <w:t>Structured Electronic Documents (SEDs) used in the process</w:t>
      </w:r>
      <w:bookmarkEnd w:id="36"/>
      <w:bookmarkEnd w:id="37"/>
    </w:p>
    <w:p w14:paraId="009BEC8D" w14:textId="763493C7" w:rsidR="005A11B5" w:rsidRPr="00B32578" w:rsidRDefault="005A11B5" w:rsidP="005A11B5">
      <w:pPr>
        <w:spacing w:after="0"/>
        <w:jc w:val="both"/>
        <w:rPr>
          <w:rFonts w:cstheme="minorHAnsi"/>
          <w:color w:val="000000" w:themeColor="text1"/>
        </w:rPr>
      </w:pPr>
      <w:bookmarkStart w:id="38" w:name="A009"/>
      <w:bookmarkStart w:id="39" w:name="_Toc478731954"/>
      <w:bookmarkStart w:id="40" w:name="Portable_Documents"/>
      <w:bookmarkEnd w:id="38"/>
      <w:r>
        <w:rPr>
          <w:rFonts w:cstheme="minorHAnsi"/>
          <w:color w:val="000000" w:themeColor="text1"/>
        </w:rPr>
        <w:t xml:space="preserve">The </w:t>
      </w:r>
      <w:r w:rsidRPr="00B32578">
        <w:rPr>
          <w:rFonts w:cstheme="minorHAnsi"/>
          <w:color w:val="000000" w:themeColor="text1"/>
        </w:rPr>
        <w:t xml:space="preserve">following SEDs are used in </w:t>
      </w:r>
      <w:r>
        <w:rPr>
          <w:rFonts w:cstheme="minorHAnsi"/>
          <w:color w:val="000000" w:themeColor="text1"/>
        </w:rPr>
        <w:t>this BUC</w:t>
      </w:r>
      <w:r w:rsidRPr="00B32578">
        <w:rPr>
          <w:rFonts w:cstheme="minorHAnsi"/>
          <w:color w:val="000000" w:themeColor="text1"/>
        </w:rPr>
        <w:t>:</w:t>
      </w:r>
    </w:p>
    <w:p w14:paraId="78CE85FB" w14:textId="28C03ADC" w:rsidR="005A11B5" w:rsidRPr="007D3945" w:rsidRDefault="00BD2696" w:rsidP="005A11B5">
      <w:pPr>
        <w:numPr>
          <w:ilvl w:val="0"/>
          <w:numId w:val="32"/>
        </w:numPr>
        <w:spacing w:after="0"/>
        <w:jc w:val="both"/>
        <w:rPr>
          <w:rFonts w:cstheme="minorHAnsi"/>
          <w:color w:val="000000" w:themeColor="text1"/>
        </w:rPr>
      </w:pPr>
      <w:hyperlink r:id="rId30" w:history="1">
        <w:r w:rsidR="005A11B5" w:rsidRPr="007D3945">
          <w:rPr>
            <w:rStyle w:val="Hyperlink"/>
            <w:rFonts w:cstheme="minorHAnsi"/>
          </w:rPr>
          <w:t>S044 –  Request for Entitlement Document – Temporary Stay</w:t>
        </w:r>
      </w:hyperlink>
    </w:p>
    <w:p w14:paraId="25F6E732" w14:textId="757830D3" w:rsidR="005A11B5" w:rsidRDefault="00BD2696" w:rsidP="005A11B5">
      <w:pPr>
        <w:numPr>
          <w:ilvl w:val="0"/>
          <w:numId w:val="32"/>
        </w:numPr>
        <w:spacing w:after="0"/>
        <w:jc w:val="both"/>
        <w:rPr>
          <w:rFonts w:cstheme="minorHAnsi"/>
          <w:color w:val="000000" w:themeColor="text1"/>
        </w:rPr>
      </w:pPr>
      <w:hyperlink r:id="rId31" w:history="1">
        <w:r w:rsidR="005A11B5" w:rsidRPr="007D3945">
          <w:rPr>
            <w:rStyle w:val="Hyperlink"/>
            <w:rFonts w:cstheme="minorHAnsi"/>
          </w:rPr>
          <w:t>S045 – Entitlement Document – Temporary Stay</w:t>
        </w:r>
      </w:hyperlink>
    </w:p>
    <w:p w14:paraId="38F3E719" w14:textId="3079329F" w:rsidR="004775BE" w:rsidRDefault="004775BE">
      <w:pPr>
        <w:rPr>
          <w:b/>
        </w:rPr>
      </w:pPr>
      <w:bookmarkStart w:id="41" w:name="_Toc478569887"/>
      <w:bookmarkEnd w:id="39"/>
      <w:bookmarkEnd w:id="40"/>
    </w:p>
    <w:p w14:paraId="53F791C3" w14:textId="1094D674" w:rsidR="00C91111" w:rsidRDefault="00C91111" w:rsidP="00C91111">
      <w:pPr>
        <w:pStyle w:val="Heading1"/>
      </w:pPr>
      <w:bookmarkStart w:id="42" w:name="_Toc501100929"/>
      <w:r>
        <w:t>Administrative sub-processes</w:t>
      </w:r>
      <w:bookmarkEnd w:id="41"/>
      <w:bookmarkEnd w:id="42"/>
    </w:p>
    <w:p w14:paraId="21D50983" w14:textId="648F7E61" w:rsidR="004775BE" w:rsidRPr="00BB43D7" w:rsidRDefault="004775BE" w:rsidP="004775BE">
      <w:pPr>
        <w:spacing w:after="0"/>
        <w:jc w:val="both"/>
        <w:rPr>
          <w:rFonts w:cstheme="minorHAnsi"/>
          <w:u w:val="single"/>
        </w:rPr>
      </w:pPr>
      <w:r w:rsidRPr="00CC6332">
        <w:t xml:space="preserve">The following </w:t>
      </w:r>
      <w:r>
        <w:t>administrative sub-processes</w:t>
      </w:r>
      <w:r w:rsidRPr="00CC6332">
        <w:t xml:space="preserve"> </w:t>
      </w:r>
      <w:r>
        <w:t>are</w:t>
      </w:r>
      <w:r w:rsidRPr="00CC6332">
        <w:t xml:space="preserve"> used in S_BUC_0</w:t>
      </w:r>
      <w:r w:rsidR="00D00894">
        <w:t>5</w:t>
      </w:r>
      <w:r w:rsidRPr="00CC6332">
        <w:t>:</w:t>
      </w:r>
    </w:p>
    <w:p w14:paraId="410044A5" w14:textId="68248EE3" w:rsidR="00C91111" w:rsidRPr="004775BE" w:rsidRDefault="00BD2696" w:rsidP="00447F3A">
      <w:pPr>
        <w:pStyle w:val="ListParagraph"/>
        <w:numPr>
          <w:ilvl w:val="0"/>
          <w:numId w:val="25"/>
        </w:numPr>
        <w:jc w:val="both"/>
        <w:rPr>
          <w:rFonts w:asciiTheme="minorHAnsi" w:hAnsiTheme="minorHAnsi" w:cstheme="minorHAnsi"/>
          <w:sz w:val="22"/>
          <w:u w:val="single"/>
        </w:rPr>
      </w:pPr>
      <w:hyperlink r:id="rId32" w:history="1">
        <w:r w:rsidR="00C91111" w:rsidRPr="00AC178C">
          <w:rPr>
            <w:rStyle w:val="Hyperlink"/>
            <w:rFonts w:asciiTheme="minorHAnsi" w:hAnsiTheme="minorHAnsi" w:cstheme="minorHAnsi"/>
            <w:sz w:val="22"/>
          </w:rPr>
          <w:t>AD_BUC_05_Subprocess – Forward Case</w:t>
        </w:r>
      </w:hyperlink>
    </w:p>
    <w:p w14:paraId="2098AD88" w14:textId="02E8E46B" w:rsidR="005A11B5" w:rsidRPr="004775BE" w:rsidRDefault="00BD2696" w:rsidP="005A11B5">
      <w:pPr>
        <w:pStyle w:val="ListParagraph"/>
        <w:numPr>
          <w:ilvl w:val="0"/>
          <w:numId w:val="25"/>
        </w:numPr>
        <w:jc w:val="both"/>
        <w:rPr>
          <w:rFonts w:asciiTheme="minorHAnsi" w:hAnsiTheme="minorHAnsi" w:cstheme="minorHAnsi"/>
          <w:sz w:val="22"/>
          <w:u w:val="single"/>
        </w:rPr>
      </w:pPr>
      <w:hyperlink r:id="rId33" w:history="1">
        <w:r w:rsidR="005A11B5" w:rsidRPr="00AC178C">
          <w:rPr>
            <w:rStyle w:val="Hyperlink"/>
            <w:rFonts w:asciiTheme="minorHAnsi" w:hAnsiTheme="minorHAnsi" w:cstheme="minorHAnsi"/>
            <w:sz w:val="22"/>
          </w:rPr>
          <w:t>AD_BUC_0</w:t>
        </w:r>
        <w:r w:rsidR="005A11B5">
          <w:rPr>
            <w:rStyle w:val="Hyperlink"/>
            <w:rFonts w:asciiTheme="minorHAnsi" w:hAnsiTheme="minorHAnsi" w:cstheme="minorHAnsi"/>
            <w:sz w:val="22"/>
          </w:rPr>
          <w:t>7</w:t>
        </w:r>
        <w:r w:rsidR="005A11B5" w:rsidRPr="00AC178C">
          <w:rPr>
            <w:rStyle w:val="Hyperlink"/>
            <w:rFonts w:asciiTheme="minorHAnsi" w:hAnsiTheme="minorHAnsi" w:cstheme="minorHAnsi"/>
            <w:sz w:val="22"/>
          </w:rPr>
          <w:t xml:space="preserve">_Subprocess – </w:t>
        </w:r>
        <w:r w:rsidR="005A11B5">
          <w:rPr>
            <w:rStyle w:val="Hyperlink"/>
            <w:rFonts w:asciiTheme="minorHAnsi" w:hAnsiTheme="minorHAnsi" w:cstheme="minorHAnsi"/>
            <w:sz w:val="22"/>
          </w:rPr>
          <w:t>Send</w:t>
        </w:r>
        <w:r w:rsidR="005A11B5" w:rsidRPr="00AC178C">
          <w:rPr>
            <w:rStyle w:val="Hyperlink"/>
            <w:rFonts w:asciiTheme="minorHAnsi" w:hAnsiTheme="minorHAnsi" w:cstheme="minorHAnsi"/>
            <w:sz w:val="22"/>
          </w:rPr>
          <w:t xml:space="preserve"> </w:t>
        </w:r>
        <w:r w:rsidR="005A11B5">
          <w:rPr>
            <w:rStyle w:val="Hyperlink"/>
            <w:rFonts w:asciiTheme="minorHAnsi" w:hAnsiTheme="minorHAnsi" w:cstheme="minorHAnsi"/>
            <w:sz w:val="22"/>
          </w:rPr>
          <w:t>Reminder</w:t>
        </w:r>
      </w:hyperlink>
    </w:p>
    <w:p w14:paraId="72909318" w14:textId="77777777" w:rsidR="004704FB" w:rsidRPr="00C511B2" w:rsidRDefault="004704FB" w:rsidP="004704FB">
      <w:pPr>
        <w:spacing w:after="0"/>
        <w:jc w:val="both"/>
        <w:rPr>
          <w:rFonts w:cstheme="minorHAnsi"/>
          <w:u w:val="single"/>
        </w:rPr>
      </w:pPr>
      <w:r w:rsidRPr="00C511B2">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2F67FA9A" w14:textId="4A0EA705" w:rsidR="004704FB" w:rsidRPr="00C511B2" w:rsidRDefault="00BD2696" w:rsidP="004704FB">
      <w:pPr>
        <w:pStyle w:val="ListParagraph"/>
        <w:numPr>
          <w:ilvl w:val="0"/>
          <w:numId w:val="25"/>
        </w:numPr>
        <w:ind w:left="644"/>
        <w:jc w:val="both"/>
        <w:rPr>
          <w:rFonts w:asciiTheme="minorHAnsi" w:hAnsiTheme="minorHAnsi" w:cstheme="minorHAnsi"/>
          <w:sz w:val="22"/>
          <w:u w:val="single"/>
          <w:lang w:val="en-GB"/>
        </w:rPr>
      </w:pPr>
      <w:hyperlink r:id="rId34" w:history="1">
        <w:r w:rsidR="004704FB" w:rsidRPr="00C511B2">
          <w:rPr>
            <w:rStyle w:val="Hyperlink"/>
            <w:rFonts w:asciiTheme="minorHAnsi" w:hAnsiTheme="minorHAnsi" w:cstheme="minorHAnsi"/>
            <w:sz w:val="22"/>
            <w:lang w:val="en-GB"/>
          </w:rPr>
          <w:t>AD_BUC_11_Subprocess – Business Exception</w:t>
        </w:r>
      </w:hyperlink>
    </w:p>
    <w:p w14:paraId="4305BB97" w14:textId="3A89894C" w:rsidR="004704FB" w:rsidRPr="00C511B2" w:rsidRDefault="00BD2696" w:rsidP="004704FB">
      <w:pPr>
        <w:pStyle w:val="ListParagraph"/>
        <w:numPr>
          <w:ilvl w:val="0"/>
          <w:numId w:val="25"/>
        </w:numPr>
        <w:ind w:left="644"/>
        <w:jc w:val="both"/>
        <w:rPr>
          <w:rFonts w:asciiTheme="minorHAnsi" w:hAnsiTheme="minorHAnsi" w:cstheme="minorHAnsi"/>
          <w:sz w:val="22"/>
          <w:u w:val="single"/>
          <w:lang w:val="en-GB"/>
        </w:rPr>
      </w:pPr>
      <w:hyperlink r:id="rId35" w:history="1">
        <w:r w:rsidR="004704FB" w:rsidRPr="00C511B2">
          <w:rPr>
            <w:rStyle w:val="Hyperlink"/>
            <w:rFonts w:asciiTheme="minorHAnsi" w:hAnsiTheme="minorHAnsi" w:cstheme="minorHAnsi"/>
            <w:sz w:val="22"/>
            <w:lang w:val="en-GB"/>
          </w:rPr>
          <w:t>AD_BUC_12_Subprocess – Change of Participant</w:t>
        </w:r>
      </w:hyperlink>
    </w:p>
    <w:p w14:paraId="3A385B3E" w14:textId="77777777" w:rsidR="00447F3A" w:rsidRPr="00447F3A" w:rsidRDefault="00447F3A" w:rsidP="00447F3A">
      <w:pPr>
        <w:ind w:left="720"/>
        <w:jc w:val="both"/>
        <w:rPr>
          <w:rFonts w:cstheme="minorHAnsi"/>
          <w:u w:val="single"/>
        </w:rPr>
      </w:pPr>
    </w:p>
    <w:p w14:paraId="42563C04" w14:textId="77777777" w:rsidR="00C91111" w:rsidRDefault="00C91111" w:rsidP="00C91111">
      <w:pPr>
        <w:pStyle w:val="Heading1"/>
      </w:pPr>
      <w:bookmarkStart w:id="43" w:name="_Toc478569888"/>
      <w:bookmarkStart w:id="44" w:name="_Toc501100930"/>
      <w:r>
        <w:t>Horizontal sub-processes</w:t>
      </w:r>
      <w:bookmarkEnd w:id="43"/>
      <w:bookmarkEnd w:id="44"/>
    </w:p>
    <w:p w14:paraId="3B35AD69" w14:textId="6FF0404D" w:rsidR="004775BE" w:rsidRPr="00BB43D7" w:rsidRDefault="004775BE" w:rsidP="004775BE">
      <w:pPr>
        <w:spacing w:after="0"/>
        <w:jc w:val="both"/>
        <w:rPr>
          <w:rFonts w:cstheme="minorHAnsi"/>
          <w:u w:val="single"/>
        </w:rPr>
      </w:pPr>
      <w:r w:rsidRPr="00CC6332">
        <w:t xml:space="preserve">The following </w:t>
      </w:r>
      <w:r>
        <w:t>horizontal sub-process</w:t>
      </w:r>
      <w:r w:rsidRPr="00CC6332">
        <w:t xml:space="preserve"> </w:t>
      </w:r>
      <w:r>
        <w:t>is</w:t>
      </w:r>
      <w:r w:rsidRPr="00CC6332">
        <w:t xml:space="preserve"> used in S_BUC_0</w:t>
      </w:r>
      <w:r w:rsidR="00D00894">
        <w:t>5</w:t>
      </w:r>
      <w:r w:rsidRPr="00CC6332">
        <w:t>:</w:t>
      </w:r>
    </w:p>
    <w:p w14:paraId="014949A3" w14:textId="186D2F9D" w:rsidR="00C91111" w:rsidRPr="00107DC0" w:rsidRDefault="00BD2696" w:rsidP="00C91111">
      <w:pPr>
        <w:pStyle w:val="ListParagraph"/>
        <w:numPr>
          <w:ilvl w:val="0"/>
          <w:numId w:val="25"/>
        </w:numPr>
        <w:jc w:val="both"/>
        <w:rPr>
          <w:rFonts w:asciiTheme="minorHAnsi" w:hAnsiTheme="minorHAnsi" w:cstheme="minorHAnsi"/>
          <w:sz w:val="22"/>
          <w:lang w:val="en-GB"/>
        </w:rPr>
      </w:pPr>
      <w:hyperlink r:id="rId36" w:history="1">
        <w:r w:rsidR="00C91111" w:rsidRPr="00107DC0">
          <w:rPr>
            <w:rStyle w:val="Hyperlink"/>
            <w:rFonts w:asciiTheme="minorHAnsi" w:hAnsiTheme="minorHAnsi" w:cstheme="minorHAnsi"/>
            <w:sz w:val="22"/>
            <w:lang w:val="en-GB"/>
          </w:rPr>
          <w:t xml:space="preserve">H_BUC_01_Subprocess </w:t>
        </w:r>
        <w:r w:rsidR="00046D63" w:rsidRPr="00107DC0">
          <w:rPr>
            <w:rStyle w:val="Hyperlink"/>
            <w:rFonts w:asciiTheme="minorHAnsi" w:hAnsiTheme="minorHAnsi" w:cstheme="minorHAnsi"/>
            <w:sz w:val="22"/>
            <w:lang w:val="en-GB"/>
          </w:rPr>
          <w:t>–</w:t>
        </w:r>
        <w:r w:rsidR="00C91111" w:rsidRPr="00107DC0">
          <w:rPr>
            <w:rStyle w:val="Hyperlink"/>
            <w:rFonts w:asciiTheme="minorHAnsi" w:hAnsiTheme="minorHAnsi" w:cstheme="minorHAnsi"/>
            <w:sz w:val="22"/>
            <w:lang w:val="en-GB"/>
          </w:rPr>
          <w:t xml:space="preserve"> Ad</w:t>
        </w:r>
        <w:r w:rsidR="00046D63" w:rsidRPr="00107DC0">
          <w:rPr>
            <w:rStyle w:val="Hyperlink"/>
            <w:rFonts w:asciiTheme="minorHAnsi" w:hAnsiTheme="minorHAnsi" w:cstheme="minorHAnsi"/>
            <w:sz w:val="22"/>
            <w:lang w:val="en-GB"/>
          </w:rPr>
          <w:t>-hoc Exchange of Information</w:t>
        </w:r>
      </w:hyperlink>
    </w:p>
    <w:p w14:paraId="2F1B5754" w14:textId="54B29CD1" w:rsidR="00452DB8" w:rsidRPr="00C91111" w:rsidRDefault="00452DB8" w:rsidP="00C91111">
      <w:pPr>
        <w:rPr>
          <w:b/>
        </w:rPr>
      </w:pPr>
      <w:bookmarkStart w:id="45" w:name="Horizontal_SEDs"/>
      <w:bookmarkEnd w:id="45"/>
    </w:p>
    <w:sectPr w:rsidR="00452DB8" w:rsidRPr="00C91111" w:rsidSect="006935DE">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5754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315DB" w14:textId="77777777" w:rsidR="00C626F6" w:rsidRDefault="00C626F6" w:rsidP="00303F31">
      <w:pPr>
        <w:spacing w:after="0" w:line="240" w:lineRule="auto"/>
      </w:pPr>
      <w:r>
        <w:separator/>
      </w:r>
    </w:p>
  </w:endnote>
  <w:endnote w:type="continuationSeparator" w:id="0">
    <w:p w14:paraId="242F3E6E" w14:textId="77777777" w:rsidR="00C626F6" w:rsidRDefault="00C626F6"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9DFD7" w14:textId="77777777" w:rsidR="00BD2696" w:rsidRDefault="00BD2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2107342001"/>
      <w:docPartObj>
        <w:docPartGallery w:val="Page Numbers (Bottom of Page)"/>
        <w:docPartUnique/>
      </w:docPartObj>
    </w:sdtPr>
    <w:sdtEndPr>
      <w:rPr>
        <w:i/>
        <w:noProof/>
      </w:rPr>
    </w:sdtEndPr>
    <w:sdtContent>
      <w:p w14:paraId="310A35F7" w14:textId="0997C4E8" w:rsidR="0065681A" w:rsidRDefault="0065681A" w:rsidP="0065681A">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6FC50877" wp14:editId="74E29EDC">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S</w:t>
        </w:r>
        <w:r w:rsidRPr="00AC1789">
          <w:rPr>
            <w:rFonts w:ascii="Verdana" w:eastAsiaTheme="majorEastAsia" w:hAnsi="Verdana" w:cstheme="majorBidi"/>
            <w:bCs/>
            <w:sz w:val="16"/>
            <w:szCs w:val="36"/>
            <w14:numForm w14:val="oldStyle"/>
          </w:rPr>
          <w:t>_BUC_0</w:t>
        </w:r>
        <w:r>
          <w:rPr>
            <w:rFonts w:ascii="Verdana" w:eastAsiaTheme="majorEastAsia" w:hAnsi="Verdana" w:cstheme="majorBidi"/>
            <w:bCs/>
            <w:sz w:val="16"/>
            <w:szCs w:val="36"/>
            <w14:numForm w14:val="oldStyle"/>
          </w:rPr>
          <w:t>5</w:t>
        </w:r>
        <w:r w:rsidRPr="00AC1789">
          <w:rPr>
            <w:rFonts w:ascii="Verdana" w:eastAsiaTheme="majorEastAsia" w:hAnsi="Verdana" w:cstheme="majorBidi"/>
            <w:bCs/>
            <w:sz w:val="16"/>
            <w:szCs w:val="36"/>
            <w14:numForm w14:val="oldStyle"/>
          </w:rPr>
          <w:t xml:space="preserve"> – </w:t>
        </w:r>
        <w:r w:rsidRPr="0065681A">
          <w:rPr>
            <w:rFonts w:ascii="Verdana" w:eastAsiaTheme="majorEastAsia" w:hAnsi="Verdana" w:cstheme="majorBidi"/>
            <w:bCs/>
            <w:sz w:val="16"/>
            <w:szCs w:val="36"/>
            <w14:numForm w14:val="oldStyle"/>
          </w:rPr>
          <w:t>Necessary Treatment in Member State of Stay - Request for Entitlement Document</w:t>
        </w:r>
        <w:r>
          <w:rPr>
            <w:rFonts w:ascii="Verdana" w:eastAsiaTheme="majorEastAsia" w:hAnsi="Verdana" w:cstheme="majorBidi"/>
            <w:bCs/>
            <w:sz w:val="16"/>
            <w:szCs w:val="36"/>
            <w14:numForm w14:val="oldStyle"/>
          </w:rPr>
          <w:t xml:space="preserve">            </w:t>
        </w:r>
        <w:r w:rsidR="00BD2696">
          <w:rPr>
            <w:rFonts w:ascii="Verdana" w:eastAsiaTheme="majorEastAsia" w:hAnsi="Verdana" w:cstheme="majorBidi"/>
            <w:bCs/>
            <w:sz w:val="16"/>
            <w:szCs w:val="36"/>
            <w14:numForm w14:val="oldStyle"/>
          </w:rPr>
          <w:t>Date: September 2018</w:t>
        </w:r>
        <w:r w:rsidR="00505B48">
          <w:rPr>
            <w:rFonts w:ascii="Verdana" w:eastAsiaTheme="majorEastAsia" w:hAnsi="Verdana" w:cstheme="majorBidi"/>
            <w:bCs/>
            <w:sz w:val="16"/>
            <w:szCs w:val="36"/>
            <w14:numForm w14:val="oldStyle"/>
          </w:rPr>
          <w:tab/>
          <w:t xml:space="preserve">Document version: </w:t>
        </w:r>
        <w:r w:rsidR="00BD2696">
          <w:rPr>
            <w:rFonts w:ascii="Verdana" w:eastAsiaTheme="majorEastAsia" w:hAnsi="Verdana" w:cstheme="majorBidi"/>
            <w:bCs/>
            <w:sz w:val="16"/>
            <w:szCs w:val="36"/>
            <w14:numForm w14:val="oldStyle"/>
          </w:rPr>
          <w:t>4.</w:t>
        </w:r>
        <w:bookmarkStart w:id="46" w:name="_GoBack"/>
        <w:bookmarkEnd w:id="46"/>
        <w:r w:rsidR="00505B48">
          <w:rPr>
            <w:rFonts w:ascii="Verdana" w:eastAsiaTheme="majorEastAsia" w:hAnsi="Verdana" w:cstheme="majorBidi"/>
            <w:bCs/>
            <w:sz w:val="16"/>
            <w:szCs w:val="36"/>
            <w14:numForm w14:val="oldStyle"/>
          </w:rPr>
          <w:t>1.0</w:t>
        </w:r>
      </w:p>
      <w:p w14:paraId="32645C53" w14:textId="74FAF525" w:rsidR="005A29D6" w:rsidRPr="006935DE" w:rsidRDefault="005A29D6" w:rsidP="006935DE">
        <w:pPr>
          <w:pStyle w:val="Footer"/>
          <w:jc w:val="right"/>
          <w:rPr>
            <w:i/>
          </w:rPr>
        </w:pPr>
        <w:r w:rsidRPr="006935DE">
          <w:rPr>
            <w:i/>
          </w:rPr>
          <w:fldChar w:fldCharType="begin"/>
        </w:r>
        <w:r w:rsidRPr="006935DE">
          <w:rPr>
            <w:i/>
          </w:rPr>
          <w:instrText xml:space="preserve"> PAGE   \* MERGEFORMAT </w:instrText>
        </w:r>
        <w:r w:rsidRPr="006935DE">
          <w:rPr>
            <w:i/>
          </w:rPr>
          <w:fldChar w:fldCharType="separate"/>
        </w:r>
        <w:r w:rsidR="00BD2696">
          <w:rPr>
            <w:i/>
            <w:noProof/>
          </w:rPr>
          <w:t>2</w:t>
        </w:r>
        <w:r w:rsidRPr="006935DE">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B497" w14:textId="77777777" w:rsidR="00BD2696" w:rsidRDefault="00BD2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2F1AA" w14:textId="77777777" w:rsidR="00C626F6" w:rsidRDefault="00C626F6" w:rsidP="00303F31">
      <w:pPr>
        <w:spacing w:after="0" w:line="240" w:lineRule="auto"/>
      </w:pPr>
      <w:r>
        <w:separator/>
      </w:r>
    </w:p>
  </w:footnote>
  <w:footnote w:type="continuationSeparator" w:id="0">
    <w:p w14:paraId="01E57FA5" w14:textId="77777777" w:rsidR="00C626F6" w:rsidRDefault="00C626F6"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56FEA" w14:textId="77777777" w:rsidR="00BD2696" w:rsidRDefault="00BD26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5779CBD3" w:rsidR="005A29D6" w:rsidRPr="00A937C3" w:rsidRDefault="0065681A" w:rsidP="00A937C3">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7E4AD869" wp14:editId="185D3732">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3A626" w14:textId="77777777" w:rsidR="00BD2696" w:rsidRDefault="00BD2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E176D85"/>
    <w:multiLevelType w:val="hybridMultilevel"/>
    <w:tmpl w:val="C1D20C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6">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0577A70"/>
    <w:multiLevelType w:val="hybridMultilevel"/>
    <w:tmpl w:val="DA62885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38A3A50"/>
    <w:multiLevelType w:val="hybridMultilevel"/>
    <w:tmpl w:val="78CCC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311425"/>
    <w:multiLevelType w:val="hybridMultilevel"/>
    <w:tmpl w:val="F440F9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339305E"/>
    <w:multiLevelType w:val="hybridMultilevel"/>
    <w:tmpl w:val="91D66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4"/>
  </w:num>
  <w:num w:numId="3">
    <w:abstractNumId w:val="3"/>
  </w:num>
  <w:num w:numId="4">
    <w:abstractNumId w:val="5"/>
  </w:num>
  <w:num w:numId="5">
    <w:abstractNumId w:val="0"/>
  </w:num>
  <w:num w:numId="6">
    <w:abstractNumId w:val="4"/>
  </w:num>
  <w:num w:numId="7">
    <w:abstractNumId w:val="26"/>
  </w:num>
  <w:num w:numId="8">
    <w:abstractNumId w:val="10"/>
  </w:num>
  <w:num w:numId="9">
    <w:abstractNumId w:val="13"/>
  </w:num>
  <w:num w:numId="10">
    <w:abstractNumId w:val="16"/>
  </w:num>
  <w:num w:numId="11">
    <w:abstractNumId w:val="19"/>
  </w:num>
  <w:num w:numId="12">
    <w:abstractNumId w:val="29"/>
  </w:num>
  <w:num w:numId="13">
    <w:abstractNumId w:val="22"/>
  </w:num>
  <w:num w:numId="14">
    <w:abstractNumId w:val="30"/>
  </w:num>
  <w:num w:numId="15">
    <w:abstractNumId w:val="6"/>
  </w:num>
  <w:num w:numId="16">
    <w:abstractNumId w:val="32"/>
  </w:num>
  <w:num w:numId="17">
    <w:abstractNumId w:val="21"/>
  </w:num>
  <w:num w:numId="18">
    <w:abstractNumId w:val="17"/>
  </w:num>
  <w:num w:numId="19">
    <w:abstractNumId w:val="9"/>
  </w:num>
  <w:num w:numId="20">
    <w:abstractNumId w:val="25"/>
  </w:num>
  <w:num w:numId="21">
    <w:abstractNumId w:val="23"/>
  </w:num>
  <w:num w:numId="22">
    <w:abstractNumId w:val="15"/>
  </w:num>
  <w:num w:numId="23">
    <w:abstractNumId w:val="11"/>
  </w:num>
  <w:num w:numId="24">
    <w:abstractNumId w:val="8"/>
  </w:num>
  <w:num w:numId="25">
    <w:abstractNumId w:val="24"/>
  </w:num>
  <w:num w:numId="26">
    <w:abstractNumId w:val="33"/>
  </w:num>
  <w:num w:numId="27">
    <w:abstractNumId w:val="28"/>
  </w:num>
  <w:num w:numId="28">
    <w:abstractNumId w:val="4"/>
  </w:num>
  <w:num w:numId="29">
    <w:abstractNumId w:val="1"/>
  </w:num>
  <w:num w:numId="30">
    <w:abstractNumId w:val="7"/>
  </w:num>
  <w:num w:numId="31">
    <w:abstractNumId w:val="2"/>
  </w:num>
  <w:num w:numId="32">
    <w:abstractNumId w:val="27"/>
  </w:num>
  <w:num w:numId="33">
    <w:abstractNumId w:val="14"/>
  </w:num>
  <w:num w:numId="34">
    <w:abstractNumId w:val="31"/>
  </w:num>
  <w:num w:numId="35">
    <w:abstractNumId w:val="20"/>
  </w:num>
  <w:num w:numId="3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de">
    <w15:presenceInfo w15:providerId="None" w15:userId="Lel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303D"/>
    <w:rsid w:val="000142AA"/>
    <w:rsid w:val="00015022"/>
    <w:rsid w:val="000153D3"/>
    <w:rsid w:val="00015EAA"/>
    <w:rsid w:val="00017D7D"/>
    <w:rsid w:val="000200AE"/>
    <w:rsid w:val="00020A58"/>
    <w:rsid w:val="00021F0F"/>
    <w:rsid w:val="00026487"/>
    <w:rsid w:val="00030378"/>
    <w:rsid w:val="00031C9B"/>
    <w:rsid w:val="000331AC"/>
    <w:rsid w:val="00037A38"/>
    <w:rsid w:val="0004037B"/>
    <w:rsid w:val="000420A9"/>
    <w:rsid w:val="00042852"/>
    <w:rsid w:val="00042A6C"/>
    <w:rsid w:val="00045590"/>
    <w:rsid w:val="00046D63"/>
    <w:rsid w:val="0004759A"/>
    <w:rsid w:val="00047C7C"/>
    <w:rsid w:val="00047F66"/>
    <w:rsid w:val="00052317"/>
    <w:rsid w:val="00053092"/>
    <w:rsid w:val="000557FC"/>
    <w:rsid w:val="000559ED"/>
    <w:rsid w:val="00056973"/>
    <w:rsid w:val="00057B03"/>
    <w:rsid w:val="00060205"/>
    <w:rsid w:val="00060F89"/>
    <w:rsid w:val="00063405"/>
    <w:rsid w:val="00063EB4"/>
    <w:rsid w:val="00064428"/>
    <w:rsid w:val="00065EAE"/>
    <w:rsid w:val="00065EE0"/>
    <w:rsid w:val="00066D0D"/>
    <w:rsid w:val="0006728B"/>
    <w:rsid w:val="000721A6"/>
    <w:rsid w:val="000725DA"/>
    <w:rsid w:val="0007664B"/>
    <w:rsid w:val="000801C8"/>
    <w:rsid w:val="00082021"/>
    <w:rsid w:val="00083268"/>
    <w:rsid w:val="00085F41"/>
    <w:rsid w:val="000865A5"/>
    <w:rsid w:val="00087296"/>
    <w:rsid w:val="00087FF4"/>
    <w:rsid w:val="000900A6"/>
    <w:rsid w:val="000909D7"/>
    <w:rsid w:val="000924AD"/>
    <w:rsid w:val="00093A6C"/>
    <w:rsid w:val="000945CE"/>
    <w:rsid w:val="00094D09"/>
    <w:rsid w:val="00095E34"/>
    <w:rsid w:val="000962A9"/>
    <w:rsid w:val="00096B74"/>
    <w:rsid w:val="000A06BC"/>
    <w:rsid w:val="000A20EC"/>
    <w:rsid w:val="000A3BC3"/>
    <w:rsid w:val="000A664C"/>
    <w:rsid w:val="000B17F1"/>
    <w:rsid w:val="000B4408"/>
    <w:rsid w:val="000B4908"/>
    <w:rsid w:val="000B4D43"/>
    <w:rsid w:val="000B7313"/>
    <w:rsid w:val="000B773A"/>
    <w:rsid w:val="000B7848"/>
    <w:rsid w:val="000C6518"/>
    <w:rsid w:val="000C7FE3"/>
    <w:rsid w:val="000D0758"/>
    <w:rsid w:val="000D2A3B"/>
    <w:rsid w:val="000D2C1C"/>
    <w:rsid w:val="000D2DDC"/>
    <w:rsid w:val="000D3995"/>
    <w:rsid w:val="000D4027"/>
    <w:rsid w:val="000D5094"/>
    <w:rsid w:val="000D60F5"/>
    <w:rsid w:val="000D6BB0"/>
    <w:rsid w:val="000D6DE8"/>
    <w:rsid w:val="000D7FCA"/>
    <w:rsid w:val="000E1CD3"/>
    <w:rsid w:val="000E330D"/>
    <w:rsid w:val="000E69BB"/>
    <w:rsid w:val="000E6D66"/>
    <w:rsid w:val="000E6DE5"/>
    <w:rsid w:val="000E77B2"/>
    <w:rsid w:val="000F0DBE"/>
    <w:rsid w:val="000F0EF7"/>
    <w:rsid w:val="000F2F9A"/>
    <w:rsid w:val="000F30EF"/>
    <w:rsid w:val="000F3BBF"/>
    <w:rsid w:val="000F547E"/>
    <w:rsid w:val="000F5D53"/>
    <w:rsid w:val="000F617C"/>
    <w:rsid w:val="000F622E"/>
    <w:rsid w:val="000F6F7D"/>
    <w:rsid w:val="00100EC8"/>
    <w:rsid w:val="001042D0"/>
    <w:rsid w:val="00105F66"/>
    <w:rsid w:val="0010771B"/>
    <w:rsid w:val="00107DC0"/>
    <w:rsid w:val="0011267B"/>
    <w:rsid w:val="001158D1"/>
    <w:rsid w:val="00117579"/>
    <w:rsid w:val="00117953"/>
    <w:rsid w:val="00121A65"/>
    <w:rsid w:val="00121BEC"/>
    <w:rsid w:val="00122870"/>
    <w:rsid w:val="0012493D"/>
    <w:rsid w:val="00124FA8"/>
    <w:rsid w:val="00125A49"/>
    <w:rsid w:val="00126E17"/>
    <w:rsid w:val="00126F95"/>
    <w:rsid w:val="00127910"/>
    <w:rsid w:val="001309B1"/>
    <w:rsid w:val="001311D0"/>
    <w:rsid w:val="00133968"/>
    <w:rsid w:val="00133EC9"/>
    <w:rsid w:val="00136657"/>
    <w:rsid w:val="001367EA"/>
    <w:rsid w:val="001370F7"/>
    <w:rsid w:val="001454A1"/>
    <w:rsid w:val="0014756B"/>
    <w:rsid w:val="00147F4E"/>
    <w:rsid w:val="00153F91"/>
    <w:rsid w:val="0015483B"/>
    <w:rsid w:val="00155225"/>
    <w:rsid w:val="00161E63"/>
    <w:rsid w:val="00167A0F"/>
    <w:rsid w:val="0017026F"/>
    <w:rsid w:val="00171D7C"/>
    <w:rsid w:val="00171DB6"/>
    <w:rsid w:val="00174624"/>
    <w:rsid w:val="001750D9"/>
    <w:rsid w:val="0018180A"/>
    <w:rsid w:val="001855A4"/>
    <w:rsid w:val="00185C3D"/>
    <w:rsid w:val="00186B1F"/>
    <w:rsid w:val="00186B70"/>
    <w:rsid w:val="00187D7A"/>
    <w:rsid w:val="0019311F"/>
    <w:rsid w:val="00197109"/>
    <w:rsid w:val="001976FE"/>
    <w:rsid w:val="001A08A2"/>
    <w:rsid w:val="001A1D39"/>
    <w:rsid w:val="001A1EC1"/>
    <w:rsid w:val="001A39BB"/>
    <w:rsid w:val="001A3C63"/>
    <w:rsid w:val="001A4598"/>
    <w:rsid w:val="001A464B"/>
    <w:rsid w:val="001A4CF7"/>
    <w:rsid w:val="001A5D55"/>
    <w:rsid w:val="001A626F"/>
    <w:rsid w:val="001B30A2"/>
    <w:rsid w:val="001B4A1E"/>
    <w:rsid w:val="001B550F"/>
    <w:rsid w:val="001B790B"/>
    <w:rsid w:val="001C4167"/>
    <w:rsid w:val="001C41BE"/>
    <w:rsid w:val="001C499C"/>
    <w:rsid w:val="001C5D58"/>
    <w:rsid w:val="001C7BCF"/>
    <w:rsid w:val="001D0611"/>
    <w:rsid w:val="001D087C"/>
    <w:rsid w:val="001D0F53"/>
    <w:rsid w:val="001D1E29"/>
    <w:rsid w:val="001D2294"/>
    <w:rsid w:val="001D3544"/>
    <w:rsid w:val="001D58E3"/>
    <w:rsid w:val="001D69A2"/>
    <w:rsid w:val="001D78E6"/>
    <w:rsid w:val="001D7CCB"/>
    <w:rsid w:val="001E12B1"/>
    <w:rsid w:val="001E26B5"/>
    <w:rsid w:val="001E3BE5"/>
    <w:rsid w:val="001E40F9"/>
    <w:rsid w:val="001E4A7B"/>
    <w:rsid w:val="001E5556"/>
    <w:rsid w:val="001E5778"/>
    <w:rsid w:val="001E68AE"/>
    <w:rsid w:val="001E6A07"/>
    <w:rsid w:val="001E71A6"/>
    <w:rsid w:val="001F4153"/>
    <w:rsid w:val="00201EF0"/>
    <w:rsid w:val="00202325"/>
    <w:rsid w:val="00202653"/>
    <w:rsid w:val="00203B5B"/>
    <w:rsid w:val="002058BA"/>
    <w:rsid w:val="00205D7E"/>
    <w:rsid w:val="00206B1B"/>
    <w:rsid w:val="00212CC7"/>
    <w:rsid w:val="002133F4"/>
    <w:rsid w:val="002144A6"/>
    <w:rsid w:val="002165A0"/>
    <w:rsid w:val="00221FF0"/>
    <w:rsid w:val="00225EEC"/>
    <w:rsid w:val="0023172A"/>
    <w:rsid w:val="00231B85"/>
    <w:rsid w:val="002336CE"/>
    <w:rsid w:val="00235F5D"/>
    <w:rsid w:val="0023628B"/>
    <w:rsid w:val="00241D62"/>
    <w:rsid w:val="00242134"/>
    <w:rsid w:val="00242291"/>
    <w:rsid w:val="00242A04"/>
    <w:rsid w:val="00244407"/>
    <w:rsid w:val="00247660"/>
    <w:rsid w:val="00250266"/>
    <w:rsid w:val="00250DAD"/>
    <w:rsid w:val="00251AB9"/>
    <w:rsid w:val="00252FD4"/>
    <w:rsid w:val="00255F9C"/>
    <w:rsid w:val="0025685D"/>
    <w:rsid w:val="00257F57"/>
    <w:rsid w:val="00264594"/>
    <w:rsid w:val="002660CD"/>
    <w:rsid w:val="002723CB"/>
    <w:rsid w:val="00274175"/>
    <w:rsid w:val="002747E5"/>
    <w:rsid w:val="00275709"/>
    <w:rsid w:val="0027600A"/>
    <w:rsid w:val="00276670"/>
    <w:rsid w:val="00276C04"/>
    <w:rsid w:val="00280911"/>
    <w:rsid w:val="0028102B"/>
    <w:rsid w:val="00282A25"/>
    <w:rsid w:val="00283B00"/>
    <w:rsid w:val="00284324"/>
    <w:rsid w:val="00286F78"/>
    <w:rsid w:val="0029083F"/>
    <w:rsid w:val="002941A1"/>
    <w:rsid w:val="00294A04"/>
    <w:rsid w:val="00295E15"/>
    <w:rsid w:val="00295F1D"/>
    <w:rsid w:val="002A0035"/>
    <w:rsid w:val="002A26E6"/>
    <w:rsid w:val="002A44CD"/>
    <w:rsid w:val="002A641A"/>
    <w:rsid w:val="002B0CF4"/>
    <w:rsid w:val="002B0D3F"/>
    <w:rsid w:val="002B2097"/>
    <w:rsid w:val="002B2409"/>
    <w:rsid w:val="002B5787"/>
    <w:rsid w:val="002B753C"/>
    <w:rsid w:val="002B7FBE"/>
    <w:rsid w:val="002C065D"/>
    <w:rsid w:val="002C2FD8"/>
    <w:rsid w:val="002C3363"/>
    <w:rsid w:val="002C5E1C"/>
    <w:rsid w:val="002D0932"/>
    <w:rsid w:val="002D157D"/>
    <w:rsid w:val="002D1973"/>
    <w:rsid w:val="002D1DF5"/>
    <w:rsid w:val="002D373E"/>
    <w:rsid w:val="002D4502"/>
    <w:rsid w:val="002D5184"/>
    <w:rsid w:val="002D7974"/>
    <w:rsid w:val="002E10CF"/>
    <w:rsid w:val="002E2F8C"/>
    <w:rsid w:val="002E3B9C"/>
    <w:rsid w:val="002E5FAF"/>
    <w:rsid w:val="002F05C7"/>
    <w:rsid w:val="002F3A40"/>
    <w:rsid w:val="002F5A3A"/>
    <w:rsid w:val="002F5E26"/>
    <w:rsid w:val="002F70DB"/>
    <w:rsid w:val="002F7B97"/>
    <w:rsid w:val="00302162"/>
    <w:rsid w:val="00303F31"/>
    <w:rsid w:val="0030456D"/>
    <w:rsid w:val="0030472A"/>
    <w:rsid w:val="0030573B"/>
    <w:rsid w:val="003131CF"/>
    <w:rsid w:val="00313A7B"/>
    <w:rsid w:val="00314547"/>
    <w:rsid w:val="0031473E"/>
    <w:rsid w:val="00320B37"/>
    <w:rsid w:val="00322C6D"/>
    <w:rsid w:val="00323DE4"/>
    <w:rsid w:val="00323DE6"/>
    <w:rsid w:val="00325730"/>
    <w:rsid w:val="00325C3B"/>
    <w:rsid w:val="0032722A"/>
    <w:rsid w:val="00330013"/>
    <w:rsid w:val="003317C0"/>
    <w:rsid w:val="00331A6C"/>
    <w:rsid w:val="003342BD"/>
    <w:rsid w:val="003344E7"/>
    <w:rsid w:val="00334675"/>
    <w:rsid w:val="00334DF2"/>
    <w:rsid w:val="00334EDE"/>
    <w:rsid w:val="0033545C"/>
    <w:rsid w:val="00335562"/>
    <w:rsid w:val="0033585D"/>
    <w:rsid w:val="00336E80"/>
    <w:rsid w:val="00337003"/>
    <w:rsid w:val="00340163"/>
    <w:rsid w:val="003403EC"/>
    <w:rsid w:val="00341BB8"/>
    <w:rsid w:val="00341F91"/>
    <w:rsid w:val="00342E97"/>
    <w:rsid w:val="00346C08"/>
    <w:rsid w:val="003507A9"/>
    <w:rsid w:val="00355FAF"/>
    <w:rsid w:val="0035629B"/>
    <w:rsid w:val="00356877"/>
    <w:rsid w:val="00356E4D"/>
    <w:rsid w:val="00357F10"/>
    <w:rsid w:val="00360527"/>
    <w:rsid w:val="003608A2"/>
    <w:rsid w:val="00360FB4"/>
    <w:rsid w:val="003611D4"/>
    <w:rsid w:val="003621E9"/>
    <w:rsid w:val="0036351F"/>
    <w:rsid w:val="00366555"/>
    <w:rsid w:val="00366746"/>
    <w:rsid w:val="00366D22"/>
    <w:rsid w:val="0037286A"/>
    <w:rsid w:val="003732AD"/>
    <w:rsid w:val="00373A62"/>
    <w:rsid w:val="00374519"/>
    <w:rsid w:val="00374D51"/>
    <w:rsid w:val="003766A4"/>
    <w:rsid w:val="00376C5F"/>
    <w:rsid w:val="003772CE"/>
    <w:rsid w:val="0038020C"/>
    <w:rsid w:val="00380937"/>
    <w:rsid w:val="00381321"/>
    <w:rsid w:val="003815A7"/>
    <w:rsid w:val="00384145"/>
    <w:rsid w:val="0039184D"/>
    <w:rsid w:val="00396BE6"/>
    <w:rsid w:val="00396E32"/>
    <w:rsid w:val="003A0A0E"/>
    <w:rsid w:val="003A1C02"/>
    <w:rsid w:val="003A3717"/>
    <w:rsid w:val="003A3AA5"/>
    <w:rsid w:val="003A47E6"/>
    <w:rsid w:val="003A55E5"/>
    <w:rsid w:val="003A57B6"/>
    <w:rsid w:val="003A647E"/>
    <w:rsid w:val="003A70DB"/>
    <w:rsid w:val="003B01F8"/>
    <w:rsid w:val="003B087C"/>
    <w:rsid w:val="003B15D3"/>
    <w:rsid w:val="003B1840"/>
    <w:rsid w:val="003B2667"/>
    <w:rsid w:val="003B2FCC"/>
    <w:rsid w:val="003B4EDB"/>
    <w:rsid w:val="003B607E"/>
    <w:rsid w:val="003C2807"/>
    <w:rsid w:val="003C3643"/>
    <w:rsid w:val="003C49DA"/>
    <w:rsid w:val="003C64C8"/>
    <w:rsid w:val="003D18B5"/>
    <w:rsid w:val="003D30D4"/>
    <w:rsid w:val="003D3407"/>
    <w:rsid w:val="003D3F74"/>
    <w:rsid w:val="003D5BF7"/>
    <w:rsid w:val="003D646A"/>
    <w:rsid w:val="003E0CF1"/>
    <w:rsid w:val="003E0F37"/>
    <w:rsid w:val="003E1EE6"/>
    <w:rsid w:val="003E2DA3"/>
    <w:rsid w:val="003E5492"/>
    <w:rsid w:val="003E6A1B"/>
    <w:rsid w:val="003E6DBF"/>
    <w:rsid w:val="003F0787"/>
    <w:rsid w:val="003F7848"/>
    <w:rsid w:val="00400550"/>
    <w:rsid w:val="0040058C"/>
    <w:rsid w:val="004005C7"/>
    <w:rsid w:val="00400938"/>
    <w:rsid w:val="00402AC2"/>
    <w:rsid w:val="00404447"/>
    <w:rsid w:val="00404FB8"/>
    <w:rsid w:val="004053ED"/>
    <w:rsid w:val="00405EDD"/>
    <w:rsid w:val="00406296"/>
    <w:rsid w:val="00411A5B"/>
    <w:rsid w:val="00416BCF"/>
    <w:rsid w:val="00417240"/>
    <w:rsid w:val="00417D97"/>
    <w:rsid w:val="00422007"/>
    <w:rsid w:val="00424542"/>
    <w:rsid w:val="00425AC6"/>
    <w:rsid w:val="00426C87"/>
    <w:rsid w:val="00434751"/>
    <w:rsid w:val="004360F0"/>
    <w:rsid w:val="004418E6"/>
    <w:rsid w:val="00441DD4"/>
    <w:rsid w:val="0044486F"/>
    <w:rsid w:val="004457A3"/>
    <w:rsid w:val="00445A5A"/>
    <w:rsid w:val="00446B7D"/>
    <w:rsid w:val="00446BCF"/>
    <w:rsid w:val="00447F3A"/>
    <w:rsid w:val="00452DB8"/>
    <w:rsid w:val="00454159"/>
    <w:rsid w:val="004542A9"/>
    <w:rsid w:val="00454AFA"/>
    <w:rsid w:val="00454B5B"/>
    <w:rsid w:val="004554F6"/>
    <w:rsid w:val="00456B6F"/>
    <w:rsid w:val="0045723D"/>
    <w:rsid w:val="0046004E"/>
    <w:rsid w:val="0046014D"/>
    <w:rsid w:val="00461548"/>
    <w:rsid w:val="004621AC"/>
    <w:rsid w:val="00464880"/>
    <w:rsid w:val="0046782A"/>
    <w:rsid w:val="00467BDD"/>
    <w:rsid w:val="004704FB"/>
    <w:rsid w:val="0047204A"/>
    <w:rsid w:val="00472C45"/>
    <w:rsid w:val="0047433D"/>
    <w:rsid w:val="0047624A"/>
    <w:rsid w:val="0047641A"/>
    <w:rsid w:val="0047713D"/>
    <w:rsid w:val="00477228"/>
    <w:rsid w:val="004775BE"/>
    <w:rsid w:val="00483952"/>
    <w:rsid w:val="004839D7"/>
    <w:rsid w:val="00483A49"/>
    <w:rsid w:val="00486B67"/>
    <w:rsid w:val="004906B7"/>
    <w:rsid w:val="00494FD9"/>
    <w:rsid w:val="00496DD4"/>
    <w:rsid w:val="00496EF0"/>
    <w:rsid w:val="00497591"/>
    <w:rsid w:val="004A07AD"/>
    <w:rsid w:val="004A17FE"/>
    <w:rsid w:val="004A2C88"/>
    <w:rsid w:val="004A5C8D"/>
    <w:rsid w:val="004A716C"/>
    <w:rsid w:val="004A716D"/>
    <w:rsid w:val="004A7981"/>
    <w:rsid w:val="004B14D8"/>
    <w:rsid w:val="004B2057"/>
    <w:rsid w:val="004B420D"/>
    <w:rsid w:val="004B47C0"/>
    <w:rsid w:val="004B49D9"/>
    <w:rsid w:val="004B6DC0"/>
    <w:rsid w:val="004B6FAB"/>
    <w:rsid w:val="004C14E5"/>
    <w:rsid w:val="004C1A00"/>
    <w:rsid w:val="004C3F6B"/>
    <w:rsid w:val="004C46EE"/>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56F5"/>
    <w:rsid w:val="00500E91"/>
    <w:rsid w:val="005022CE"/>
    <w:rsid w:val="00503FD6"/>
    <w:rsid w:val="00505B48"/>
    <w:rsid w:val="00507ECC"/>
    <w:rsid w:val="0051017D"/>
    <w:rsid w:val="005102B0"/>
    <w:rsid w:val="00510C4D"/>
    <w:rsid w:val="00513035"/>
    <w:rsid w:val="00513493"/>
    <w:rsid w:val="00513908"/>
    <w:rsid w:val="00515451"/>
    <w:rsid w:val="00516D63"/>
    <w:rsid w:val="00522908"/>
    <w:rsid w:val="00523E60"/>
    <w:rsid w:val="00527BA9"/>
    <w:rsid w:val="00530500"/>
    <w:rsid w:val="0053083E"/>
    <w:rsid w:val="005318B9"/>
    <w:rsid w:val="00532BC9"/>
    <w:rsid w:val="00533D9E"/>
    <w:rsid w:val="00534BDB"/>
    <w:rsid w:val="00535305"/>
    <w:rsid w:val="0053655E"/>
    <w:rsid w:val="00536924"/>
    <w:rsid w:val="005402E5"/>
    <w:rsid w:val="00540717"/>
    <w:rsid w:val="0054088C"/>
    <w:rsid w:val="005425E9"/>
    <w:rsid w:val="00544689"/>
    <w:rsid w:val="0054554A"/>
    <w:rsid w:val="00545A33"/>
    <w:rsid w:val="005501E4"/>
    <w:rsid w:val="0055126E"/>
    <w:rsid w:val="00555519"/>
    <w:rsid w:val="00556C6F"/>
    <w:rsid w:val="00560335"/>
    <w:rsid w:val="00560391"/>
    <w:rsid w:val="00561537"/>
    <w:rsid w:val="00564A52"/>
    <w:rsid w:val="00566A06"/>
    <w:rsid w:val="00566EE7"/>
    <w:rsid w:val="005672CE"/>
    <w:rsid w:val="00570453"/>
    <w:rsid w:val="00574733"/>
    <w:rsid w:val="00574BF2"/>
    <w:rsid w:val="005763EB"/>
    <w:rsid w:val="00580DFD"/>
    <w:rsid w:val="00582F23"/>
    <w:rsid w:val="00587066"/>
    <w:rsid w:val="00587934"/>
    <w:rsid w:val="005900C4"/>
    <w:rsid w:val="00593DAC"/>
    <w:rsid w:val="00593F3C"/>
    <w:rsid w:val="005959CC"/>
    <w:rsid w:val="00595D72"/>
    <w:rsid w:val="005A0C19"/>
    <w:rsid w:val="005A11B5"/>
    <w:rsid w:val="005A12A9"/>
    <w:rsid w:val="005A251F"/>
    <w:rsid w:val="005A29D6"/>
    <w:rsid w:val="005A37EE"/>
    <w:rsid w:val="005A5E53"/>
    <w:rsid w:val="005A7DFC"/>
    <w:rsid w:val="005B00E7"/>
    <w:rsid w:val="005B203C"/>
    <w:rsid w:val="005B35FD"/>
    <w:rsid w:val="005B36C8"/>
    <w:rsid w:val="005B53ED"/>
    <w:rsid w:val="005B5B87"/>
    <w:rsid w:val="005B5E89"/>
    <w:rsid w:val="005C067C"/>
    <w:rsid w:val="005C0D2A"/>
    <w:rsid w:val="005C2507"/>
    <w:rsid w:val="005C5081"/>
    <w:rsid w:val="005C5467"/>
    <w:rsid w:val="005C5523"/>
    <w:rsid w:val="005C5F9A"/>
    <w:rsid w:val="005C7DA2"/>
    <w:rsid w:val="005D10A2"/>
    <w:rsid w:val="005D1B0F"/>
    <w:rsid w:val="005D2047"/>
    <w:rsid w:val="005D251D"/>
    <w:rsid w:val="005D580D"/>
    <w:rsid w:val="005D73E2"/>
    <w:rsid w:val="005D780E"/>
    <w:rsid w:val="005E23C6"/>
    <w:rsid w:val="005E247B"/>
    <w:rsid w:val="005E7563"/>
    <w:rsid w:val="005F3976"/>
    <w:rsid w:val="005F58F7"/>
    <w:rsid w:val="005F6686"/>
    <w:rsid w:val="006000DC"/>
    <w:rsid w:val="006024CB"/>
    <w:rsid w:val="0060343D"/>
    <w:rsid w:val="006059C0"/>
    <w:rsid w:val="00607302"/>
    <w:rsid w:val="00611E4A"/>
    <w:rsid w:val="006128B6"/>
    <w:rsid w:val="006135B6"/>
    <w:rsid w:val="00613C18"/>
    <w:rsid w:val="006145E0"/>
    <w:rsid w:val="00614DD1"/>
    <w:rsid w:val="00615F4F"/>
    <w:rsid w:val="006234B4"/>
    <w:rsid w:val="00623DDA"/>
    <w:rsid w:val="006257D1"/>
    <w:rsid w:val="00625F6F"/>
    <w:rsid w:val="00627A1B"/>
    <w:rsid w:val="0063335F"/>
    <w:rsid w:val="00633507"/>
    <w:rsid w:val="00634D2D"/>
    <w:rsid w:val="00635E67"/>
    <w:rsid w:val="00636AFF"/>
    <w:rsid w:val="00636F0F"/>
    <w:rsid w:val="00637B55"/>
    <w:rsid w:val="00640BE6"/>
    <w:rsid w:val="00641817"/>
    <w:rsid w:val="00644A7F"/>
    <w:rsid w:val="00645A58"/>
    <w:rsid w:val="00645FAB"/>
    <w:rsid w:val="00646A03"/>
    <w:rsid w:val="00650EF2"/>
    <w:rsid w:val="006522E9"/>
    <w:rsid w:val="006525F8"/>
    <w:rsid w:val="00654482"/>
    <w:rsid w:val="006550FE"/>
    <w:rsid w:val="00655246"/>
    <w:rsid w:val="0065681A"/>
    <w:rsid w:val="00656E61"/>
    <w:rsid w:val="00660ED0"/>
    <w:rsid w:val="00662232"/>
    <w:rsid w:val="00664291"/>
    <w:rsid w:val="0066563F"/>
    <w:rsid w:val="006668F0"/>
    <w:rsid w:val="006725C7"/>
    <w:rsid w:val="00675709"/>
    <w:rsid w:val="00677CE4"/>
    <w:rsid w:val="00680190"/>
    <w:rsid w:val="00680524"/>
    <w:rsid w:val="0068158D"/>
    <w:rsid w:val="00681B28"/>
    <w:rsid w:val="00681CCB"/>
    <w:rsid w:val="00682412"/>
    <w:rsid w:val="00684DBD"/>
    <w:rsid w:val="00685B45"/>
    <w:rsid w:val="00687B46"/>
    <w:rsid w:val="00691113"/>
    <w:rsid w:val="006935DE"/>
    <w:rsid w:val="006947C7"/>
    <w:rsid w:val="006948F9"/>
    <w:rsid w:val="0069693D"/>
    <w:rsid w:val="006A1967"/>
    <w:rsid w:val="006A2456"/>
    <w:rsid w:val="006A25BE"/>
    <w:rsid w:val="006A2E32"/>
    <w:rsid w:val="006A3538"/>
    <w:rsid w:val="006A358C"/>
    <w:rsid w:val="006A460B"/>
    <w:rsid w:val="006A53D0"/>
    <w:rsid w:val="006A7625"/>
    <w:rsid w:val="006B0AB2"/>
    <w:rsid w:val="006B38CE"/>
    <w:rsid w:val="006B50DB"/>
    <w:rsid w:val="006B5D58"/>
    <w:rsid w:val="006B6424"/>
    <w:rsid w:val="006B7CFE"/>
    <w:rsid w:val="006C137D"/>
    <w:rsid w:val="006C188C"/>
    <w:rsid w:val="006C236E"/>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37BE"/>
    <w:rsid w:val="006E5269"/>
    <w:rsid w:val="006E54E3"/>
    <w:rsid w:val="006E5F7A"/>
    <w:rsid w:val="006F11C3"/>
    <w:rsid w:val="006F3628"/>
    <w:rsid w:val="006F3784"/>
    <w:rsid w:val="006F5022"/>
    <w:rsid w:val="006F5057"/>
    <w:rsid w:val="006F5C07"/>
    <w:rsid w:val="006F71FE"/>
    <w:rsid w:val="00700165"/>
    <w:rsid w:val="00706EAE"/>
    <w:rsid w:val="007103AD"/>
    <w:rsid w:val="00711252"/>
    <w:rsid w:val="00711AC0"/>
    <w:rsid w:val="00712906"/>
    <w:rsid w:val="0071303A"/>
    <w:rsid w:val="0071352C"/>
    <w:rsid w:val="0071780C"/>
    <w:rsid w:val="00717A1B"/>
    <w:rsid w:val="007206B6"/>
    <w:rsid w:val="007209D3"/>
    <w:rsid w:val="00722F47"/>
    <w:rsid w:val="007230F2"/>
    <w:rsid w:val="00723B37"/>
    <w:rsid w:val="007255DA"/>
    <w:rsid w:val="0072739C"/>
    <w:rsid w:val="007276DB"/>
    <w:rsid w:val="00731900"/>
    <w:rsid w:val="00734A73"/>
    <w:rsid w:val="00737FB7"/>
    <w:rsid w:val="00741DAE"/>
    <w:rsid w:val="0074363F"/>
    <w:rsid w:val="00743CAE"/>
    <w:rsid w:val="00744CC0"/>
    <w:rsid w:val="007456FE"/>
    <w:rsid w:val="00747161"/>
    <w:rsid w:val="00751741"/>
    <w:rsid w:val="00755CBF"/>
    <w:rsid w:val="00757A0A"/>
    <w:rsid w:val="007600DA"/>
    <w:rsid w:val="00765805"/>
    <w:rsid w:val="00770F6A"/>
    <w:rsid w:val="00772C55"/>
    <w:rsid w:val="0077497A"/>
    <w:rsid w:val="007762BC"/>
    <w:rsid w:val="00777F58"/>
    <w:rsid w:val="007803B0"/>
    <w:rsid w:val="00782C49"/>
    <w:rsid w:val="00783780"/>
    <w:rsid w:val="007846E0"/>
    <w:rsid w:val="00787166"/>
    <w:rsid w:val="00787466"/>
    <w:rsid w:val="00787AB9"/>
    <w:rsid w:val="00791649"/>
    <w:rsid w:val="0079257E"/>
    <w:rsid w:val="007926FC"/>
    <w:rsid w:val="00792AB5"/>
    <w:rsid w:val="007937A9"/>
    <w:rsid w:val="00794540"/>
    <w:rsid w:val="0079464E"/>
    <w:rsid w:val="007978FF"/>
    <w:rsid w:val="007A0F7D"/>
    <w:rsid w:val="007A45B1"/>
    <w:rsid w:val="007A58A1"/>
    <w:rsid w:val="007B1EA0"/>
    <w:rsid w:val="007B67C9"/>
    <w:rsid w:val="007B6BE5"/>
    <w:rsid w:val="007B71F7"/>
    <w:rsid w:val="007C2750"/>
    <w:rsid w:val="007C3031"/>
    <w:rsid w:val="007C311A"/>
    <w:rsid w:val="007C4FD1"/>
    <w:rsid w:val="007C5C19"/>
    <w:rsid w:val="007C61C8"/>
    <w:rsid w:val="007C67E5"/>
    <w:rsid w:val="007D212D"/>
    <w:rsid w:val="007D23D1"/>
    <w:rsid w:val="007D30D0"/>
    <w:rsid w:val="007D388D"/>
    <w:rsid w:val="007D4EEB"/>
    <w:rsid w:val="007D56E8"/>
    <w:rsid w:val="007D58E0"/>
    <w:rsid w:val="007D6A3F"/>
    <w:rsid w:val="007E123B"/>
    <w:rsid w:val="007E3432"/>
    <w:rsid w:val="007E48F7"/>
    <w:rsid w:val="007E7A73"/>
    <w:rsid w:val="007F0B3D"/>
    <w:rsid w:val="007F30B0"/>
    <w:rsid w:val="007F3466"/>
    <w:rsid w:val="007F34DD"/>
    <w:rsid w:val="007F4674"/>
    <w:rsid w:val="007F4897"/>
    <w:rsid w:val="0080143E"/>
    <w:rsid w:val="00801DCA"/>
    <w:rsid w:val="008023D6"/>
    <w:rsid w:val="008034F1"/>
    <w:rsid w:val="0080467F"/>
    <w:rsid w:val="0080517C"/>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34B8A"/>
    <w:rsid w:val="00835DEE"/>
    <w:rsid w:val="008361EA"/>
    <w:rsid w:val="0083652E"/>
    <w:rsid w:val="008428CC"/>
    <w:rsid w:val="00842B85"/>
    <w:rsid w:val="00844E9C"/>
    <w:rsid w:val="0084504D"/>
    <w:rsid w:val="008469D2"/>
    <w:rsid w:val="00847BD7"/>
    <w:rsid w:val="008502FF"/>
    <w:rsid w:val="008505BD"/>
    <w:rsid w:val="00852C5B"/>
    <w:rsid w:val="00854BB9"/>
    <w:rsid w:val="00854C21"/>
    <w:rsid w:val="00857D56"/>
    <w:rsid w:val="00862A56"/>
    <w:rsid w:val="00862EBB"/>
    <w:rsid w:val="00863D88"/>
    <w:rsid w:val="008707DB"/>
    <w:rsid w:val="00870A46"/>
    <w:rsid w:val="00871F37"/>
    <w:rsid w:val="00872263"/>
    <w:rsid w:val="00872867"/>
    <w:rsid w:val="00877EB4"/>
    <w:rsid w:val="00880219"/>
    <w:rsid w:val="00880A7C"/>
    <w:rsid w:val="00882657"/>
    <w:rsid w:val="008835F2"/>
    <w:rsid w:val="00885321"/>
    <w:rsid w:val="00886B84"/>
    <w:rsid w:val="008877A3"/>
    <w:rsid w:val="00887A82"/>
    <w:rsid w:val="00887D1C"/>
    <w:rsid w:val="00890751"/>
    <w:rsid w:val="00891AB9"/>
    <w:rsid w:val="008930CA"/>
    <w:rsid w:val="00893D38"/>
    <w:rsid w:val="00894CF9"/>
    <w:rsid w:val="00897995"/>
    <w:rsid w:val="008A1F08"/>
    <w:rsid w:val="008A3C1D"/>
    <w:rsid w:val="008A43FB"/>
    <w:rsid w:val="008A64F7"/>
    <w:rsid w:val="008A6ED9"/>
    <w:rsid w:val="008A76AB"/>
    <w:rsid w:val="008B06BD"/>
    <w:rsid w:val="008B157F"/>
    <w:rsid w:val="008B2B14"/>
    <w:rsid w:val="008B3861"/>
    <w:rsid w:val="008B4647"/>
    <w:rsid w:val="008B46B4"/>
    <w:rsid w:val="008B59C2"/>
    <w:rsid w:val="008B72AF"/>
    <w:rsid w:val="008B72E3"/>
    <w:rsid w:val="008B7405"/>
    <w:rsid w:val="008B7BA0"/>
    <w:rsid w:val="008C5415"/>
    <w:rsid w:val="008C5DA6"/>
    <w:rsid w:val="008C63C9"/>
    <w:rsid w:val="008D159E"/>
    <w:rsid w:val="008D2121"/>
    <w:rsid w:val="008D2934"/>
    <w:rsid w:val="008D35AA"/>
    <w:rsid w:val="008D5236"/>
    <w:rsid w:val="008D53FF"/>
    <w:rsid w:val="008D5C2C"/>
    <w:rsid w:val="008D64B3"/>
    <w:rsid w:val="008D6D63"/>
    <w:rsid w:val="008D6F35"/>
    <w:rsid w:val="008D7A76"/>
    <w:rsid w:val="008E283B"/>
    <w:rsid w:val="008E3060"/>
    <w:rsid w:val="008F085F"/>
    <w:rsid w:val="008F0DFF"/>
    <w:rsid w:val="008F15FF"/>
    <w:rsid w:val="008F2E58"/>
    <w:rsid w:val="008F3025"/>
    <w:rsid w:val="008F4DE9"/>
    <w:rsid w:val="008F5B4D"/>
    <w:rsid w:val="008F642C"/>
    <w:rsid w:val="008F70E6"/>
    <w:rsid w:val="008F7D27"/>
    <w:rsid w:val="00903896"/>
    <w:rsid w:val="00903C55"/>
    <w:rsid w:val="009040BD"/>
    <w:rsid w:val="00905B3E"/>
    <w:rsid w:val="00910C4D"/>
    <w:rsid w:val="00911F81"/>
    <w:rsid w:val="00912F08"/>
    <w:rsid w:val="00914ED8"/>
    <w:rsid w:val="00921EF5"/>
    <w:rsid w:val="00922110"/>
    <w:rsid w:val="009251EA"/>
    <w:rsid w:val="00925740"/>
    <w:rsid w:val="00925911"/>
    <w:rsid w:val="009276B4"/>
    <w:rsid w:val="00927779"/>
    <w:rsid w:val="009311B5"/>
    <w:rsid w:val="009357C3"/>
    <w:rsid w:val="00935A32"/>
    <w:rsid w:val="00937404"/>
    <w:rsid w:val="00937A03"/>
    <w:rsid w:val="00943B83"/>
    <w:rsid w:val="00943CBB"/>
    <w:rsid w:val="009448E5"/>
    <w:rsid w:val="00947598"/>
    <w:rsid w:val="00952EC7"/>
    <w:rsid w:val="00953472"/>
    <w:rsid w:val="0095667F"/>
    <w:rsid w:val="00960B1A"/>
    <w:rsid w:val="00964C99"/>
    <w:rsid w:val="0096574A"/>
    <w:rsid w:val="00965814"/>
    <w:rsid w:val="009666A7"/>
    <w:rsid w:val="0096724B"/>
    <w:rsid w:val="00971896"/>
    <w:rsid w:val="00971D07"/>
    <w:rsid w:val="00972633"/>
    <w:rsid w:val="009752A4"/>
    <w:rsid w:val="00976397"/>
    <w:rsid w:val="00977F6A"/>
    <w:rsid w:val="009829AF"/>
    <w:rsid w:val="009860C4"/>
    <w:rsid w:val="00987A1D"/>
    <w:rsid w:val="00990134"/>
    <w:rsid w:val="00990DB6"/>
    <w:rsid w:val="0099277E"/>
    <w:rsid w:val="009940A8"/>
    <w:rsid w:val="009951D2"/>
    <w:rsid w:val="0099664E"/>
    <w:rsid w:val="009A0256"/>
    <w:rsid w:val="009A22BA"/>
    <w:rsid w:val="009A2B67"/>
    <w:rsid w:val="009A3E49"/>
    <w:rsid w:val="009A56A2"/>
    <w:rsid w:val="009A6CEA"/>
    <w:rsid w:val="009B1818"/>
    <w:rsid w:val="009B2375"/>
    <w:rsid w:val="009B385E"/>
    <w:rsid w:val="009B3DBF"/>
    <w:rsid w:val="009B6C21"/>
    <w:rsid w:val="009B7667"/>
    <w:rsid w:val="009C028F"/>
    <w:rsid w:val="009C0FF0"/>
    <w:rsid w:val="009C1103"/>
    <w:rsid w:val="009C2563"/>
    <w:rsid w:val="009C282D"/>
    <w:rsid w:val="009C297A"/>
    <w:rsid w:val="009C6C37"/>
    <w:rsid w:val="009C7681"/>
    <w:rsid w:val="009D0160"/>
    <w:rsid w:val="009D4187"/>
    <w:rsid w:val="009D4D02"/>
    <w:rsid w:val="009D6169"/>
    <w:rsid w:val="009D64F9"/>
    <w:rsid w:val="009D76ED"/>
    <w:rsid w:val="009E1127"/>
    <w:rsid w:val="009E3000"/>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4304"/>
    <w:rsid w:val="00A0722D"/>
    <w:rsid w:val="00A11810"/>
    <w:rsid w:val="00A143E0"/>
    <w:rsid w:val="00A15383"/>
    <w:rsid w:val="00A153D9"/>
    <w:rsid w:val="00A1541D"/>
    <w:rsid w:val="00A15E3C"/>
    <w:rsid w:val="00A16358"/>
    <w:rsid w:val="00A176E7"/>
    <w:rsid w:val="00A176E9"/>
    <w:rsid w:val="00A2007B"/>
    <w:rsid w:val="00A21EFF"/>
    <w:rsid w:val="00A2232F"/>
    <w:rsid w:val="00A22380"/>
    <w:rsid w:val="00A25ED9"/>
    <w:rsid w:val="00A26997"/>
    <w:rsid w:val="00A272B9"/>
    <w:rsid w:val="00A27829"/>
    <w:rsid w:val="00A30FCB"/>
    <w:rsid w:val="00A32FB5"/>
    <w:rsid w:val="00A3357E"/>
    <w:rsid w:val="00A337E9"/>
    <w:rsid w:val="00A3480D"/>
    <w:rsid w:val="00A37803"/>
    <w:rsid w:val="00A40E1D"/>
    <w:rsid w:val="00A4117C"/>
    <w:rsid w:val="00A41DEA"/>
    <w:rsid w:val="00A43115"/>
    <w:rsid w:val="00A433F9"/>
    <w:rsid w:val="00A4424A"/>
    <w:rsid w:val="00A45396"/>
    <w:rsid w:val="00A45E53"/>
    <w:rsid w:val="00A46BF4"/>
    <w:rsid w:val="00A46D8F"/>
    <w:rsid w:val="00A51BD5"/>
    <w:rsid w:val="00A52BE5"/>
    <w:rsid w:val="00A553A9"/>
    <w:rsid w:val="00A56446"/>
    <w:rsid w:val="00A5653F"/>
    <w:rsid w:val="00A578CC"/>
    <w:rsid w:val="00A63C88"/>
    <w:rsid w:val="00A63F86"/>
    <w:rsid w:val="00A65B47"/>
    <w:rsid w:val="00A66079"/>
    <w:rsid w:val="00A66121"/>
    <w:rsid w:val="00A72921"/>
    <w:rsid w:val="00A746D7"/>
    <w:rsid w:val="00A76693"/>
    <w:rsid w:val="00A77278"/>
    <w:rsid w:val="00A804E1"/>
    <w:rsid w:val="00A805D9"/>
    <w:rsid w:val="00A8117D"/>
    <w:rsid w:val="00A81566"/>
    <w:rsid w:val="00A82BFE"/>
    <w:rsid w:val="00A83C69"/>
    <w:rsid w:val="00A84CC4"/>
    <w:rsid w:val="00A85A9E"/>
    <w:rsid w:val="00A903E4"/>
    <w:rsid w:val="00A90711"/>
    <w:rsid w:val="00A908ED"/>
    <w:rsid w:val="00A90E8B"/>
    <w:rsid w:val="00A91D34"/>
    <w:rsid w:val="00A92BC1"/>
    <w:rsid w:val="00A937C3"/>
    <w:rsid w:val="00A93EE7"/>
    <w:rsid w:val="00A947B3"/>
    <w:rsid w:val="00A94A6E"/>
    <w:rsid w:val="00A975A3"/>
    <w:rsid w:val="00AA402B"/>
    <w:rsid w:val="00AA48B5"/>
    <w:rsid w:val="00AA5F0B"/>
    <w:rsid w:val="00AA7220"/>
    <w:rsid w:val="00AB021A"/>
    <w:rsid w:val="00AB1EF0"/>
    <w:rsid w:val="00AB23E8"/>
    <w:rsid w:val="00AB329C"/>
    <w:rsid w:val="00AB37FC"/>
    <w:rsid w:val="00AB53FF"/>
    <w:rsid w:val="00AC0579"/>
    <w:rsid w:val="00AC0F62"/>
    <w:rsid w:val="00AC14BB"/>
    <w:rsid w:val="00AC178C"/>
    <w:rsid w:val="00AC377A"/>
    <w:rsid w:val="00AC3F33"/>
    <w:rsid w:val="00AC5B0A"/>
    <w:rsid w:val="00AC7EA0"/>
    <w:rsid w:val="00AD055D"/>
    <w:rsid w:val="00AD2727"/>
    <w:rsid w:val="00AD30FC"/>
    <w:rsid w:val="00AD3E93"/>
    <w:rsid w:val="00AD599D"/>
    <w:rsid w:val="00AD691B"/>
    <w:rsid w:val="00AD6A8E"/>
    <w:rsid w:val="00AD75B7"/>
    <w:rsid w:val="00AE23E1"/>
    <w:rsid w:val="00AE2BD6"/>
    <w:rsid w:val="00AE425A"/>
    <w:rsid w:val="00AE5775"/>
    <w:rsid w:val="00AE5E31"/>
    <w:rsid w:val="00AE6A84"/>
    <w:rsid w:val="00AE7490"/>
    <w:rsid w:val="00AF21B1"/>
    <w:rsid w:val="00AF3F10"/>
    <w:rsid w:val="00AF6FD7"/>
    <w:rsid w:val="00B03ABE"/>
    <w:rsid w:val="00B03DEF"/>
    <w:rsid w:val="00B0467B"/>
    <w:rsid w:val="00B0590E"/>
    <w:rsid w:val="00B05BA1"/>
    <w:rsid w:val="00B1158B"/>
    <w:rsid w:val="00B12730"/>
    <w:rsid w:val="00B14ECB"/>
    <w:rsid w:val="00B1514C"/>
    <w:rsid w:val="00B16801"/>
    <w:rsid w:val="00B201BA"/>
    <w:rsid w:val="00B222A8"/>
    <w:rsid w:val="00B22465"/>
    <w:rsid w:val="00B22527"/>
    <w:rsid w:val="00B22B14"/>
    <w:rsid w:val="00B23412"/>
    <w:rsid w:val="00B239C7"/>
    <w:rsid w:val="00B25A7A"/>
    <w:rsid w:val="00B26DE1"/>
    <w:rsid w:val="00B314B4"/>
    <w:rsid w:val="00B3321E"/>
    <w:rsid w:val="00B34EC4"/>
    <w:rsid w:val="00B35BFB"/>
    <w:rsid w:val="00B3618B"/>
    <w:rsid w:val="00B369E2"/>
    <w:rsid w:val="00B4013A"/>
    <w:rsid w:val="00B41020"/>
    <w:rsid w:val="00B41449"/>
    <w:rsid w:val="00B41673"/>
    <w:rsid w:val="00B41703"/>
    <w:rsid w:val="00B43963"/>
    <w:rsid w:val="00B43C62"/>
    <w:rsid w:val="00B46072"/>
    <w:rsid w:val="00B461AE"/>
    <w:rsid w:val="00B467E7"/>
    <w:rsid w:val="00B47A8A"/>
    <w:rsid w:val="00B55EB1"/>
    <w:rsid w:val="00B57567"/>
    <w:rsid w:val="00B6306B"/>
    <w:rsid w:val="00B64955"/>
    <w:rsid w:val="00B64F66"/>
    <w:rsid w:val="00B66998"/>
    <w:rsid w:val="00B66A27"/>
    <w:rsid w:val="00B67D6A"/>
    <w:rsid w:val="00B70469"/>
    <w:rsid w:val="00B705BA"/>
    <w:rsid w:val="00B71AEB"/>
    <w:rsid w:val="00B72EA7"/>
    <w:rsid w:val="00B7334A"/>
    <w:rsid w:val="00B7334F"/>
    <w:rsid w:val="00B73FBF"/>
    <w:rsid w:val="00B7569B"/>
    <w:rsid w:val="00B75CFE"/>
    <w:rsid w:val="00B7618F"/>
    <w:rsid w:val="00B80DC6"/>
    <w:rsid w:val="00B82407"/>
    <w:rsid w:val="00B850CC"/>
    <w:rsid w:val="00B85ABC"/>
    <w:rsid w:val="00B85F13"/>
    <w:rsid w:val="00B86D77"/>
    <w:rsid w:val="00B875BA"/>
    <w:rsid w:val="00B878B5"/>
    <w:rsid w:val="00B9075A"/>
    <w:rsid w:val="00B93766"/>
    <w:rsid w:val="00B96FB7"/>
    <w:rsid w:val="00B9789C"/>
    <w:rsid w:val="00B97FDD"/>
    <w:rsid w:val="00BA2482"/>
    <w:rsid w:val="00BA3812"/>
    <w:rsid w:val="00BA465B"/>
    <w:rsid w:val="00BA5222"/>
    <w:rsid w:val="00BB58A5"/>
    <w:rsid w:val="00BB7124"/>
    <w:rsid w:val="00BC0CCB"/>
    <w:rsid w:val="00BC284D"/>
    <w:rsid w:val="00BC2EEC"/>
    <w:rsid w:val="00BC3D4B"/>
    <w:rsid w:val="00BC4802"/>
    <w:rsid w:val="00BD1831"/>
    <w:rsid w:val="00BD2696"/>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41AA"/>
    <w:rsid w:val="00BF500B"/>
    <w:rsid w:val="00BF54F3"/>
    <w:rsid w:val="00BF676A"/>
    <w:rsid w:val="00BF6E28"/>
    <w:rsid w:val="00BF7439"/>
    <w:rsid w:val="00C01AE8"/>
    <w:rsid w:val="00C02A2A"/>
    <w:rsid w:val="00C031F9"/>
    <w:rsid w:val="00C05E34"/>
    <w:rsid w:val="00C05F1A"/>
    <w:rsid w:val="00C06B20"/>
    <w:rsid w:val="00C076E1"/>
    <w:rsid w:val="00C108BA"/>
    <w:rsid w:val="00C11191"/>
    <w:rsid w:val="00C1264E"/>
    <w:rsid w:val="00C12BF7"/>
    <w:rsid w:val="00C12D30"/>
    <w:rsid w:val="00C13195"/>
    <w:rsid w:val="00C16626"/>
    <w:rsid w:val="00C16F7C"/>
    <w:rsid w:val="00C1768F"/>
    <w:rsid w:val="00C20D4E"/>
    <w:rsid w:val="00C20D5A"/>
    <w:rsid w:val="00C213F4"/>
    <w:rsid w:val="00C2146D"/>
    <w:rsid w:val="00C2239C"/>
    <w:rsid w:val="00C2280A"/>
    <w:rsid w:val="00C22FCD"/>
    <w:rsid w:val="00C25C41"/>
    <w:rsid w:val="00C2714C"/>
    <w:rsid w:val="00C27F17"/>
    <w:rsid w:val="00C31E70"/>
    <w:rsid w:val="00C32905"/>
    <w:rsid w:val="00C332BB"/>
    <w:rsid w:val="00C33679"/>
    <w:rsid w:val="00C3645C"/>
    <w:rsid w:val="00C37FD3"/>
    <w:rsid w:val="00C40E5C"/>
    <w:rsid w:val="00C4102D"/>
    <w:rsid w:val="00C416E1"/>
    <w:rsid w:val="00C419AB"/>
    <w:rsid w:val="00C435A5"/>
    <w:rsid w:val="00C4568A"/>
    <w:rsid w:val="00C461FA"/>
    <w:rsid w:val="00C46E1C"/>
    <w:rsid w:val="00C46EE0"/>
    <w:rsid w:val="00C474E1"/>
    <w:rsid w:val="00C47998"/>
    <w:rsid w:val="00C52119"/>
    <w:rsid w:val="00C543B0"/>
    <w:rsid w:val="00C54454"/>
    <w:rsid w:val="00C5557B"/>
    <w:rsid w:val="00C55C18"/>
    <w:rsid w:val="00C61D14"/>
    <w:rsid w:val="00C626F6"/>
    <w:rsid w:val="00C64001"/>
    <w:rsid w:val="00C65226"/>
    <w:rsid w:val="00C67075"/>
    <w:rsid w:val="00C67F45"/>
    <w:rsid w:val="00C710E5"/>
    <w:rsid w:val="00C711D2"/>
    <w:rsid w:val="00C72E20"/>
    <w:rsid w:val="00C73061"/>
    <w:rsid w:val="00C7353C"/>
    <w:rsid w:val="00C7437D"/>
    <w:rsid w:val="00C74B08"/>
    <w:rsid w:val="00C75AF0"/>
    <w:rsid w:val="00C75BD9"/>
    <w:rsid w:val="00C7735C"/>
    <w:rsid w:val="00C8186F"/>
    <w:rsid w:val="00C83EE3"/>
    <w:rsid w:val="00C85CEC"/>
    <w:rsid w:val="00C866D8"/>
    <w:rsid w:val="00C87084"/>
    <w:rsid w:val="00C87C9F"/>
    <w:rsid w:val="00C91111"/>
    <w:rsid w:val="00C9220F"/>
    <w:rsid w:val="00C95538"/>
    <w:rsid w:val="00C95AC8"/>
    <w:rsid w:val="00C97249"/>
    <w:rsid w:val="00CA13F4"/>
    <w:rsid w:val="00CA21DA"/>
    <w:rsid w:val="00CA2E12"/>
    <w:rsid w:val="00CA3C2D"/>
    <w:rsid w:val="00CA621D"/>
    <w:rsid w:val="00CA745A"/>
    <w:rsid w:val="00CB07EA"/>
    <w:rsid w:val="00CB08AC"/>
    <w:rsid w:val="00CB0956"/>
    <w:rsid w:val="00CB12B9"/>
    <w:rsid w:val="00CB432E"/>
    <w:rsid w:val="00CC0021"/>
    <w:rsid w:val="00CC0316"/>
    <w:rsid w:val="00CC041D"/>
    <w:rsid w:val="00CC0D7E"/>
    <w:rsid w:val="00CC3C92"/>
    <w:rsid w:val="00CC42A8"/>
    <w:rsid w:val="00CC4C74"/>
    <w:rsid w:val="00CC5DF5"/>
    <w:rsid w:val="00CC6DA6"/>
    <w:rsid w:val="00CC6F26"/>
    <w:rsid w:val="00CD00B8"/>
    <w:rsid w:val="00CD07A2"/>
    <w:rsid w:val="00CD1C97"/>
    <w:rsid w:val="00CD2113"/>
    <w:rsid w:val="00CD2636"/>
    <w:rsid w:val="00CD3E3A"/>
    <w:rsid w:val="00CD5C3F"/>
    <w:rsid w:val="00CD5F2B"/>
    <w:rsid w:val="00CD736E"/>
    <w:rsid w:val="00CE08FC"/>
    <w:rsid w:val="00CE0A7C"/>
    <w:rsid w:val="00CE0E4F"/>
    <w:rsid w:val="00CE2A3E"/>
    <w:rsid w:val="00CE2CFE"/>
    <w:rsid w:val="00CE2ECA"/>
    <w:rsid w:val="00CE5824"/>
    <w:rsid w:val="00CE6D77"/>
    <w:rsid w:val="00CF0640"/>
    <w:rsid w:val="00CF0ADA"/>
    <w:rsid w:val="00CF0D24"/>
    <w:rsid w:val="00CF0F78"/>
    <w:rsid w:val="00CF1EF5"/>
    <w:rsid w:val="00CF2BAA"/>
    <w:rsid w:val="00CF51B8"/>
    <w:rsid w:val="00D00894"/>
    <w:rsid w:val="00D020AD"/>
    <w:rsid w:val="00D0399F"/>
    <w:rsid w:val="00D06087"/>
    <w:rsid w:val="00D06B38"/>
    <w:rsid w:val="00D106DF"/>
    <w:rsid w:val="00D107A9"/>
    <w:rsid w:val="00D11E42"/>
    <w:rsid w:val="00D1506B"/>
    <w:rsid w:val="00D16E9A"/>
    <w:rsid w:val="00D201DC"/>
    <w:rsid w:val="00D21D73"/>
    <w:rsid w:val="00D22087"/>
    <w:rsid w:val="00D278E7"/>
    <w:rsid w:val="00D3051A"/>
    <w:rsid w:val="00D31068"/>
    <w:rsid w:val="00D32085"/>
    <w:rsid w:val="00D36FFE"/>
    <w:rsid w:val="00D37386"/>
    <w:rsid w:val="00D4004F"/>
    <w:rsid w:val="00D40398"/>
    <w:rsid w:val="00D40E37"/>
    <w:rsid w:val="00D46262"/>
    <w:rsid w:val="00D5217F"/>
    <w:rsid w:val="00D52245"/>
    <w:rsid w:val="00D52F58"/>
    <w:rsid w:val="00D55988"/>
    <w:rsid w:val="00D56E81"/>
    <w:rsid w:val="00D56EB6"/>
    <w:rsid w:val="00D57491"/>
    <w:rsid w:val="00D6095B"/>
    <w:rsid w:val="00D60BC9"/>
    <w:rsid w:val="00D60CB4"/>
    <w:rsid w:val="00D61857"/>
    <w:rsid w:val="00D62B6C"/>
    <w:rsid w:val="00D62C1E"/>
    <w:rsid w:val="00D62FDD"/>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F40"/>
    <w:rsid w:val="00D81521"/>
    <w:rsid w:val="00D827A2"/>
    <w:rsid w:val="00D83AD6"/>
    <w:rsid w:val="00D83DD8"/>
    <w:rsid w:val="00D8481F"/>
    <w:rsid w:val="00D856C9"/>
    <w:rsid w:val="00D85A95"/>
    <w:rsid w:val="00D91FC9"/>
    <w:rsid w:val="00D92165"/>
    <w:rsid w:val="00D92262"/>
    <w:rsid w:val="00D92CA0"/>
    <w:rsid w:val="00D9417C"/>
    <w:rsid w:val="00D96ED4"/>
    <w:rsid w:val="00D97654"/>
    <w:rsid w:val="00DA44DB"/>
    <w:rsid w:val="00DA7F74"/>
    <w:rsid w:val="00DB129B"/>
    <w:rsid w:val="00DB2123"/>
    <w:rsid w:val="00DB3479"/>
    <w:rsid w:val="00DB4376"/>
    <w:rsid w:val="00DB4E36"/>
    <w:rsid w:val="00DB74C8"/>
    <w:rsid w:val="00DC2EE0"/>
    <w:rsid w:val="00DC4239"/>
    <w:rsid w:val="00DC4E20"/>
    <w:rsid w:val="00DC6084"/>
    <w:rsid w:val="00DC6AB9"/>
    <w:rsid w:val="00DC78C4"/>
    <w:rsid w:val="00DC7B38"/>
    <w:rsid w:val="00DD027C"/>
    <w:rsid w:val="00DD0B2E"/>
    <w:rsid w:val="00DD0C0A"/>
    <w:rsid w:val="00DD2803"/>
    <w:rsid w:val="00DD28CF"/>
    <w:rsid w:val="00DD462B"/>
    <w:rsid w:val="00DD4F89"/>
    <w:rsid w:val="00DE33DD"/>
    <w:rsid w:val="00DE3E3A"/>
    <w:rsid w:val="00DE54CF"/>
    <w:rsid w:val="00DE71DE"/>
    <w:rsid w:val="00DF0100"/>
    <w:rsid w:val="00DF06F0"/>
    <w:rsid w:val="00DF3B3D"/>
    <w:rsid w:val="00DF5C34"/>
    <w:rsid w:val="00DF60C5"/>
    <w:rsid w:val="00DF783F"/>
    <w:rsid w:val="00E0157E"/>
    <w:rsid w:val="00E02C21"/>
    <w:rsid w:val="00E073F3"/>
    <w:rsid w:val="00E123DB"/>
    <w:rsid w:val="00E142E2"/>
    <w:rsid w:val="00E15220"/>
    <w:rsid w:val="00E154B9"/>
    <w:rsid w:val="00E20270"/>
    <w:rsid w:val="00E203DA"/>
    <w:rsid w:val="00E229BB"/>
    <w:rsid w:val="00E23B56"/>
    <w:rsid w:val="00E264B1"/>
    <w:rsid w:val="00E26948"/>
    <w:rsid w:val="00E26F2A"/>
    <w:rsid w:val="00E27BF1"/>
    <w:rsid w:val="00E30C51"/>
    <w:rsid w:val="00E333CD"/>
    <w:rsid w:val="00E33D92"/>
    <w:rsid w:val="00E35385"/>
    <w:rsid w:val="00E35CE6"/>
    <w:rsid w:val="00E36035"/>
    <w:rsid w:val="00E40D2E"/>
    <w:rsid w:val="00E42A76"/>
    <w:rsid w:val="00E440FD"/>
    <w:rsid w:val="00E44160"/>
    <w:rsid w:val="00E4520F"/>
    <w:rsid w:val="00E45EB1"/>
    <w:rsid w:val="00E462F9"/>
    <w:rsid w:val="00E5040C"/>
    <w:rsid w:val="00E560F0"/>
    <w:rsid w:val="00E60174"/>
    <w:rsid w:val="00E63F01"/>
    <w:rsid w:val="00E66F6C"/>
    <w:rsid w:val="00E67283"/>
    <w:rsid w:val="00E705D1"/>
    <w:rsid w:val="00E70614"/>
    <w:rsid w:val="00E77E6A"/>
    <w:rsid w:val="00E8155D"/>
    <w:rsid w:val="00E84CDA"/>
    <w:rsid w:val="00E85F83"/>
    <w:rsid w:val="00E85FF4"/>
    <w:rsid w:val="00E923BD"/>
    <w:rsid w:val="00E92A02"/>
    <w:rsid w:val="00E960B3"/>
    <w:rsid w:val="00E96F09"/>
    <w:rsid w:val="00E9710D"/>
    <w:rsid w:val="00E97E76"/>
    <w:rsid w:val="00EA20EF"/>
    <w:rsid w:val="00EA38B5"/>
    <w:rsid w:val="00EA40BE"/>
    <w:rsid w:val="00EA6CD2"/>
    <w:rsid w:val="00EB2BBF"/>
    <w:rsid w:val="00EB667A"/>
    <w:rsid w:val="00EC3B2C"/>
    <w:rsid w:val="00EC46F8"/>
    <w:rsid w:val="00EC50DB"/>
    <w:rsid w:val="00ED1C5F"/>
    <w:rsid w:val="00ED238E"/>
    <w:rsid w:val="00ED287B"/>
    <w:rsid w:val="00ED45E8"/>
    <w:rsid w:val="00ED5CD0"/>
    <w:rsid w:val="00EE0C1B"/>
    <w:rsid w:val="00EE0EFF"/>
    <w:rsid w:val="00EE3C44"/>
    <w:rsid w:val="00EE612B"/>
    <w:rsid w:val="00EE7FEC"/>
    <w:rsid w:val="00EF0029"/>
    <w:rsid w:val="00EF270E"/>
    <w:rsid w:val="00EF290B"/>
    <w:rsid w:val="00EF4243"/>
    <w:rsid w:val="00F01CAA"/>
    <w:rsid w:val="00F02216"/>
    <w:rsid w:val="00F02B7F"/>
    <w:rsid w:val="00F02D91"/>
    <w:rsid w:val="00F035CC"/>
    <w:rsid w:val="00F1077B"/>
    <w:rsid w:val="00F11634"/>
    <w:rsid w:val="00F1168D"/>
    <w:rsid w:val="00F137E6"/>
    <w:rsid w:val="00F14D7A"/>
    <w:rsid w:val="00F158C8"/>
    <w:rsid w:val="00F1641B"/>
    <w:rsid w:val="00F16A08"/>
    <w:rsid w:val="00F2040B"/>
    <w:rsid w:val="00F219E5"/>
    <w:rsid w:val="00F21D6C"/>
    <w:rsid w:val="00F238D4"/>
    <w:rsid w:val="00F23AD9"/>
    <w:rsid w:val="00F24BDF"/>
    <w:rsid w:val="00F25D05"/>
    <w:rsid w:val="00F26F01"/>
    <w:rsid w:val="00F27748"/>
    <w:rsid w:val="00F27CA8"/>
    <w:rsid w:val="00F30AB5"/>
    <w:rsid w:val="00F3218A"/>
    <w:rsid w:val="00F32492"/>
    <w:rsid w:val="00F3269D"/>
    <w:rsid w:val="00F32982"/>
    <w:rsid w:val="00F358EC"/>
    <w:rsid w:val="00F360E6"/>
    <w:rsid w:val="00F36675"/>
    <w:rsid w:val="00F404CB"/>
    <w:rsid w:val="00F4073D"/>
    <w:rsid w:val="00F42B1A"/>
    <w:rsid w:val="00F445BF"/>
    <w:rsid w:val="00F4484E"/>
    <w:rsid w:val="00F44DFF"/>
    <w:rsid w:val="00F44F73"/>
    <w:rsid w:val="00F4617B"/>
    <w:rsid w:val="00F462C2"/>
    <w:rsid w:val="00F46894"/>
    <w:rsid w:val="00F506C9"/>
    <w:rsid w:val="00F51E03"/>
    <w:rsid w:val="00F5237E"/>
    <w:rsid w:val="00F52987"/>
    <w:rsid w:val="00F54455"/>
    <w:rsid w:val="00F5457F"/>
    <w:rsid w:val="00F54AFD"/>
    <w:rsid w:val="00F572C8"/>
    <w:rsid w:val="00F601CF"/>
    <w:rsid w:val="00F624FA"/>
    <w:rsid w:val="00F62AE8"/>
    <w:rsid w:val="00F6308C"/>
    <w:rsid w:val="00F64B82"/>
    <w:rsid w:val="00F66B31"/>
    <w:rsid w:val="00F66F44"/>
    <w:rsid w:val="00F677E3"/>
    <w:rsid w:val="00F708E6"/>
    <w:rsid w:val="00F75207"/>
    <w:rsid w:val="00F75993"/>
    <w:rsid w:val="00F75CD3"/>
    <w:rsid w:val="00F76EEA"/>
    <w:rsid w:val="00F76F24"/>
    <w:rsid w:val="00F80202"/>
    <w:rsid w:val="00F81C99"/>
    <w:rsid w:val="00F856B8"/>
    <w:rsid w:val="00F86B5B"/>
    <w:rsid w:val="00F8703C"/>
    <w:rsid w:val="00F87B48"/>
    <w:rsid w:val="00F93619"/>
    <w:rsid w:val="00F9477B"/>
    <w:rsid w:val="00F978F3"/>
    <w:rsid w:val="00FA178E"/>
    <w:rsid w:val="00FA3DC4"/>
    <w:rsid w:val="00FA719F"/>
    <w:rsid w:val="00FB015C"/>
    <w:rsid w:val="00FB0307"/>
    <w:rsid w:val="00FB11D4"/>
    <w:rsid w:val="00FB14BC"/>
    <w:rsid w:val="00FB5873"/>
    <w:rsid w:val="00FB6C79"/>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735"/>
    <w:rsid w:val="00FE78A7"/>
    <w:rsid w:val="00FF1D89"/>
    <w:rsid w:val="00FF29AA"/>
    <w:rsid w:val="00FF2F40"/>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349457513">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25779887">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92036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orizontal_Sub-Processes/H_BUC_01_Subprocess.docx" TargetMode="External"/><Relationship Id="rId26" Type="http://schemas.openxmlformats.org/officeDocument/2006/relationships/hyperlink" Target="../../../Administrative_Sub-Processes/AD_BUC_05_Subprocess.docx" TargetMode="External"/><Relationship Id="rId39" Type="http://schemas.openxmlformats.org/officeDocument/2006/relationships/footer" Target="footer1.xml"/><Relationship Id="rId21" Type="http://schemas.openxmlformats.org/officeDocument/2006/relationships/hyperlink" Target="../../../Horizontal_Sub-Processes/H_BUC_01_Subprocess.docx" TargetMode="External"/><Relationship Id="rId34" Type="http://schemas.openxmlformats.org/officeDocument/2006/relationships/hyperlink" Target="../../../Administrative_Sub-Processes/AD_BUC_11_Subprocess.docx" TargetMode="External"/><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44.docx" TargetMode="External"/><Relationship Id="rId29" Type="http://schemas.openxmlformats.org/officeDocument/2006/relationships/hyperlink" Target="../../BPMN_Diagrams/S_BUC_05_Diagram.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orizontal_Sub-Processes/H_BUC_01_Subprocess.docx" TargetMode="External"/><Relationship Id="rId32" Type="http://schemas.openxmlformats.org/officeDocument/2006/relationships/hyperlink" Target="../../../Administrative_Sub-Processes/AD_BUC_05_Subprocess.docx"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SEDs/S045.docx" TargetMode="External"/><Relationship Id="rId28" Type="http://schemas.openxmlformats.org/officeDocument/2006/relationships/hyperlink" Target="../../../Administrative_Sub-Processes/AD_BUC_07_Subprocess.docx" TargetMode="External"/><Relationship Id="rId36" Type="http://schemas.openxmlformats.org/officeDocument/2006/relationships/hyperlink" Target="../../../Horizontal_Sub-Processes/H_BUC_01_Subprocess.docx" TargetMode="External"/><Relationship Id="rId10" Type="http://schemas.openxmlformats.org/officeDocument/2006/relationships/webSettings" Target="webSettings.xml"/><Relationship Id="rId19" Type="http://schemas.openxmlformats.org/officeDocument/2006/relationships/hyperlink" Target="../../../Administrative_Sub-Processes/AD_BUC_07_Subprocess.docx" TargetMode="External"/><Relationship Id="rId31" Type="http://schemas.openxmlformats.org/officeDocument/2006/relationships/hyperlink" Target="../../SEDs/S045.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44.docx" TargetMode="External"/><Relationship Id="rId27" Type="http://schemas.openxmlformats.org/officeDocument/2006/relationships/hyperlink" Target="../../../Horizontal_Sub-Processes/H_BUC_01_Subprocess.docx" TargetMode="External"/><Relationship Id="rId30" Type="http://schemas.openxmlformats.org/officeDocument/2006/relationships/hyperlink" Target="../../SEDs/S044.docx" TargetMode="External"/><Relationship Id="rId35" Type="http://schemas.openxmlformats.org/officeDocument/2006/relationships/hyperlink" Target="../../../Administrative_Sub-Processes/AD_BUC_12_Subprocess.docx" TargetMode="External"/><Relationship Id="rId43" Type="http://schemas.openxmlformats.org/officeDocument/2006/relationships/fontTable" Target="fontTable.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45.docx" TargetMode="External"/><Relationship Id="rId25" Type="http://schemas.openxmlformats.org/officeDocument/2006/relationships/hyperlink" Target="../../../Administrative_Sub-Processes/AD_BUC_07_Subprocess.docx" TargetMode="External"/><Relationship Id="rId33" Type="http://schemas.openxmlformats.org/officeDocument/2006/relationships/hyperlink" Target="../../../Administrative_Sub-Processes/AD_BUC_05_Subprocess.docx" TargetMode="External"/><Relationship Id="rId38" Type="http://schemas.openxmlformats.org/officeDocument/2006/relationships/header" Target="header2.xml"/><Relationship Id="rId46" Type="http://schemas.microsoft.com/office/2011/relationships/commentsExtended" Target="commentsExtended.xml"/><Relationship Id="rId20" Type="http://schemas.openxmlformats.org/officeDocument/2006/relationships/hyperlink" Target="../../SEDs/S045.docx" TargetMode="External"/><Relationship Id="rId41"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Version 0.84</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5AFF1-D600-4211-8C8E-52F62EF870AA}"/>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CAF8B61D-CB0D-4AF4-97CC-34D96AF257D2}"/>
</file>

<file path=customXml/itemProps4.xml><?xml version="1.0" encoding="utf-8"?>
<ds:datastoreItem xmlns:ds="http://schemas.openxmlformats.org/officeDocument/2006/customXml" ds:itemID="{198D9380-39D6-42A2-8E1F-4F4E8BE22468}"/>
</file>

<file path=customXml/itemProps5.xml><?xml version="1.0" encoding="utf-8"?>
<ds:datastoreItem xmlns:ds="http://schemas.openxmlformats.org/officeDocument/2006/customXml" ds:itemID="{6D54B9DA-CB5E-4C02-ABD9-C1B03FCED8D1}"/>
</file>

<file path=docProps/app.xml><?xml version="1.0" encoding="utf-8"?>
<Properties xmlns="http://schemas.openxmlformats.org/officeDocument/2006/extended-properties" xmlns:vt="http://schemas.openxmlformats.org/officeDocument/2006/docPropsVTypes">
  <Template>Normal.dotm</Template>
  <TotalTime>6</TotalTime>
  <Pages>8</Pages>
  <Words>2419</Words>
  <Characters>13794</Characters>
  <Application>Microsoft Office Word</Application>
  <DocSecurity>0</DocSecurity>
  <Lines>114</Lines>
  <Paragraphs>32</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Guidelines for UB_BUC_01</vt:lpstr>
    </vt:vector>
  </TitlesOfParts>
  <Company>European Commission</Company>
  <LinksUpToDate>false</LinksUpToDate>
  <CharactersWithSpaces>16181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S_BUC_05</dc:title>
  <dc:creator>FIORA Joel Jean (EMPL-EXT)</dc:creator>
  <cp:lastModifiedBy>FIORA Joel Jean (EMPL-EXT)</cp:lastModifiedBy>
  <cp:revision>3</cp:revision>
  <cp:lastPrinted>2017-03-23T17:42:00Z</cp:lastPrinted>
  <dcterms:created xsi:type="dcterms:W3CDTF">2018-09-11T12:58:00Z</dcterms:created>
  <dcterms:modified xsi:type="dcterms:W3CDTF">2018-09-11T14:33:00Z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