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385F8518" w:rsidR="003342BD" w:rsidRPr="00DC4239" w:rsidRDefault="006D6D5C" w:rsidP="00096B74">
      <w:pPr>
        <w:jc w:val="right"/>
      </w:pPr>
      <w:r w:rsidRPr="006D6D5C">
        <w:rPr>
          <w:i/>
          <w:noProof/>
          <w:lang w:eastAsia="en-GB"/>
        </w:rPr>
        <mc:AlternateContent>
          <mc:Choice Requires="wps">
            <w:drawing>
              <wp:anchor distT="0" distB="0" distL="114300" distR="114300" simplePos="0" relativeHeight="251664384" behindDoc="0" locked="0" layoutInCell="0" allowOverlap="1" wp14:anchorId="7D14DEC9" wp14:editId="79A22732">
                <wp:simplePos x="0" y="0"/>
                <wp:positionH relativeFrom="column">
                  <wp:posOffset>1685290</wp:posOffset>
                </wp:positionH>
                <wp:positionV relativeFrom="paragraph">
                  <wp:posOffset>1646555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FCE11F0" w14:textId="14997D9B" w:rsidR="006D6D5C" w:rsidRPr="00A04A27" w:rsidRDefault="0023237F" w:rsidP="006D6D5C">
                            <w:pPr>
                              <w:jc w:val="center"/>
                              <w:rPr>
                                <w:rFonts w:ascii="Showcard Gothic" w:hAnsi="Showcard Gothic"/>
                                <w:i/>
                                <w:color w:val="FF0000"/>
                                <w:sz w:val="28"/>
                                <w:szCs w:val="28"/>
                              </w:rPr>
                            </w:pPr>
                            <w:r>
                              <w:rPr>
                                <w:rFonts w:ascii="Showcard Gothic" w:hAnsi="Showcard Gothic"/>
                                <w:color w:val="FF0000"/>
                                <w:sz w:val="28"/>
                                <w:szCs w:val="28"/>
                              </w:rPr>
                              <w:t>APPROV</w:t>
                            </w:r>
                            <w:r w:rsidR="009D3512">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2.7pt;margin-top:129.6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" o:allowincell="f" fillcolor="window" strokecolor="#c0504d" strokeweight="4.25pt">
                <v:stroke linestyle="thinThin"/>
                <v:textbox>
                  <w:txbxContent>
                    <w:p w14:paraId="0FCE11F0" w14:textId="14997D9B" w:rsidR="006D6D5C" w:rsidRPr="00A04A27" w:rsidRDefault="0023237F" w:rsidP="006D6D5C">
                      <w:pPr>
                        <w:jc w:val="center"/>
                        <w:rPr>
                          <w:rFonts w:ascii="Showcard Gothic" w:hAnsi="Showcard Gothic"/>
                          <w:i/>
                          <w:color w:val="FF0000"/>
                          <w:sz w:val="28"/>
                          <w:szCs w:val="28"/>
                        </w:rPr>
                      </w:pPr>
                      <w:r>
                        <w:rPr>
                          <w:rFonts w:ascii="Showcard Gothic" w:hAnsi="Showcard Gothic"/>
                          <w:color w:val="FF0000"/>
                          <w:sz w:val="28"/>
                          <w:szCs w:val="28"/>
                        </w:rPr>
                        <w:t>APPROV</w:t>
                      </w:r>
                      <w:r w:rsidR="009D3512">
                        <w:rPr>
                          <w:rFonts w:ascii="Showcard Gothic" w:hAnsi="Showcard Gothic"/>
                          <w:color w:val="FF0000"/>
                          <w:sz w:val="28"/>
                          <w:szCs w:val="28"/>
                        </w:rPr>
                        <w:t>ED</w:t>
                      </w:r>
                    </w:p>
                  </w:txbxContent>
                </v:textbox>
              </v:shape>
            </w:pict>
          </mc:Fallback>
        </mc:AlternateContent>
      </w:r>
      <w:r w:rsidRPr="006D6D5C">
        <w:rPr>
          <w:i/>
          <w:noProof/>
          <w:lang w:eastAsia="en-GB"/>
        </w:rPr>
        <w:drawing>
          <wp:anchor distT="0" distB="0" distL="114300" distR="114300" simplePos="0" relativeHeight="251663360" behindDoc="0" locked="0" layoutInCell="1" allowOverlap="1" wp14:anchorId="23D8C5DF" wp14:editId="75A5EDD6">
            <wp:simplePos x="0" y="0"/>
            <wp:positionH relativeFrom="column">
              <wp:posOffset>2074545</wp:posOffset>
            </wp:positionH>
            <wp:positionV relativeFrom="paragraph">
              <wp:posOffset>-877570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6D6D5C">
        <w:rPr>
          <w:i/>
          <w:noProof/>
          <w:lang w:eastAsia="en-GB"/>
        </w:rPr>
        <w:drawing>
          <wp:anchor distT="0" distB="0" distL="114300" distR="114300" simplePos="0" relativeHeight="251662336" behindDoc="0" locked="0" layoutInCell="1" allowOverlap="1" wp14:anchorId="387F4543" wp14:editId="096EAB15">
            <wp:simplePos x="0" y="0"/>
            <wp:positionH relativeFrom="column">
              <wp:posOffset>2447925</wp:posOffset>
            </wp:positionH>
            <wp:positionV relativeFrom="paragraph">
              <wp:posOffset>9149080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6D6D5C">
        <w:rPr>
          <w:i/>
          <w:noProof/>
          <w:lang w:eastAsia="en-GB"/>
        </w:rPr>
        <w:drawing>
          <wp:anchor distT="0" distB="0" distL="114300" distR="114300" simplePos="0" relativeHeight="251661312" behindDoc="1" locked="0" layoutInCell="1" allowOverlap="1" wp14:anchorId="4C732DA7" wp14:editId="6A458E3D">
            <wp:simplePos x="0" y="0"/>
            <wp:positionH relativeFrom="margin">
              <wp:posOffset>-882015</wp:posOffset>
            </wp:positionH>
            <wp:positionV relativeFrom="margin">
              <wp:posOffset>2059305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Pr="006D6D5C">
        <w:rPr>
          <w:i/>
          <w:noProof/>
          <w:lang w:eastAsia="en-GB"/>
        </w:rPr>
        <mc:AlternateContent>
          <mc:Choice Requires="wps">
            <w:drawing>
              <wp:anchor distT="0" distB="0" distL="114300" distR="114300" simplePos="0" relativeHeight="251660288" behindDoc="1" locked="0" layoutInCell="1" allowOverlap="1" wp14:anchorId="1C91BAA4" wp14:editId="2BF828E4">
                <wp:simplePos x="0" y="0"/>
                <wp:positionH relativeFrom="column">
                  <wp:posOffset>-883285</wp:posOffset>
                </wp:positionH>
                <wp:positionV relativeFrom="paragraph">
                  <wp:posOffset>145415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69.55pt;margin-top:11.4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" fillcolor="#8594c5" stroked="f"/>
            </w:pict>
          </mc:Fallback>
        </mc:AlternateContent>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21619A0C"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77777777" w:rsidR="00F677E3" w:rsidRDefault="00F677E3" w:rsidP="00AB1EF0">
      <w:pPr>
        <w:rPr>
          <w:rStyle w:val="c71"/>
          <w:rFonts w:eastAsia="Times New Roman"/>
          <w:b w:val="0"/>
          <w:bCs w:val="0"/>
        </w:rPr>
      </w:pPr>
    </w:p>
    <w:p w14:paraId="3AC0B62A" w14:textId="0E1935B0" w:rsidR="00A600D9" w:rsidRPr="006D6D5C" w:rsidRDefault="00F677E3" w:rsidP="00A600D9">
      <w:pPr>
        <w:jc w:val="center"/>
        <w:rPr>
          <w:rStyle w:val="c71"/>
          <w:rFonts w:eastAsia="Times New Roman"/>
          <w:color w:val="FFFFFF" w:themeColor="background1"/>
        </w:rPr>
      </w:pPr>
      <w:r w:rsidRPr="006D6D5C">
        <w:rPr>
          <w:rStyle w:val="c71"/>
          <w:rFonts w:eastAsia="Times New Roman"/>
          <w:color w:val="FFFFFF" w:themeColor="background1"/>
        </w:rPr>
        <w:t>International Process Guidelines</w:t>
      </w:r>
    </w:p>
    <w:p w14:paraId="28262091" w14:textId="168ABE51" w:rsidR="00EE0F80" w:rsidRPr="006D6D5C" w:rsidRDefault="00EE0F80" w:rsidP="00EE0F80">
      <w:pPr>
        <w:jc w:val="center"/>
        <w:rPr>
          <w:rStyle w:val="c101"/>
          <w:rFonts w:asciiTheme="minorHAnsi" w:hAnsiTheme="minorHAnsi"/>
          <w:bCs w:val="0"/>
          <w:color w:val="FFFFFF" w:themeColor="background1"/>
          <w:sz w:val="22"/>
          <w:szCs w:val="22"/>
        </w:rPr>
      </w:pPr>
      <w:r w:rsidRPr="006D6D5C">
        <w:rPr>
          <w:rStyle w:val="c71"/>
          <w:rFonts w:eastAsia="Times New Roman"/>
          <w:b w:val="0"/>
          <w:color w:val="FFFFFF" w:themeColor="background1"/>
        </w:rPr>
        <w:t>Sickness</w:t>
      </w:r>
    </w:p>
    <w:p w14:paraId="326459FA" w14:textId="5591D584" w:rsidR="005672CE" w:rsidRPr="006D6D5C" w:rsidRDefault="001708B1" w:rsidP="00AC7EA0">
      <w:pPr>
        <w:spacing w:line="360" w:lineRule="auto"/>
        <w:jc w:val="center"/>
        <w:rPr>
          <w:rFonts w:cstheme="minorHAnsi"/>
          <w:b/>
          <w:color w:val="FFFFFF" w:themeColor="background1"/>
          <w:sz w:val="36"/>
          <w:szCs w:val="28"/>
        </w:rPr>
      </w:pPr>
      <w:r w:rsidRPr="006D6D5C">
        <w:rPr>
          <w:rStyle w:val="c101"/>
          <w:rFonts w:eastAsia="Times New Roman"/>
          <w:bCs w:val="0"/>
          <w:color w:val="FFFFFF" w:themeColor="background1"/>
        </w:rPr>
        <w:t>S_BUC_04</w:t>
      </w:r>
      <w:r w:rsidR="007D4320" w:rsidRPr="006D6D5C">
        <w:rPr>
          <w:rStyle w:val="c101"/>
          <w:rFonts w:eastAsia="Times New Roman"/>
          <w:b w:val="0"/>
          <w:bCs w:val="0"/>
          <w:color w:val="FFFFFF" w:themeColor="background1"/>
        </w:rPr>
        <w:t xml:space="preserve"> </w:t>
      </w:r>
      <w:r w:rsidR="00927FC2" w:rsidRPr="006D6D5C">
        <w:rPr>
          <w:rStyle w:val="c101"/>
          <w:rFonts w:eastAsia="Times New Roman"/>
          <w:b w:val="0"/>
          <w:bCs w:val="0"/>
          <w:color w:val="FFFFFF" w:themeColor="background1"/>
        </w:rPr>
        <w:t>–</w:t>
      </w:r>
      <w:r w:rsidR="000C123C" w:rsidRPr="006D6D5C">
        <w:rPr>
          <w:rStyle w:val="c101"/>
          <w:rFonts w:eastAsia="Times New Roman"/>
          <w:b w:val="0"/>
          <w:bCs w:val="0"/>
          <w:color w:val="FFFFFF" w:themeColor="background1"/>
        </w:rPr>
        <w:t xml:space="preserve"> </w:t>
      </w:r>
      <w:r w:rsidR="00690AE3" w:rsidRPr="006D6D5C">
        <w:rPr>
          <w:rStyle w:val="c101"/>
          <w:rFonts w:eastAsia="Times New Roman"/>
          <w:b w:val="0"/>
          <w:bCs w:val="0"/>
          <w:color w:val="FFFFFF" w:themeColor="background1"/>
        </w:rPr>
        <w:t>C</w:t>
      </w:r>
      <w:r w:rsidRPr="006D6D5C">
        <w:rPr>
          <w:rStyle w:val="c101"/>
          <w:rFonts w:eastAsia="Times New Roman"/>
          <w:b w:val="0"/>
          <w:bCs w:val="0"/>
          <w:color w:val="FFFFFF" w:themeColor="background1"/>
        </w:rPr>
        <w:t>ancellation of registration</w:t>
      </w:r>
    </w:p>
    <w:p w14:paraId="326459FB" w14:textId="77777777" w:rsidR="00F677E3" w:rsidRDefault="00F677E3" w:rsidP="003342BD">
      <w:pPr>
        <w:spacing w:line="360" w:lineRule="auto"/>
        <w:rPr>
          <w:rFonts w:cstheme="minorHAnsi"/>
          <w:b/>
          <w:sz w:val="36"/>
          <w:szCs w:val="28"/>
        </w:rPr>
      </w:pPr>
    </w:p>
    <w:p w14:paraId="326459FC" w14:textId="77777777" w:rsidR="00F677E3" w:rsidRDefault="00F677E3" w:rsidP="00F677E3">
      <w:pPr>
        <w:spacing w:line="360" w:lineRule="auto"/>
        <w:jc w:val="both"/>
        <w:rPr>
          <w:rFonts w:cstheme="minorHAnsi"/>
          <w:b/>
          <w:sz w:val="36"/>
          <w:szCs w:val="28"/>
        </w:rPr>
      </w:pPr>
    </w:p>
    <w:p w14:paraId="326459FD" w14:textId="77777777" w:rsidR="00F677E3" w:rsidRDefault="00F677E3" w:rsidP="003342BD">
      <w:pPr>
        <w:spacing w:line="360" w:lineRule="auto"/>
        <w:rPr>
          <w:rFonts w:cstheme="minorHAnsi"/>
          <w:b/>
          <w:sz w:val="36"/>
          <w:szCs w:val="28"/>
        </w:rPr>
      </w:pPr>
    </w:p>
    <w:p w14:paraId="326459FE" w14:textId="77777777" w:rsidR="003342BD" w:rsidRDefault="003342BD" w:rsidP="003342BD">
      <w:pPr>
        <w:spacing w:line="360" w:lineRule="auto"/>
        <w:rPr>
          <w:rFonts w:cstheme="minorHAnsi"/>
          <w:sz w:val="32"/>
          <w:szCs w:val="28"/>
        </w:rPr>
      </w:pPr>
    </w:p>
    <w:p w14:paraId="1877855F" w14:textId="7DAD8D82" w:rsidR="006D6D5C" w:rsidRDefault="006D6D5C" w:rsidP="006D6D5C">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49708C">
        <w:rPr>
          <w:rFonts w:cstheme="minorHAnsi"/>
          <w:color w:val="FFFFFF" w:themeColor="background1"/>
          <w:sz w:val="32"/>
          <w:szCs w:val="28"/>
        </w:rPr>
        <w:t>11/09/2018</w:t>
      </w:r>
    </w:p>
    <w:p w14:paraId="3C444C4D" w14:textId="4A6047EF" w:rsidR="006D6D5C" w:rsidRPr="00126736" w:rsidRDefault="006D6D5C" w:rsidP="006D6D5C">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49708C">
        <w:rPr>
          <w:rFonts w:cstheme="minorHAnsi"/>
          <w:color w:val="FFFFFF" w:themeColor="background1"/>
          <w:sz w:val="32"/>
          <w:szCs w:val="28"/>
        </w:rPr>
        <w:t>4.</w:t>
      </w:r>
      <w:r w:rsidR="009D3512">
        <w:rPr>
          <w:rFonts w:cstheme="minorHAnsi"/>
          <w:color w:val="FFFFFF" w:themeColor="background1"/>
          <w:sz w:val="32"/>
          <w:szCs w:val="28"/>
        </w:rPr>
        <w:t>1.0</w:t>
      </w:r>
    </w:p>
    <w:p w14:paraId="2330080E" w14:textId="1DCBFF06" w:rsidR="006D6D5C" w:rsidRDefault="006D6D5C" w:rsidP="006D6D5C">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S_BUC_04</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49708C">
        <w:rPr>
          <w:rFonts w:cstheme="minorHAnsi"/>
          <w:color w:val="FFFFFF" w:themeColor="background1"/>
          <w:sz w:val="32"/>
          <w:szCs w:val="28"/>
        </w:rPr>
        <w:t>4.1.0</w:t>
      </w:r>
    </w:p>
    <w:p w14:paraId="5E7BDAF2" w14:textId="7E330BF8" w:rsidR="000612BA" w:rsidRPr="00CA4494" w:rsidRDefault="000612BA" w:rsidP="000612BA">
      <w:pPr>
        <w:tabs>
          <w:tab w:val="left" w:pos="1245"/>
        </w:tabs>
        <w:spacing w:line="360" w:lineRule="auto"/>
        <w:rPr>
          <w:rFonts w:cstheme="minorHAnsi"/>
          <w:b/>
          <w:sz w:val="36"/>
          <w:szCs w:val="28"/>
        </w:rPr>
      </w:pPr>
      <w:r w:rsidRPr="002F69BC">
        <w:rPr>
          <w:rFonts w:cstheme="minorHAnsi"/>
          <w:color w:val="FFFFFF" w:themeColor="background1"/>
          <w:sz w:val="32"/>
          <w:szCs w:val="28"/>
        </w:rPr>
        <w:t>C</w:t>
      </w:r>
      <w:r>
        <w:rPr>
          <w:rFonts w:cstheme="minorHAnsi"/>
          <w:color w:val="FFFFFF" w:themeColor="background1"/>
          <w:sz w:val="32"/>
          <w:szCs w:val="28"/>
        </w:rPr>
        <w:t>ommon Data Model version: 4.</w:t>
      </w:r>
      <w:r w:rsidR="0049708C">
        <w:rPr>
          <w:rFonts w:cstheme="minorHAnsi"/>
          <w:color w:val="FFFFFF" w:themeColor="background1"/>
          <w:sz w:val="32"/>
          <w:szCs w:val="28"/>
        </w:rPr>
        <w:t>1.0</w:t>
      </w:r>
    </w:p>
    <w:p w14:paraId="32645A00" w14:textId="77777777" w:rsidR="00F5457F" w:rsidRDefault="00F5457F" w:rsidP="006D6D5C">
      <w:pPr>
        <w:spacing w:line="360" w:lineRule="auto"/>
        <w:ind w:firstLine="720"/>
        <w:rPr>
          <w:rFonts w:cstheme="minorHAnsi"/>
          <w:sz w:val="32"/>
          <w:szCs w:val="28"/>
        </w:rPr>
      </w:pPr>
    </w:p>
    <w:p w14:paraId="32645A01" w14:textId="77777777" w:rsidR="00F5457F" w:rsidRPr="00CA4494" w:rsidRDefault="00F5457F" w:rsidP="003342BD">
      <w:pPr>
        <w:spacing w:line="360" w:lineRule="auto"/>
        <w:rPr>
          <w:rFonts w:cstheme="minorHAnsi"/>
          <w:b/>
          <w:sz w:val="36"/>
          <w:szCs w:val="28"/>
        </w:rPr>
      </w:pPr>
    </w:p>
    <w:p w14:paraId="32645A03" w14:textId="07F80F9B"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AE7250"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EE0F80" w:rsidRDefault="00496EF0">
          <w:pPr>
            <w:pStyle w:val="TOCHeading"/>
            <w:rPr>
              <w:lang w:val="en-GB"/>
            </w:rPr>
          </w:pPr>
        </w:p>
        <w:bookmarkStart w:id="0" w:name="_GoBack"/>
        <w:bookmarkEnd w:id="0"/>
        <w:p w14:paraId="6B4D1E4E" w14:textId="77777777" w:rsidR="00B230FE" w:rsidRDefault="00CC0021">
          <w:pPr>
            <w:pStyle w:val="TOC1"/>
            <w:rPr>
              <w:rFonts w:eastAsiaTheme="minorEastAsia"/>
              <w:noProof/>
              <w:lang w:eastAsia="en-GB"/>
            </w:rPr>
          </w:pPr>
          <w:r>
            <w:fldChar w:fldCharType="begin"/>
          </w:r>
          <w:r>
            <w:instrText xml:space="preserve"> TOC \o "1-2" \h \z \u </w:instrText>
          </w:r>
          <w:r>
            <w:fldChar w:fldCharType="separate"/>
          </w:r>
          <w:hyperlink w:anchor="_Toc527370574" w:history="1">
            <w:r w:rsidR="00B230FE" w:rsidRPr="00963A59">
              <w:rPr>
                <w:rStyle w:val="Hyperlink"/>
                <w:noProof/>
              </w:rPr>
              <w:t>S_BUC_04 – Cancellation of registration</w:t>
            </w:r>
            <w:r w:rsidR="00B230FE">
              <w:rPr>
                <w:noProof/>
                <w:webHidden/>
              </w:rPr>
              <w:tab/>
            </w:r>
            <w:r w:rsidR="00B230FE">
              <w:rPr>
                <w:noProof/>
                <w:webHidden/>
              </w:rPr>
              <w:fldChar w:fldCharType="begin"/>
            </w:r>
            <w:r w:rsidR="00B230FE">
              <w:rPr>
                <w:noProof/>
                <w:webHidden/>
              </w:rPr>
              <w:instrText xml:space="preserve"> PAGEREF _Toc527370574 \h </w:instrText>
            </w:r>
            <w:r w:rsidR="00B230FE">
              <w:rPr>
                <w:noProof/>
                <w:webHidden/>
              </w:rPr>
            </w:r>
            <w:r w:rsidR="00B230FE">
              <w:rPr>
                <w:noProof/>
                <w:webHidden/>
              </w:rPr>
              <w:fldChar w:fldCharType="separate"/>
            </w:r>
            <w:r w:rsidR="00B230FE">
              <w:rPr>
                <w:noProof/>
                <w:webHidden/>
              </w:rPr>
              <w:t>4</w:t>
            </w:r>
            <w:r w:rsidR="00B230FE">
              <w:rPr>
                <w:noProof/>
                <w:webHidden/>
              </w:rPr>
              <w:fldChar w:fldCharType="end"/>
            </w:r>
          </w:hyperlink>
        </w:p>
        <w:p w14:paraId="0890793F" w14:textId="77777777" w:rsidR="00B230FE" w:rsidRDefault="00B230FE">
          <w:pPr>
            <w:pStyle w:val="TOC2"/>
            <w:rPr>
              <w:rFonts w:eastAsiaTheme="minorEastAsia"/>
              <w:noProof/>
              <w:lang w:eastAsia="en-GB"/>
            </w:rPr>
          </w:pPr>
          <w:hyperlink w:anchor="_Toc527370575" w:history="1">
            <w:r w:rsidRPr="00963A59">
              <w:rPr>
                <w:rStyle w:val="Hyperlink"/>
                <w:noProof/>
              </w:rPr>
              <w:t>How to start this BUC?</w:t>
            </w:r>
            <w:r>
              <w:rPr>
                <w:noProof/>
                <w:webHidden/>
              </w:rPr>
              <w:tab/>
            </w:r>
            <w:r>
              <w:rPr>
                <w:noProof/>
                <w:webHidden/>
              </w:rPr>
              <w:fldChar w:fldCharType="begin"/>
            </w:r>
            <w:r>
              <w:rPr>
                <w:noProof/>
                <w:webHidden/>
              </w:rPr>
              <w:instrText xml:space="preserve"> PAGEREF _Toc527370575 \h </w:instrText>
            </w:r>
            <w:r>
              <w:rPr>
                <w:noProof/>
                <w:webHidden/>
              </w:rPr>
            </w:r>
            <w:r>
              <w:rPr>
                <w:noProof/>
                <w:webHidden/>
              </w:rPr>
              <w:fldChar w:fldCharType="separate"/>
            </w:r>
            <w:r>
              <w:rPr>
                <w:noProof/>
                <w:webHidden/>
              </w:rPr>
              <w:t>5</w:t>
            </w:r>
            <w:r>
              <w:rPr>
                <w:noProof/>
                <w:webHidden/>
              </w:rPr>
              <w:fldChar w:fldCharType="end"/>
            </w:r>
          </w:hyperlink>
        </w:p>
        <w:p w14:paraId="2988105F" w14:textId="77777777" w:rsidR="00B230FE" w:rsidRDefault="00B230FE">
          <w:pPr>
            <w:pStyle w:val="TOC2"/>
            <w:rPr>
              <w:rFonts w:eastAsiaTheme="minorEastAsia"/>
              <w:noProof/>
              <w:lang w:eastAsia="en-GB"/>
            </w:rPr>
          </w:pPr>
          <w:hyperlink w:anchor="_Toc527370576" w:history="1">
            <w:r w:rsidRPr="00963A59">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_Toc527370576 \h </w:instrText>
            </w:r>
            <w:r>
              <w:rPr>
                <w:noProof/>
                <w:webHidden/>
              </w:rPr>
            </w:r>
            <w:r>
              <w:rPr>
                <w:noProof/>
                <w:webHidden/>
              </w:rPr>
              <w:fldChar w:fldCharType="separate"/>
            </w:r>
            <w:r>
              <w:rPr>
                <w:noProof/>
                <w:webHidden/>
              </w:rPr>
              <w:t>5</w:t>
            </w:r>
            <w:r>
              <w:rPr>
                <w:noProof/>
                <w:webHidden/>
              </w:rPr>
              <w:fldChar w:fldCharType="end"/>
            </w:r>
          </w:hyperlink>
        </w:p>
        <w:p w14:paraId="63E8E5F9" w14:textId="77777777" w:rsidR="00B230FE" w:rsidRDefault="00B230FE">
          <w:pPr>
            <w:pStyle w:val="TOC2"/>
            <w:rPr>
              <w:rFonts w:eastAsiaTheme="minorEastAsia"/>
              <w:noProof/>
              <w:lang w:eastAsia="en-GB"/>
            </w:rPr>
          </w:pPr>
          <w:hyperlink w:anchor="_Toc527370577" w:history="1">
            <w:r w:rsidRPr="00963A59">
              <w:rPr>
                <w:rStyle w:val="Hyperlink"/>
                <w:noProof/>
              </w:rPr>
              <w:t>CO.1 Who do I need to transmit information to?</w:t>
            </w:r>
            <w:r>
              <w:rPr>
                <w:noProof/>
                <w:webHidden/>
              </w:rPr>
              <w:tab/>
            </w:r>
            <w:r>
              <w:rPr>
                <w:noProof/>
                <w:webHidden/>
              </w:rPr>
              <w:fldChar w:fldCharType="begin"/>
            </w:r>
            <w:r>
              <w:rPr>
                <w:noProof/>
                <w:webHidden/>
              </w:rPr>
              <w:instrText xml:space="preserve"> PAGEREF _Toc527370577 \h </w:instrText>
            </w:r>
            <w:r>
              <w:rPr>
                <w:noProof/>
                <w:webHidden/>
              </w:rPr>
            </w:r>
            <w:r>
              <w:rPr>
                <w:noProof/>
                <w:webHidden/>
              </w:rPr>
              <w:fldChar w:fldCharType="separate"/>
            </w:r>
            <w:r>
              <w:rPr>
                <w:noProof/>
                <w:webHidden/>
              </w:rPr>
              <w:t>5</w:t>
            </w:r>
            <w:r>
              <w:rPr>
                <w:noProof/>
                <w:webHidden/>
              </w:rPr>
              <w:fldChar w:fldCharType="end"/>
            </w:r>
          </w:hyperlink>
        </w:p>
        <w:p w14:paraId="78CB7D03" w14:textId="77777777" w:rsidR="00B230FE" w:rsidRDefault="00B230FE">
          <w:pPr>
            <w:pStyle w:val="TOC2"/>
            <w:rPr>
              <w:rFonts w:eastAsiaTheme="minorEastAsia"/>
              <w:noProof/>
              <w:lang w:eastAsia="en-GB"/>
            </w:rPr>
          </w:pPr>
          <w:hyperlink w:anchor="_Toc527370578" w:history="1">
            <w:r w:rsidRPr="00963A59">
              <w:rPr>
                <w:rStyle w:val="Hyperlink"/>
                <w:noProof/>
              </w:rPr>
              <w:t>CO.2 How do I identify the correct institution to exchange information with?</w:t>
            </w:r>
            <w:r>
              <w:rPr>
                <w:noProof/>
                <w:webHidden/>
              </w:rPr>
              <w:tab/>
            </w:r>
            <w:r>
              <w:rPr>
                <w:noProof/>
                <w:webHidden/>
              </w:rPr>
              <w:fldChar w:fldCharType="begin"/>
            </w:r>
            <w:r>
              <w:rPr>
                <w:noProof/>
                <w:webHidden/>
              </w:rPr>
              <w:instrText xml:space="preserve"> PAGEREF _Toc527370578 \h </w:instrText>
            </w:r>
            <w:r>
              <w:rPr>
                <w:noProof/>
                <w:webHidden/>
              </w:rPr>
            </w:r>
            <w:r>
              <w:rPr>
                <w:noProof/>
                <w:webHidden/>
              </w:rPr>
              <w:fldChar w:fldCharType="separate"/>
            </w:r>
            <w:r>
              <w:rPr>
                <w:noProof/>
                <w:webHidden/>
              </w:rPr>
              <w:t>5</w:t>
            </w:r>
            <w:r>
              <w:rPr>
                <w:noProof/>
                <w:webHidden/>
              </w:rPr>
              <w:fldChar w:fldCharType="end"/>
            </w:r>
          </w:hyperlink>
        </w:p>
        <w:p w14:paraId="3187CA16" w14:textId="77777777" w:rsidR="00B230FE" w:rsidRDefault="00B230FE">
          <w:pPr>
            <w:pStyle w:val="TOC2"/>
            <w:rPr>
              <w:rFonts w:eastAsiaTheme="minorEastAsia"/>
              <w:noProof/>
              <w:lang w:eastAsia="en-GB"/>
            </w:rPr>
          </w:pPr>
          <w:hyperlink w:anchor="_Toc527370579" w:history="1">
            <w:r w:rsidRPr="00963A59">
              <w:rPr>
                <w:rStyle w:val="Hyperlink"/>
                <w:noProof/>
              </w:rPr>
              <w:t>CO.3 How do I proceed after having identified the Counterparty?</w:t>
            </w:r>
            <w:r>
              <w:rPr>
                <w:noProof/>
                <w:webHidden/>
              </w:rPr>
              <w:tab/>
            </w:r>
            <w:r>
              <w:rPr>
                <w:noProof/>
                <w:webHidden/>
              </w:rPr>
              <w:fldChar w:fldCharType="begin"/>
            </w:r>
            <w:r>
              <w:rPr>
                <w:noProof/>
                <w:webHidden/>
              </w:rPr>
              <w:instrText xml:space="preserve"> PAGEREF _Toc527370579 \h </w:instrText>
            </w:r>
            <w:r>
              <w:rPr>
                <w:noProof/>
                <w:webHidden/>
              </w:rPr>
            </w:r>
            <w:r>
              <w:rPr>
                <w:noProof/>
                <w:webHidden/>
              </w:rPr>
              <w:fldChar w:fldCharType="separate"/>
            </w:r>
            <w:r>
              <w:rPr>
                <w:noProof/>
                <w:webHidden/>
              </w:rPr>
              <w:t>6</w:t>
            </w:r>
            <w:r>
              <w:rPr>
                <w:noProof/>
                <w:webHidden/>
              </w:rPr>
              <w:fldChar w:fldCharType="end"/>
            </w:r>
          </w:hyperlink>
        </w:p>
        <w:p w14:paraId="41607A58" w14:textId="77777777" w:rsidR="00B230FE" w:rsidRDefault="00B230FE">
          <w:pPr>
            <w:pStyle w:val="TOC2"/>
            <w:rPr>
              <w:rFonts w:eastAsiaTheme="minorEastAsia"/>
              <w:noProof/>
              <w:lang w:eastAsia="en-GB"/>
            </w:rPr>
          </w:pPr>
          <w:hyperlink w:anchor="_Toc527370580" w:history="1">
            <w:r w:rsidRPr="00963A59">
              <w:rPr>
                <w:rStyle w:val="Hyperlink"/>
                <w:noProof/>
              </w:rPr>
              <w:t>CO.4 How do I proceed after having received the ‘Reply to cancellation registration’ SED S019 from the Counterparty?</w:t>
            </w:r>
            <w:r>
              <w:rPr>
                <w:noProof/>
                <w:webHidden/>
              </w:rPr>
              <w:tab/>
            </w:r>
            <w:r>
              <w:rPr>
                <w:noProof/>
                <w:webHidden/>
              </w:rPr>
              <w:fldChar w:fldCharType="begin"/>
            </w:r>
            <w:r>
              <w:rPr>
                <w:noProof/>
                <w:webHidden/>
              </w:rPr>
              <w:instrText xml:space="preserve"> PAGEREF _Toc527370580 \h </w:instrText>
            </w:r>
            <w:r>
              <w:rPr>
                <w:noProof/>
                <w:webHidden/>
              </w:rPr>
            </w:r>
            <w:r>
              <w:rPr>
                <w:noProof/>
                <w:webHidden/>
              </w:rPr>
              <w:fldChar w:fldCharType="separate"/>
            </w:r>
            <w:r>
              <w:rPr>
                <w:noProof/>
                <w:webHidden/>
              </w:rPr>
              <w:t>6</w:t>
            </w:r>
            <w:r>
              <w:rPr>
                <w:noProof/>
                <w:webHidden/>
              </w:rPr>
              <w:fldChar w:fldCharType="end"/>
            </w:r>
          </w:hyperlink>
        </w:p>
        <w:p w14:paraId="2D425F55" w14:textId="77777777" w:rsidR="00B230FE" w:rsidRDefault="00B230FE">
          <w:pPr>
            <w:pStyle w:val="TOC2"/>
            <w:rPr>
              <w:rFonts w:eastAsiaTheme="minorEastAsia"/>
              <w:noProof/>
              <w:lang w:eastAsia="en-GB"/>
            </w:rPr>
          </w:pPr>
          <w:hyperlink w:anchor="_Toc527370581" w:history="1">
            <w:r w:rsidRPr="00963A59">
              <w:rPr>
                <w:rStyle w:val="Hyperlink"/>
                <w:noProof/>
              </w:rPr>
              <w:t>CO.5 How do I express a dispute concerning the registration date indicated in ‘Reply to cancellation of registration’ SED S019 after I have received the SED S019 from the Counterparty?</w:t>
            </w:r>
            <w:r>
              <w:rPr>
                <w:noProof/>
                <w:webHidden/>
              </w:rPr>
              <w:tab/>
            </w:r>
            <w:r>
              <w:rPr>
                <w:noProof/>
                <w:webHidden/>
              </w:rPr>
              <w:fldChar w:fldCharType="begin"/>
            </w:r>
            <w:r>
              <w:rPr>
                <w:noProof/>
                <w:webHidden/>
              </w:rPr>
              <w:instrText xml:space="preserve"> PAGEREF _Toc527370581 \h </w:instrText>
            </w:r>
            <w:r>
              <w:rPr>
                <w:noProof/>
                <w:webHidden/>
              </w:rPr>
            </w:r>
            <w:r>
              <w:rPr>
                <w:noProof/>
                <w:webHidden/>
              </w:rPr>
              <w:fldChar w:fldCharType="separate"/>
            </w:r>
            <w:r>
              <w:rPr>
                <w:noProof/>
                <w:webHidden/>
              </w:rPr>
              <w:t>6</w:t>
            </w:r>
            <w:r>
              <w:rPr>
                <w:noProof/>
                <w:webHidden/>
              </w:rPr>
              <w:fldChar w:fldCharType="end"/>
            </w:r>
          </w:hyperlink>
        </w:p>
        <w:p w14:paraId="664FFFCA" w14:textId="77777777" w:rsidR="00B230FE" w:rsidRDefault="00B230FE">
          <w:pPr>
            <w:pStyle w:val="TOC2"/>
            <w:rPr>
              <w:rFonts w:eastAsiaTheme="minorEastAsia"/>
              <w:noProof/>
              <w:lang w:eastAsia="en-GB"/>
            </w:rPr>
          </w:pPr>
          <w:hyperlink w:anchor="_Toc527370582" w:history="1">
            <w:r w:rsidRPr="00963A59">
              <w:rPr>
                <w:rStyle w:val="Hyperlink"/>
                <w:noProof/>
              </w:rPr>
              <w:t>CP.1 What should I do if I have received the ‘Cancellation of registration’ SED S018?</w:t>
            </w:r>
            <w:r>
              <w:rPr>
                <w:noProof/>
                <w:webHidden/>
              </w:rPr>
              <w:tab/>
            </w:r>
            <w:r>
              <w:rPr>
                <w:noProof/>
                <w:webHidden/>
              </w:rPr>
              <w:fldChar w:fldCharType="begin"/>
            </w:r>
            <w:r>
              <w:rPr>
                <w:noProof/>
                <w:webHidden/>
              </w:rPr>
              <w:instrText xml:space="preserve"> PAGEREF _Toc527370582 \h </w:instrText>
            </w:r>
            <w:r>
              <w:rPr>
                <w:noProof/>
                <w:webHidden/>
              </w:rPr>
            </w:r>
            <w:r>
              <w:rPr>
                <w:noProof/>
                <w:webHidden/>
              </w:rPr>
              <w:fldChar w:fldCharType="separate"/>
            </w:r>
            <w:r>
              <w:rPr>
                <w:noProof/>
                <w:webHidden/>
              </w:rPr>
              <w:t>7</w:t>
            </w:r>
            <w:r>
              <w:rPr>
                <w:noProof/>
                <w:webHidden/>
              </w:rPr>
              <w:fldChar w:fldCharType="end"/>
            </w:r>
          </w:hyperlink>
        </w:p>
        <w:p w14:paraId="2614E644" w14:textId="77777777" w:rsidR="00B230FE" w:rsidRDefault="00B230FE">
          <w:pPr>
            <w:pStyle w:val="TOC2"/>
            <w:rPr>
              <w:rFonts w:eastAsiaTheme="minorEastAsia"/>
              <w:noProof/>
              <w:lang w:eastAsia="en-GB"/>
            </w:rPr>
          </w:pPr>
          <w:hyperlink w:anchor="_Toc527370583" w:history="1">
            <w:r w:rsidRPr="00963A59">
              <w:rPr>
                <w:rStyle w:val="Hyperlink"/>
                <w:noProof/>
              </w:rPr>
              <w:t>CP.2 How do I proceed if I have received a ‘Dispute of date’ SED S050?</w:t>
            </w:r>
            <w:r>
              <w:rPr>
                <w:noProof/>
                <w:webHidden/>
              </w:rPr>
              <w:tab/>
            </w:r>
            <w:r>
              <w:rPr>
                <w:noProof/>
                <w:webHidden/>
              </w:rPr>
              <w:fldChar w:fldCharType="begin"/>
            </w:r>
            <w:r>
              <w:rPr>
                <w:noProof/>
                <w:webHidden/>
              </w:rPr>
              <w:instrText xml:space="preserve"> PAGEREF _Toc527370583 \h </w:instrText>
            </w:r>
            <w:r>
              <w:rPr>
                <w:noProof/>
                <w:webHidden/>
              </w:rPr>
            </w:r>
            <w:r>
              <w:rPr>
                <w:noProof/>
                <w:webHidden/>
              </w:rPr>
              <w:fldChar w:fldCharType="separate"/>
            </w:r>
            <w:r>
              <w:rPr>
                <w:noProof/>
                <w:webHidden/>
              </w:rPr>
              <w:t>7</w:t>
            </w:r>
            <w:r>
              <w:rPr>
                <w:noProof/>
                <w:webHidden/>
              </w:rPr>
              <w:fldChar w:fldCharType="end"/>
            </w:r>
          </w:hyperlink>
        </w:p>
        <w:p w14:paraId="0AD2782D" w14:textId="77777777" w:rsidR="00B230FE" w:rsidRDefault="00B230FE">
          <w:pPr>
            <w:pStyle w:val="TOC1"/>
            <w:rPr>
              <w:rFonts w:eastAsiaTheme="minorEastAsia"/>
              <w:noProof/>
              <w:lang w:eastAsia="en-GB"/>
            </w:rPr>
          </w:pPr>
          <w:hyperlink w:anchor="_Toc527370584" w:history="1">
            <w:r w:rsidRPr="00963A59">
              <w:rPr>
                <w:rStyle w:val="Hyperlink"/>
                <w:noProof/>
              </w:rPr>
              <w:t>BPMN diagram for S_BUC_04</w:t>
            </w:r>
            <w:r>
              <w:rPr>
                <w:noProof/>
                <w:webHidden/>
              </w:rPr>
              <w:tab/>
            </w:r>
            <w:r>
              <w:rPr>
                <w:noProof/>
                <w:webHidden/>
              </w:rPr>
              <w:fldChar w:fldCharType="begin"/>
            </w:r>
            <w:r>
              <w:rPr>
                <w:noProof/>
                <w:webHidden/>
              </w:rPr>
              <w:instrText xml:space="preserve"> PAGEREF _Toc527370584 \h </w:instrText>
            </w:r>
            <w:r>
              <w:rPr>
                <w:noProof/>
                <w:webHidden/>
              </w:rPr>
            </w:r>
            <w:r>
              <w:rPr>
                <w:noProof/>
                <w:webHidden/>
              </w:rPr>
              <w:fldChar w:fldCharType="separate"/>
            </w:r>
            <w:r>
              <w:rPr>
                <w:noProof/>
                <w:webHidden/>
              </w:rPr>
              <w:t>8</w:t>
            </w:r>
            <w:r>
              <w:rPr>
                <w:noProof/>
                <w:webHidden/>
              </w:rPr>
              <w:fldChar w:fldCharType="end"/>
            </w:r>
          </w:hyperlink>
        </w:p>
        <w:p w14:paraId="47591609" w14:textId="77777777" w:rsidR="00B230FE" w:rsidRDefault="00B230FE">
          <w:pPr>
            <w:pStyle w:val="TOC1"/>
            <w:rPr>
              <w:rFonts w:eastAsiaTheme="minorEastAsia"/>
              <w:noProof/>
              <w:lang w:eastAsia="en-GB"/>
            </w:rPr>
          </w:pPr>
          <w:hyperlink w:anchor="_Toc527370585" w:history="1">
            <w:r w:rsidRPr="00963A59">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_Toc527370585 \h </w:instrText>
            </w:r>
            <w:r>
              <w:rPr>
                <w:noProof/>
                <w:webHidden/>
              </w:rPr>
            </w:r>
            <w:r>
              <w:rPr>
                <w:noProof/>
                <w:webHidden/>
              </w:rPr>
              <w:fldChar w:fldCharType="separate"/>
            </w:r>
            <w:r>
              <w:rPr>
                <w:noProof/>
                <w:webHidden/>
              </w:rPr>
              <w:t>8</w:t>
            </w:r>
            <w:r>
              <w:rPr>
                <w:noProof/>
                <w:webHidden/>
              </w:rPr>
              <w:fldChar w:fldCharType="end"/>
            </w:r>
          </w:hyperlink>
        </w:p>
        <w:p w14:paraId="3FAF403F" w14:textId="77777777" w:rsidR="00B230FE" w:rsidRDefault="00B230FE">
          <w:pPr>
            <w:pStyle w:val="TOC1"/>
            <w:rPr>
              <w:rFonts w:eastAsiaTheme="minorEastAsia"/>
              <w:noProof/>
              <w:lang w:eastAsia="en-GB"/>
            </w:rPr>
          </w:pPr>
          <w:hyperlink w:anchor="_Toc527370586" w:history="1">
            <w:r w:rsidRPr="00963A59">
              <w:rPr>
                <w:rStyle w:val="Hyperlink"/>
                <w:noProof/>
              </w:rPr>
              <w:t>Administrative sub-processes</w:t>
            </w:r>
            <w:r>
              <w:rPr>
                <w:noProof/>
                <w:webHidden/>
              </w:rPr>
              <w:tab/>
            </w:r>
            <w:r>
              <w:rPr>
                <w:noProof/>
                <w:webHidden/>
              </w:rPr>
              <w:fldChar w:fldCharType="begin"/>
            </w:r>
            <w:r>
              <w:rPr>
                <w:noProof/>
                <w:webHidden/>
              </w:rPr>
              <w:instrText xml:space="preserve"> PAGEREF _Toc527370586 \h </w:instrText>
            </w:r>
            <w:r>
              <w:rPr>
                <w:noProof/>
                <w:webHidden/>
              </w:rPr>
            </w:r>
            <w:r>
              <w:rPr>
                <w:noProof/>
                <w:webHidden/>
              </w:rPr>
              <w:fldChar w:fldCharType="separate"/>
            </w:r>
            <w:r>
              <w:rPr>
                <w:noProof/>
                <w:webHidden/>
              </w:rPr>
              <w:t>8</w:t>
            </w:r>
            <w:r>
              <w:rPr>
                <w:noProof/>
                <w:webHidden/>
              </w:rPr>
              <w:fldChar w:fldCharType="end"/>
            </w:r>
          </w:hyperlink>
        </w:p>
        <w:p w14:paraId="414076B8" w14:textId="77777777" w:rsidR="00B230FE" w:rsidRDefault="00B230FE">
          <w:pPr>
            <w:pStyle w:val="TOC1"/>
            <w:rPr>
              <w:rFonts w:eastAsiaTheme="minorEastAsia"/>
              <w:noProof/>
              <w:lang w:eastAsia="en-GB"/>
            </w:rPr>
          </w:pPr>
          <w:hyperlink w:anchor="_Toc527370587" w:history="1">
            <w:r w:rsidRPr="00963A59">
              <w:rPr>
                <w:rStyle w:val="Hyperlink"/>
                <w:noProof/>
              </w:rPr>
              <w:t>Horizontal sub-processes</w:t>
            </w:r>
            <w:r>
              <w:rPr>
                <w:noProof/>
                <w:webHidden/>
              </w:rPr>
              <w:tab/>
            </w:r>
            <w:r>
              <w:rPr>
                <w:noProof/>
                <w:webHidden/>
              </w:rPr>
              <w:fldChar w:fldCharType="begin"/>
            </w:r>
            <w:r>
              <w:rPr>
                <w:noProof/>
                <w:webHidden/>
              </w:rPr>
              <w:instrText xml:space="preserve"> PAGEREF _Toc527370587 \h </w:instrText>
            </w:r>
            <w:r>
              <w:rPr>
                <w:noProof/>
                <w:webHidden/>
              </w:rPr>
            </w:r>
            <w:r>
              <w:rPr>
                <w:noProof/>
                <w:webHidden/>
              </w:rPr>
              <w:fldChar w:fldCharType="separate"/>
            </w:r>
            <w:r>
              <w:rPr>
                <w:noProof/>
                <w:webHidden/>
              </w:rPr>
              <w:t>8</w:t>
            </w:r>
            <w:r>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330D0E89" w14:textId="13305C09" w:rsidR="006D6D5C" w:rsidRPr="005439B1" w:rsidRDefault="00886B84" w:rsidP="006D6D5C">
      <w:pPr>
        <w:rPr>
          <w:rFonts w:ascii="Verdana" w:eastAsia="Times New Roman" w:hAnsi="Verdana" w:cstheme="minorHAnsi"/>
          <w:b/>
          <w:bCs/>
          <w:color w:val="000000"/>
          <w:sz w:val="20"/>
          <w:szCs w:val="20"/>
          <w:u w:val="single"/>
          <w:lang w:eastAsia="en-GB"/>
        </w:rPr>
      </w:pPr>
      <w:r>
        <w:br w:type="page"/>
      </w:r>
      <w:r w:rsidR="006D6D5C"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6D6D5C" w:rsidRPr="000431C1" w14:paraId="03B39CE4" w14:textId="77777777" w:rsidTr="00957FB9">
        <w:tc>
          <w:tcPr>
            <w:tcW w:w="637" w:type="pct"/>
            <w:shd w:val="clear" w:color="auto" w:fill="D9D9D9"/>
          </w:tcPr>
          <w:p w14:paraId="16F37CDB"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1609A44B"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0AF096B5"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4AD25FD7" w14:textId="77777777" w:rsidR="006D6D5C" w:rsidRPr="000431C1" w:rsidRDefault="006D6D5C"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6D6D5C" w:rsidRPr="000431C1" w14:paraId="54D24520" w14:textId="77777777" w:rsidTr="00957FB9">
        <w:tc>
          <w:tcPr>
            <w:tcW w:w="637" w:type="pct"/>
            <w:shd w:val="clear" w:color="auto" w:fill="auto"/>
          </w:tcPr>
          <w:p w14:paraId="1C968BE1" w14:textId="77777777" w:rsidR="006D6D5C" w:rsidRPr="000431C1" w:rsidRDefault="006D6D5C" w:rsidP="00957FB9">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5681014A" w14:textId="77777777" w:rsidR="006D6D5C" w:rsidRPr="003E673D" w:rsidRDefault="006D6D5C" w:rsidP="00957FB9">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07/04/2017</w:t>
            </w:r>
          </w:p>
        </w:tc>
        <w:tc>
          <w:tcPr>
            <w:tcW w:w="983" w:type="pct"/>
            <w:shd w:val="clear" w:color="auto" w:fill="auto"/>
          </w:tcPr>
          <w:p w14:paraId="2E1B69D2" w14:textId="77777777" w:rsidR="006D6D5C" w:rsidRPr="003E673D" w:rsidRDefault="006D6D5C"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6CB77361" w14:textId="77777777" w:rsidR="006D6D5C" w:rsidRPr="00F00CE7" w:rsidRDefault="006D6D5C" w:rsidP="00957FB9">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6D6D5C" w:rsidRPr="000431C1" w14:paraId="009FF2C0" w14:textId="77777777" w:rsidTr="00957FB9">
        <w:tc>
          <w:tcPr>
            <w:tcW w:w="637" w:type="pct"/>
            <w:shd w:val="clear" w:color="auto" w:fill="auto"/>
          </w:tcPr>
          <w:p w14:paraId="21B2C441" w14:textId="77777777" w:rsidR="006D6D5C" w:rsidRPr="000431C1" w:rsidRDefault="006D6D5C"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621FAD1B" w14:textId="77777777" w:rsidR="006D6D5C" w:rsidRPr="003E673D" w:rsidRDefault="006D6D5C"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09/05/2017</w:t>
            </w:r>
          </w:p>
        </w:tc>
        <w:tc>
          <w:tcPr>
            <w:tcW w:w="983" w:type="pct"/>
            <w:shd w:val="clear" w:color="auto" w:fill="auto"/>
          </w:tcPr>
          <w:p w14:paraId="7440C730" w14:textId="77777777" w:rsidR="006D6D5C" w:rsidRPr="003E673D" w:rsidRDefault="006D6D5C"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7426693B" w14:textId="7F27433C" w:rsidR="006D6D5C" w:rsidRPr="00F00CE7" w:rsidRDefault="006D6D5C" w:rsidP="0023237F">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23237F">
              <w:rPr>
                <w:rFonts w:ascii="Verdana" w:eastAsia="Times New Roman" w:hAnsi="Verdana" w:cstheme="minorHAnsi"/>
                <w:bCs/>
                <w:color w:val="000000"/>
                <w:sz w:val="20"/>
                <w:szCs w:val="20"/>
                <w:lang w:eastAsia="en-GB"/>
              </w:rPr>
              <w:t>. Version submitted for AC review.</w:t>
            </w:r>
          </w:p>
        </w:tc>
      </w:tr>
      <w:tr w:rsidR="0023237F" w:rsidRPr="000431C1" w14:paraId="21AF07DA" w14:textId="77777777" w:rsidTr="00957FB9">
        <w:tc>
          <w:tcPr>
            <w:tcW w:w="637" w:type="pct"/>
            <w:shd w:val="clear" w:color="auto" w:fill="auto"/>
          </w:tcPr>
          <w:p w14:paraId="6A70E551" w14:textId="52CD0385" w:rsidR="0023237F" w:rsidRDefault="0023237F"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081A41D3" w14:textId="1E0CF08B" w:rsidR="0023237F" w:rsidRDefault="0023237F"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15/06/2017</w:t>
            </w:r>
          </w:p>
        </w:tc>
        <w:tc>
          <w:tcPr>
            <w:tcW w:w="983" w:type="pct"/>
            <w:shd w:val="clear" w:color="auto" w:fill="auto"/>
          </w:tcPr>
          <w:p w14:paraId="725BF69E" w14:textId="7174B532" w:rsidR="0023237F" w:rsidRDefault="0023237F"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4D1109BA" w14:textId="734C0BCD" w:rsidR="0023237F" w:rsidRDefault="0023237F" w:rsidP="0023237F">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9D3512" w:rsidRPr="000431C1" w14:paraId="7E093E73" w14:textId="77777777" w:rsidTr="00957FB9">
        <w:tc>
          <w:tcPr>
            <w:tcW w:w="637" w:type="pct"/>
            <w:shd w:val="clear" w:color="auto" w:fill="auto"/>
          </w:tcPr>
          <w:p w14:paraId="2055B8F2" w14:textId="63698254" w:rsidR="009D3512" w:rsidRDefault="009D3512"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13A4D77C" w14:textId="61B9B751" w:rsidR="009D3512" w:rsidRDefault="009D3512"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13/07/2017</w:t>
            </w:r>
          </w:p>
        </w:tc>
        <w:tc>
          <w:tcPr>
            <w:tcW w:w="983" w:type="pct"/>
            <w:shd w:val="clear" w:color="auto" w:fill="auto"/>
          </w:tcPr>
          <w:p w14:paraId="35EB7309" w14:textId="2CBA805C" w:rsidR="009D3512" w:rsidRDefault="009D3512"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09DB0C69" w14:textId="77777777" w:rsidR="009D3512" w:rsidRDefault="009D3512" w:rsidP="00AF6C56">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 xml:space="preserve">AC approved version </w:t>
            </w:r>
          </w:p>
          <w:p w14:paraId="24A8E295" w14:textId="3377DA75" w:rsidR="009D3512" w:rsidRDefault="009D3512" w:rsidP="0023237F">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With minor formatting and clarification corrections</w:t>
            </w:r>
          </w:p>
        </w:tc>
      </w:tr>
      <w:tr w:rsidR="00E1217D" w14:paraId="55396919" w14:textId="77777777" w:rsidTr="00E1217D">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360355AF" w14:textId="77777777" w:rsidR="00E1217D" w:rsidRDefault="00E1217D" w:rsidP="0000560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38FADF82" w14:textId="77777777" w:rsidR="00E1217D" w:rsidRDefault="00E1217D" w:rsidP="0000560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0B5D5C44" w14:textId="77777777" w:rsidR="00E1217D" w:rsidRDefault="00E1217D" w:rsidP="0000560D">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17A94E9C" w14:textId="77777777" w:rsidR="00E1217D" w:rsidRPr="00E1217D" w:rsidRDefault="00E1217D" w:rsidP="00E1217D">
            <w:pPr>
              <w:spacing w:after="0"/>
              <w:jc w:val="both"/>
              <w:rPr>
                <w:rFonts w:ascii="Verdana" w:eastAsia="Times New Roman" w:hAnsi="Verdana" w:cstheme="minorHAnsi"/>
                <w:b/>
                <w:bCs/>
                <w:color w:val="000000"/>
                <w:sz w:val="20"/>
                <w:szCs w:val="20"/>
                <w:lang w:eastAsia="en-GB"/>
              </w:rPr>
            </w:pPr>
            <w:r w:rsidRPr="00E1217D">
              <w:rPr>
                <w:rFonts w:ascii="Verdana" w:eastAsia="Times New Roman" w:hAnsi="Verdana" w:cstheme="minorHAnsi"/>
                <w:b/>
                <w:bCs/>
                <w:color w:val="000000"/>
                <w:sz w:val="20"/>
                <w:szCs w:val="20"/>
                <w:lang w:eastAsia="en-GB"/>
              </w:rPr>
              <w:t>Performed patch changes to reference the new CDM version 4.1.0</w:t>
            </w:r>
          </w:p>
        </w:tc>
      </w:tr>
    </w:tbl>
    <w:p w14:paraId="32645A29" w14:textId="40CB30EB" w:rsidR="006D6D5C" w:rsidRDefault="006D6D5C"/>
    <w:p w14:paraId="4E206C9B" w14:textId="41478629" w:rsidR="006D6D5C" w:rsidRDefault="006D6D5C">
      <w:r>
        <w:br w:type="page"/>
      </w:r>
    </w:p>
    <w:p w14:paraId="32645A3E" w14:textId="29D3B731" w:rsidR="00681B28" w:rsidRPr="005F6686" w:rsidRDefault="00D70045" w:rsidP="00B23412">
      <w:pPr>
        <w:pStyle w:val="Heading1"/>
      </w:pPr>
      <w:bookmarkStart w:id="1" w:name="_Toc478572127"/>
      <w:bookmarkStart w:id="2" w:name="BUCA"/>
      <w:bookmarkStart w:id="3" w:name="_Toc527370574"/>
      <w:r>
        <w:lastRenderedPageBreak/>
        <w:t>S_BUC_04</w:t>
      </w:r>
      <w:r w:rsidR="00127910" w:rsidRPr="005F6686">
        <w:t xml:space="preserve"> </w:t>
      </w:r>
      <w:r w:rsidR="00681B28" w:rsidRPr="005F6686">
        <w:t xml:space="preserve">– </w:t>
      </w:r>
      <w:bookmarkEnd w:id="1"/>
      <w:r w:rsidR="00690AE3">
        <w:t>C</w:t>
      </w:r>
      <w:r>
        <w:t>ancellation of registration</w:t>
      </w:r>
      <w:bookmarkEnd w:id="3"/>
    </w:p>
    <w:bookmarkEnd w:id="2"/>
    <w:p w14:paraId="4DAA02DC" w14:textId="439930D3" w:rsidR="00C5584C" w:rsidRDefault="00264594" w:rsidP="00C5584C">
      <w:pPr>
        <w:jc w:val="both"/>
      </w:pPr>
      <w:r w:rsidRPr="0087317A">
        <w:rPr>
          <w:b/>
          <w:u w:val="single"/>
        </w:rPr>
        <w:t>Description:</w:t>
      </w:r>
      <w:r w:rsidRPr="0087317A">
        <w:t xml:space="preserve"> </w:t>
      </w:r>
      <w:r w:rsidR="00C5584C">
        <w:t xml:space="preserve">As the regulation dictates (Art. 24 of </w:t>
      </w:r>
      <w:r w:rsidR="000727CE">
        <w:t xml:space="preserve">Regulation </w:t>
      </w:r>
      <w:r w:rsidR="00C5584C">
        <w:t xml:space="preserve">987/2009 and Art. 17, 22, 24, 25 and 26 of </w:t>
      </w:r>
      <w:r w:rsidR="000727CE">
        <w:t xml:space="preserve">Regulation </w:t>
      </w:r>
      <w:r w:rsidR="00C5584C">
        <w:t xml:space="preserve">883/2004) the insured person and/or members of his/her family shall register with the institution of the place of residence. Their right to health benefits in kind in the Member State of </w:t>
      </w:r>
      <w:r w:rsidR="000727CE">
        <w:t>r</w:t>
      </w:r>
      <w:r w:rsidR="00C5584C">
        <w:t xml:space="preserve">esidence shall be certified by a document issued by the Competent Institution upon request of the insured person, upon request of the institution of the place of residence or upon initiative of the competent </w:t>
      </w:r>
      <w:r w:rsidR="000727CE">
        <w:t>M</w:t>
      </w:r>
      <w:r w:rsidR="00C5584C">
        <w:t xml:space="preserve">ember </w:t>
      </w:r>
      <w:r w:rsidR="000727CE">
        <w:t>S</w:t>
      </w:r>
      <w:r w:rsidR="00C5584C">
        <w:t>tate.</w:t>
      </w:r>
    </w:p>
    <w:p w14:paraId="0D430156" w14:textId="4CD7D98C" w:rsidR="00C5584C" w:rsidRDefault="00C5584C" w:rsidP="00C5584C">
      <w:pPr>
        <w:jc w:val="both"/>
      </w:pPr>
      <w:r>
        <w:t xml:space="preserve">The case described hereafter models the </w:t>
      </w:r>
      <w:r w:rsidR="00690AE3">
        <w:t xml:space="preserve">process that leads to </w:t>
      </w:r>
      <w:r>
        <w:t>cancellation of the registration to the health benefits i</w:t>
      </w:r>
      <w:r w:rsidR="000727CE">
        <w:t xml:space="preserve">n kind of the insured person </w:t>
      </w:r>
      <w:r>
        <w:t>and</w:t>
      </w:r>
      <w:r w:rsidR="000727CE">
        <w:t>/or</w:t>
      </w:r>
      <w:r>
        <w:t xml:space="preserve"> his/her family members in the Member State of </w:t>
      </w:r>
      <w:r w:rsidR="000727CE">
        <w:t>r</w:t>
      </w:r>
      <w:r>
        <w:t>esidence.</w:t>
      </w:r>
    </w:p>
    <w:p w14:paraId="448BB416" w14:textId="3B106E20" w:rsidR="000D7404" w:rsidRPr="0087317A" w:rsidRDefault="00744CC0" w:rsidP="00690AE3">
      <w:pPr>
        <w:pStyle w:val="ListBullet4"/>
        <w:numPr>
          <w:ilvl w:val="0"/>
          <w:numId w:val="0"/>
        </w:numPr>
        <w:spacing w:after="0"/>
        <w:rPr>
          <w:rFonts w:cs="Calibri"/>
          <w:sz w:val="22"/>
          <w:szCs w:val="22"/>
        </w:rPr>
      </w:pPr>
      <w:bookmarkStart w:id="4" w:name="_Toc366491249"/>
      <w:bookmarkStart w:id="5" w:name="_Toc380600169"/>
      <w:bookmarkStart w:id="6" w:name="_Toc436004327"/>
      <w:r w:rsidRPr="0087317A">
        <w:rPr>
          <w:rFonts w:asciiTheme="minorHAnsi" w:eastAsiaTheme="minorHAnsi" w:hAnsiTheme="minorHAnsi" w:cstheme="minorBidi"/>
          <w:b/>
          <w:sz w:val="22"/>
          <w:szCs w:val="22"/>
          <w:u w:val="single"/>
        </w:rPr>
        <w:t xml:space="preserve">Legal </w:t>
      </w:r>
      <w:bookmarkEnd w:id="4"/>
      <w:bookmarkEnd w:id="5"/>
      <w:r w:rsidRPr="0087317A">
        <w:rPr>
          <w:rFonts w:asciiTheme="minorHAnsi" w:eastAsiaTheme="minorHAnsi" w:hAnsiTheme="minorHAnsi" w:cstheme="minorBidi"/>
          <w:b/>
          <w:sz w:val="22"/>
          <w:szCs w:val="22"/>
          <w:u w:val="single"/>
        </w:rPr>
        <w:t>Base</w:t>
      </w:r>
      <w:bookmarkEnd w:id="6"/>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w:t>
      </w:r>
      <w:r w:rsidR="000D7404" w:rsidRPr="0087317A">
        <w:rPr>
          <w:rFonts w:asciiTheme="minorHAnsi" w:hAnsiTheme="minorHAnsi"/>
          <w:sz w:val="22"/>
          <w:szCs w:val="22"/>
          <w:lang w:eastAsia="en-GB"/>
        </w:rPr>
        <w:t>The Business Use Case document's legal base is described in the following Regulations</w:t>
      </w:r>
    </w:p>
    <w:p w14:paraId="16088E78" w14:textId="1E073EA5" w:rsidR="000D7404" w:rsidRPr="0087317A" w:rsidRDefault="0087317A" w:rsidP="00690AE3">
      <w:pPr>
        <w:pStyle w:val="BodyText"/>
        <w:numPr>
          <w:ilvl w:val="0"/>
          <w:numId w:val="33"/>
        </w:numPr>
        <w:spacing w:after="0"/>
        <w:rPr>
          <w:sz w:val="22"/>
          <w:szCs w:val="22"/>
        </w:rPr>
      </w:pPr>
      <w:r w:rsidRPr="0087317A">
        <w:rPr>
          <w:sz w:val="22"/>
          <w:szCs w:val="22"/>
        </w:rPr>
        <w:t>B</w:t>
      </w:r>
      <w:r w:rsidR="000D7404" w:rsidRPr="0087317A">
        <w:rPr>
          <w:sz w:val="22"/>
          <w:szCs w:val="22"/>
        </w:rPr>
        <w:t>a</w:t>
      </w:r>
      <w:r w:rsidRPr="0087317A">
        <w:rPr>
          <w:sz w:val="22"/>
          <w:szCs w:val="22"/>
        </w:rPr>
        <w:t>sic Regulation (EC) No 883/2004</w:t>
      </w:r>
    </w:p>
    <w:p w14:paraId="614E509B" w14:textId="350B5987" w:rsidR="000D7404" w:rsidRPr="0087317A" w:rsidRDefault="0087317A" w:rsidP="00690AE3">
      <w:pPr>
        <w:pStyle w:val="BodyText"/>
        <w:numPr>
          <w:ilvl w:val="0"/>
          <w:numId w:val="33"/>
        </w:numPr>
        <w:spacing w:after="0"/>
        <w:rPr>
          <w:sz w:val="22"/>
          <w:szCs w:val="22"/>
        </w:rPr>
      </w:pPr>
      <w:r w:rsidRPr="0087317A">
        <w:rPr>
          <w:sz w:val="22"/>
          <w:szCs w:val="22"/>
        </w:rPr>
        <w:t>I</w:t>
      </w:r>
      <w:r w:rsidR="000D7404" w:rsidRPr="0087317A">
        <w:rPr>
          <w:sz w:val="22"/>
          <w:szCs w:val="22"/>
        </w:rPr>
        <w:t>mplementing Regulation (EC) No 987/2009</w:t>
      </w:r>
    </w:p>
    <w:p w14:paraId="1477414C" w14:textId="77777777" w:rsidR="000D7404" w:rsidRPr="0087317A" w:rsidRDefault="000D7404" w:rsidP="000D7404">
      <w:pPr>
        <w:pStyle w:val="BodyText"/>
        <w:rPr>
          <w:sz w:val="22"/>
          <w:szCs w:val="22"/>
        </w:rPr>
      </w:pPr>
      <w:r w:rsidRPr="0087317A">
        <w:rPr>
          <w:sz w:val="22"/>
          <w:szCs w:val="22"/>
        </w:rPr>
        <w:t>The following matrix specifies the SEDs that are used in this Business Use Case and documents the articles that provide the legal basis for each SED.</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0"/>
        <w:gridCol w:w="709"/>
        <w:gridCol w:w="709"/>
        <w:gridCol w:w="709"/>
        <w:gridCol w:w="567"/>
        <w:gridCol w:w="569"/>
        <w:gridCol w:w="2533"/>
      </w:tblGrid>
      <w:tr w:rsidR="00993258" w:rsidRPr="00F66B31" w14:paraId="1FB3B87A" w14:textId="77777777" w:rsidTr="005F0FA2">
        <w:trPr>
          <w:trHeight w:val="284"/>
        </w:trPr>
        <w:tc>
          <w:tcPr>
            <w:tcW w:w="2024" w:type="pct"/>
            <w:shd w:val="clear" w:color="auto" w:fill="auto"/>
          </w:tcPr>
          <w:p w14:paraId="3E3257D0" w14:textId="77777777" w:rsidR="00993258" w:rsidRPr="00F66B31" w:rsidRDefault="00993258" w:rsidP="00CD2BDB">
            <w:pPr>
              <w:spacing w:after="0" w:line="240" w:lineRule="auto"/>
              <w:contextualSpacing/>
              <w:jc w:val="center"/>
              <w:rPr>
                <w:rFonts w:eastAsia="Times New Roman" w:cs="Calibri"/>
                <w:b/>
                <w:color w:val="FFFFFF"/>
                <w:sz w:val="12"/>
                <w:szCs w:val="24"/>
                <w:highlight w:val="yellow"/>
                <w:lang w:val="en-US" w:eastAsia="en-GB"/>
              </w:rPr>
            </w:pPr>
          </w:p>
        </w:tc>
        <w:tc>
          <w:tcPr>
            <w:tcW w:w="1675" w:type="pct"/>
            <w:gridSpan w:val="5"/>
            <w:shd w:val="clear" w:color="auto" w:fill="00B0F0"/>
          </w:tcPr>
          <w:p w14:paraId="48F1D5F1" w14:textId="77777777" w:rsidR="00993258" w:rsidRDefault="00993258" w:rsidP="00CD2BDB">
            <w:pPr>
              <w:spacing w:after="0" w:line="240" w:lineRule="auto"/>
              <w:contextualSpacing/>
              <w:jc w:val="center"/>
              <w:rPr>
                <w:rFonts w:eastAsia="Times New Roman" w:cs="Calibri"/>
                <w:color w:val="FFFFFF"/>
                <w:sz w:val="20"/>
                <w:szCs w:val="24"/>
                <w:lang w:val="en-US" w:eastAsia="en-GB"/>
              </w:rPr>
            </w:pPr>
            <w:r>
              <w:rPr>
                <w:rFonts w:eastAsia="Times New Roman" w:cs="Calibri"/>
                <w:color w:val="FFFFFF"/>
                <w:sz w:val="20"/>
                <w:szCs w:val="24"/>
                <w:lang w:val="en-US" w:eastAsia="en-GB"/>
              </w:rPr>
              <w:t>Basic Regulation No 883/2004</w:t>
            </w:r>
          </w:p>
          <w:p w14:paraId="2C5F99BC" w14:textId="00A94C8E" w:rsidR="00993258" w:rsidRPr="00C076E1" w:rsidRDefault="00993258" w:rsidP="00CD2BDB">
            <w:pPr>
              <w:spacing w:after="0" w:line="240" w:lineRule="auto"/>
              <w:contextualSpacing/>
              <w:jc w:val="center"/>
              <w:rPr>
                <w:rFonts w:eastAsia="Times New Roman" w:cs="Calibri"/>
                <w:color w:val="FFFFFF"/>
                <w:sz w:val="20"/>
                <w:szCs w:val="24"/>
                <w:lang w:val="en-US" w:eastAsia="en-GB"/>
              </w:rPr>
            </w:pPr>
          </w:p>
        </w:tc>
        <w:tc>
          <w:tcPr>
            <w:tcW w:w="1301" w:type="pct"/>
            <w:shd w:val="clear" w:color="auto" w:fill="17365D" w:themeFill="text2" w:themeFillShade="BF"/>
            <w:vAlign w:val="center"/>
          </w:tcPr>
          <w:p w14:paraId="6A998C99" w14:textId="77777777" w:rsidR="00993258" w:rsidRPr="00C076E1" w:rsidRDefault="00993258" w:rsidP="00CD2BDB">
            <w:pPr>
              <w:spacing w:after="0" w:line="240" w:lineRule="auto"/>
              <w:contextualSpacing/>
              <w:jc w:val="center"/>
              <w:rPr>
                <w:rFonts w:eastAsia="Times New Roman" w:cs="Calibri"/>
                <w:color w:val="FFFFFF"/>
                <w:sz w:val="20"/>
                <w:szCs w:val="24"/>
                <w:lang w:val="en-US" w:eastAsia="en-GB"/>
              </w:rPr>
            </w:pPr>
            <w:r w:rsidRPr="00C076E1">
              <w:rPr>
                <w:rFonts w:eastAsia="Times New Roman" w:cs="Calibri"/>
                <w:color w:val="FFFFFF"/>
                <w:sz w:val="20"/>
                <w:szCs w:val="24"/>
                <w:lang w:val="en-US" w:eastAsia="en-GB"/>
              </w:rPr>
              <w:t>Implementing Regulation</w:t>
            </w:r>
            <w:r>
              <w:rPr>
                <w:rFonts w:eastAsia="Times New Roman" w:cs="Calibri"/>
                <w:color w:val="FFFFFF"/>
                <w:sz w:val="20"/>
                <w:szCs w:val="24"/>
                <w:lang w:val="en-US" w:eastAsia="en-GB"/>
              </w:rPr>
              <w:t xml:space="preserve"> No 987/2009</w:t>
            </w:r>
          </w:p>
        </w:tc>
      </w:tr>
      <w:tr w:rsidR="005F0FA2" w:rsidRPr="00F66B31" w14:paraId="52C994A2" w14:textId="77777777" w:rsidTr="005F0FA2">
        <w:trPr>
          <w:trHeight w:val="284"/>
        </w:trPr>
        <w:tc>
          <w:tcPr>
            <w:tcW w:w="2024" w:type="pct"/>
            <w:shd w:val="clear" w:color="auto" w:fill="auto"/>
            <w:vAlign w:val="center"/>
          </w:tcPr>
          <w:p w14:paraId="4CB8F391" w14:textId="77777777" w:rsidR="00993258" w:rsidRPr="00C076E1" w:rsidRDefault="00993258" w:rsidP="00CD2BDB">
            <w:pPr>
              <w:spacing w:after="0" w:line="240" w:lineRule="auto"/>
              <w:contextualSpacing/>
              <w:jc w:val="center"/>
              <w:rPr>
                <w:rFonts w:eastAsia="Times New Roman" w:cs="Calibri"/>
                <w:b/>
                <w:sz w:val="12"/>
                <w:szCs w:val="24"/>
                <w:lang w:val="en-US" w:eastAsia="en-GB"/>
              </w:rPr>
            </w:pPr>
            <w:r w:rsidRPr="00C076E1">
              <w:rPr>
                <w:rFonts w:eastAsia="Times New Roman" w:cs="Calibri"/>
                <w:b/>
                <w:sz w:val="20"/>
                <w:szCs w:val="24"/>
                <w:lang w:val="en-US" w:eastAsia="en-GB"/>
              </w:rPr>
              <w:t>SED</w:t>
            </w:r>
          </w:p>
        </w:tc>
        <w:tc>
          <w:tcPr>
            <w:tcW w:w="364" w:type="pct"/>
            <w:shd w:val="clear" w:color="auto" w:fill="00B0F0"/>
            <w:vAlign w:val="center"/>
          </w:tcPr>
          <w:p w14:paraId="5A20EED8" w14:textId="44173737"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17</w:t>
            </w:r>
          </w:p>
        </w:tc>
        <w:tc>
          <w:tcPr>
            <w:tcW w:w="364" w:type="pct"/>
            <w:shd w:val="clear" w:color="auto" w:fill="00B0F0"/>
            <w:vAlign w:val="center"/>
          </w:tcPr>
          <w:p w14:paraId="7F5AE01F" w14:textId="49AE0362"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22</w:t>
            </w:r>
          </w:p>
        </w:tc>
        <w:tc>
          <w:tcPr>
            <w:tcW w:w="364" w:type="pct"/>
            <w:shd w:val="clear" w:color="auto" w:fill="00B0F0"/>
            <w:vAlign w:val="center"/>
          </w:tcPr>
          <w:p w14:paraId="5FCA39B8" w14:textId="33C4AE9A"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c>
          <w:tcPr>
            <w:tcW w:w="291" w:type="pct"/>
            <w:shd w:val="clear" w:color="auto" w:fill="00B0F0"/>
            <w:vAlign w:val="center"/>
          </w:tcPr>
          <w:p w14:paraId="498C491D" w14:textId="1B6B2848"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25</w:t>
            </w:r>
          </w:p>
        </w:tc>
        <w:tc>
          <w:tcPr>
            <w:tcW w:w="292" w:type="pct"/>
            <w:shd w:val="clear" w:color="auto" w:fill="00B0F0"/>
            <w:vAlign w:val="center"/>
          </w:tcPr>
          <w:p w14:paraId="6E64D3F2" w14:textId="43C7C2C4" w:rsidR="00993258" w:rsidRPr="00C076E1"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26</w:t>
            </w:r>
          </w:p>
        </w:tc>
        <w:tc>
          <w:tcPr>
            <w:tcW w:w="1301" w:type="pct"/>
            <w:tcBorders>
              <w:bottom w:val="single" w:sz="4" w:space="0" w:color="auto"/>
            </w:tcBorders>
            <w:shd w:val="clear" w:color="auto" w:fill="17365D" w:themeFill="text2" w:themeFillShade="BF"/>
            <w:vAlign w:val="center"/>
          </w:tcPr>
          <w:p w14:paraId="2D23D5B0" w14:textId="12B7E50A" w:rsidR="00993258" w:rsidRPr="00C076E1" w:rsidRDefault="00993258" w:rsidP="00CD2BDB">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r>
      <w:tr w:rsidR="00993258" w:rsidRPr="00F66B31" w14:paraId="190CBFE8" w14:textId="77777777" w:rsidTr="005F0FA2">
        <w:trPr>
          <w:trHeight w:val="261"/>
        </w:trPr>
        <w:tc>
          <w:tcPr>
            <w:tcW w:w="2024" w:type="pct"/>
            <w:shd w:val="clear" w:color="auto" w:fill="auto"/>
            <w:vAlign w:val="center"/>
          </w:tcPr>
          <w:p w14:paraId="1A57E092" w14:textId="43AFC243" w:rsidR="00993258" w:rsidRPr="00C076E1" w:rsidRDefault="00C5584C" w:rsidP="005F0FA2">
            <w:pPr>
              <w:spacing w:after="0" w:line="240" w:lineRule="auto"/>
              <w:contextualSpacing/>
              <w:rPr>
                <w:rFonts w:eastAsia="Times New Roman" w:cs="Calibri"/>
                <w:sz w:val="20"/>
                <w:szCs w:val="24"/>
                <w:lang w:val="en-US" w:eastAsia="en-GB"/>
              </w:rPr>
            </w:pPr>
            <w:r>
              <w:rPr>
                <w:sz w:val="20"/>
              </w:rPr>
              <w:t>S018</w:t>
            </w:r>
            <w:r w:rsidR="00771680">
              <w:rPr>
                <w:sz w:val="20"/>
              </w:rPr>
              <w:t xml:space="preserve"> </w:t>
            </w:r>
            <w:r w:rsidR="00771680" w:rsidRPr="00771680">
              <w:rPr>
                <w:sz w:val="20"/>
              </w:rPr>
              <w:t>Cancellation of registration</w:t>
            </w:r>
          </w:p>
        </w:tc>
        <w:tc>
          <w:tcPr>
            <w:tcW w:w="364" w:type="pct"/>
          </w:tcPr>
          <w:p w14:paraId="58218A74" w14:textId="74399A3C"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42FF0C27" w14:textId="7B15D525"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061DF5AF" w14:textId="5D179CA3"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1" w:type="pct"/>
          </w:tcPr>
          <w:p w14:paraId="47FE5675" w14:textId="6DE1090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384F1316" w14:textId="25DDC5EA"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301" w:type="pct"/>
            <w:shd w:val="clear" w:color="auto" w:fill="auto"/>
            <w:vAlign w:val="center"/>
          </w:tcPr>
          <w:p w14:paraId="4C9C08DC" w14:textId="77777777"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r>
      <w:tr w:rsidR="00993258" w:rsidRPr="00F66B31" w14:paraId="766CF743" w14:textId="77777777" w:rsidTr="005F0FA2">
        <w:trPr>
          <w:trHeight w:val="273"/>
        </w:trPr>
        <w:tc>
          <w:tcPr>
            <w:tcW w:w="2024" w:type="pct"/>
            <w:shd w:val="clear" w:color="auto" w:fill="auto"/>
            <w:vAlign w:val="center"/>
          </w:tcPr>
          <w:p w14:paraId="7CD3FB18" w14:textId="4EF0408E" w:rsidR="00993258" w:rsidRPr="00C076E1" w:rsidRDefault="00C5584C" w:rsidP="005F0FA2">
            <w:pPr>
              <w:spacing w:after="0" w:line="240" w:lineRule="auto"/>
              <w:contextualSpacing/>
              <w:rPr>
                <w:rFonts w:eastAsia="Times New Roman" w:cs="Calibri"/>
                <w:sz w:val="20"/>
                <w:szCs w:val="24"/>
                <w:lang w:val="en-US" w:eastAsia="en-GB"/>
              </w:rPr>
            </w:pPr>
            <w:r>
              <w:rPr>
                <w:sz w:val="20"/>
              </w:rPr>
              <w:t>S019</w:t>
            </w:r>
            <w:r w:rsidR="00771680">
              <w:rPr>
                <w:sz w:val="20"/>
              </w:rPr>
              <w:t xml:space="preserve"> </w:t>
            </w:r>
            <w:r w:rsidR="00771680" w:rsidRPr="00771680">
              <w:rPr>
                <w:sz w:val="20"/>
              </w:rPr>
              <w:t>Reply to cancellation of registration</w:t>
            </w:r>
          </w:p>
        </w:tc>
        <w:tc>
          <w:tcPr>
            <w:tcW w:w="364" w:type="pct"/>
          </w:tcPr>
          <w:p w14:paraId="5FB69A5E" w14:textId="5F4BD42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10F5D930" w14:textId="0F9EE082"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75B5FB2B" w14:textId="02EDEAE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1" w:type="pct"/>
          </w:tcPr>
          <w:p w14:paraId="6EB997CF" w14:textId="7C59963A"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6B54BB7B" w14:textId="7214DA9F"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301" w:type="pct"/>
            <w:shd w:val="clear" w:color="auto" w:fill="auto"/>
            <w:vAlign w:val="center"/>
          </w:tcPr>
          <w:p w14:paraId="2CA94FF3" w14:textId="593CA5B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r>
      <w:tr w:rsidR="00993258" w:rsidRPr="00F66B31" w14:paraId="24420EB7" w14:textId="77777777" w:rsidTr="005F0FA2">
        <w:trPr>
          <w:trHeight w:val="261"/>
        </w:trPr>
        <w:tc>
          <w:tcPr>
            <w:tcW w:w="2024" w:type="pct"/>
            <w:shd w:val="clear" w:color="auto" w:fill="auto"/>
            <w:vAlign w:val="center"/>
          </w:tcPr>
          <w:p w14:paraId="76B8CEED" w14:textId="7AA80ABD" w:rsidR="00993258" w:rsidRPr="00C076E1" w:rsidRDefault="00993258" w:rsidP="005F0FA2">
            <w:pPr>
              <w:spacing w:after="0" w:line="240" w:lineRule="auto"/>
              <w:contextualSpacing/>
              <w:rPr>
                <w:rFonts w:eastAsia="Times New Roman" w:cs="Calibri"/>
                <w:sz w:val="20"/>
                <w:szCs w:val="24"/>
                <w:lang w:val="en-US" w:eastAsia="en-GB"/>
              </w:rPr>
            </w:pPr>
            <w:r>
              <w:rPr>
                <w:sz w:val="20"/>
              </w:rPr>
              <w:t>S050</w:t>
            </w:r>
            <w:r w:rsidR="005F0FA2">
              <w:rPr>
                <w:sz w:val="20"/>
              </w:rPr>
              <w:t xml:space="preserve"> Dispute of Date</w:t>
            </w:r>
          </w:p>
        </w:tc>
        <w:tc>
          <w:tcPr>
            <w:tcW w:w="364" w:type="pct"/>
          </w:tcPr>
          <w:p w14:paraId="526097BC" w14:textId="60DED2DA"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1E477A24" w14:textId="2D3AB5C7"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5D1728B6" w14:textId="6D236BDD"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1" w:type="pct"/>
          </w:tcPr>
          <w:p w14:paraId="1F0803BC" w14:textId="13E52803"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2AE74998" w14:textId="2513F482"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301" w:type="pct"/>
            <w:tcBorders>
              <w:bottom w:val="single" w:sz="4" w:space="0" w:color="auto"/>
            </w:tcBorders>
            <w:shd w:val="clear" w:color="auto" w:fill="auto"/>
            <w:vAlign w:val="center"/>
          </w:tcPr>
          <w:p w14:paraId="05FF0A7D" w14:textId="06AE919D"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r>
    </w:tbl>
    <w:p w14:paraId="1DD2B1F7" w14:textId="77777777" w:rsidR="00993258" w:rsidRDefault="00993258" w:rsidP="00712A95">
      <w:pPr>
        <w:pStyle w:val="BodyText"/>
        <w:spacing w:after="0"/>
      </w:pPr>
    </w:p>
    <w:p w14:paraId="3A721799" w14:textId="77777777" w:rsidR="005F6686" w:rsidRPr="005F6686" w:rsidRDefault="005F6686" w:rsidP="00FB60EC">
      <w:pPr>
        <w:spacing w:after="0"/>
        <w:rPr>
          <w:b/>
          <w:u w:val="single"/>
        </w:rPr>
      </w:pPr>
      <w:bookmarkStart w:id="7" w:name="_Toc435013977"/>
      <w:bookmarkStart w:id="8" w:name="_Toc436000984"/>
      <w:bookmarkStart w:id="9" w:name="_Toc436004331"/>
      <w:r w:rsidRPr="005F6686">
        <w:rPr>
          <w:b/>
          <w:u w:val="single"/>
        </w:rPr>
        <w:t>Request – Reply SEDs</w:t>
      </w:r>
      <w:bookmarkEnd w:id="7"/>
      <w:bookmarkEnd w:id="8"/>
      <w:bookmarkEnd w:id="9"/>
    </w:p>
    <w:p w14:paraId="7F8FC015" w14:textId="77777777" w:rsidR="000D7404" w:rsidRPr="0087317A" w:rsidRDefault="000D7404" w:rsidP="000D7404">
      <w:pPr>
        <w:pStyle w:val="BodyText"/>
        <w:rPr>
          <w:sz w:val="22"/>
        </w:rPr>
      </w:pPr>
      <w:bookmarkStart w:id="10" w:name="Start_BUC"/>
      <w:r w:rsidRPr="0087317A">
        <w:rPr>
          <w:sz w:val="22"/>
        </w:rPr>
        <w:t xml:space="preserve">The following table specifies the SEDs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510"/>
        <w:gridCol w:w="3969"/>
      </w:tblGrid>
      <w:tr w:rsidR="000D7404" w:rsidRPr="00970425" w14:paraId="2F1D72B7" w14:textId="77777777" w:rsidTr="00771680">
        <w:trPr>
          <w:tblHeader/>
        </w:trPr>
        <w:tc>
          <w:tcPr>
            <w:tcW w:w="3510" w:type="dxa"/>
            <w:tcBorders>
              <w:top w:val="single" w:sz="4" w:space="0" w:color="4F81BD"/>
              <w:left w:val="single" w:sz="4" w:space="0" w:color="4F81BD"/>
              <w:bottom w:val="single" w:sz="4" w:space="0" w:color="4F81BD"/>
              <w:right w:val="nil"/>
            </w:tcBorders>
            <w:shd w:val="clear" w:color="auto" w:fill="4F81BD"/>
            <w:vAlign w:val="bottom"/>
            <w:hideMark/>
          </w:tcPr>
          <w:p w14:paraId="48C8E95A" w14:textId="77777777" w:rsidR="000D7404" w:rsidRPr="00970425" w:rsidRDefault="000D7404" w:rsidP="006E5BF4">
            <w:pPr>
              <w:pStyle w:val="BodyText"/>
              <w:jc w:val="left"/>
              <w:rPr>
                <w:b/>
                <w:bCs/>
                <w:color w:val="FFFFFF"/>
              </w:rPr>
            </w:pPr>
            <w:r w:rsidRPr="00970425">
              <w:rPr>
                <w:b/>
                <w:bCs/>
                <w:color w:val="FFFFFF"/>
              </w:rPr>
              <w:t>REQUEST SED</w:t>
            </w:r>
          </w:p>
        </w:tc>
        <w:tc>
          <w:tcPr>
            <w:tcW w:w="3969" w:type="dxa"/>
            <w:tcBorders>
              <w:top w:val="single" w:sz="4" w:space="0" w:color="4F81BD"/>
              <w:left w:val="nil"/>
              <w:bottom w:val="single" w:sz="4" w:space="0" w:color="4F81BD"/>
              <w:right w:val="single" w:sz="4" w:space="0" w:color="4F81BD"/>
            </w:tcBorders>
            <w:shd w:val="clear" w:color="auto" w:fill="4F81BD"/>
            <w:vAlign w:val="bottom"/>
            <w:hideMark/>
          </w:tcPr>
          <w:p w14:paraId="5EAD081F" w14:textId="77777777" w:rsidR="000D7404" w:rsidRPr="00970425" w:rsidRDefault="000D7404" w:rsidP="006E5BF4">
            <w:pPr>
              <w:pStyle w:val="BodyText"/>
              <w:jc w:val="left"/>
              <w:rPr>
                <w:b/>
                <w:bCs/>
                <w:color w:val="FFFFFF"/>
              </w:rPr>
            </w:pPr>
            <w:r w:rsidRPr="00970425">
              <w:rPr>
                <w:b/>
                <w:bCs/>
                <w:color w:val="FFFFFF"/>
              </w:rPr>
              <w:t>REPLY SED(s)</w:t>
            </w:r>
          </w:p>
        </w:tc>
      </w:tr>
      <w:tr w:rsidR="000D7404" w:rsidRPr="00970425" w14:paraId="6BEF1E89" w14:textId="77777777" w:rsidTr="00771680">
        <w:tc>
          <w:tcPr>
            <w:tcW w:w="3510"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14:paraId="17C6AE13" w14:textId="59638BBC" w:rsidR="000D7404" w:rsidRPr="00771680" w:rsidRDefault="00336707" w:rsidP="004221E9">
            <w:pPr>
              <w:pStyle w:val="BodyText"/>
              <w:jc w:val="left"/>
              <w:rPr>
                <w:bCs/>
              </w:rPr>
            </w:pPr>
            <w:r w:rsidRPr="00771680">
              <w:rPr>
                <w:bCs/>
              </w:rPr>
              <w:t>S018</w:t>
            </w:r>
            <w:r w:rsidR="00840E61" w:rsidRPr="00771680">
              <w:rPr>
                <w:bCs/>
              </w:rPr>
              <w:t xml:space="preserve"> </w:t>
            </w:r>
            <w:r w:rsidR="00771680" w:rsidRPr="00771680">
              <w:rPr>
                <w:bCs/>
              </w:rPr>
              <w:t>Cancellation of registration</w:t>
            </w:r>
          </w:p>
        </w:tc>
        <w:tc>
          <w:tcPr>
            <w:tcW w:w="3969"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C10CF57" w14:textId="54F700A3" w:rsidR="000D7404" w:rsidRPr="00970425" w:rsidRDefault="00336707" w:rsidP="004221E9">
            <w:pPr>
              <w:pStyle w:val="BodyText"/>
              <w:jc w:val="left"/>
            </w:pPr>
            <w:r>
              <w:t>S019</w:t>
            </w:r>
            <w:r w:rsidR="007947CB">
              <w:t xml:space="preserve"> </w:t>
            </w:r>
            <w:r w:rsidR="00771680" w:rsidRPr="00771680">
              <w:t>Reply to cancellation of registration</w:t>
            </w:r>
          </w:p>
        </w:tc>
      </w:tr>
      <w:tr w:rsidR="000D7404" w:rsidRPr="00970425" w14:paraId="778F5177" w14:textId="77777777" w:rsidTr="00771680">
        <w:tc>
          <w:tcPr>
            <w:tcW w:w="3510"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4F73571E" w14:textId="7C3C95AF" w:rsidR="000D7404" w:rsidRPr="00771680" w:rsidRDefault="000D7404" w:rsidP="004221E9">
            <w:pPr>
              <w:pStyle w:val="BodyText"/>
              <w:jc w:val="left"/>
              <w:rPr>
                <w:bCs/>
              </w:rPr>
            </w:pPr>
            <w:r w:rsidRPr="00771680">
              <w:rPr>
                <w:bCs/>
              </w:rPr>
              <w:t>S050</w:t>
            </w:r>
            <w:r w:rsidR="007947CB" w:rsidRPr="00771680">
              <w:rPr>
                <w:bCs/>
              </w:rPr>
              <w:t xml:space="preserve"> </w:t>
            </w:r>
            <w:r w:rsidR="00771680" w:rsidRPr="00771680">
              <w:rPr>
                <w:bCs/>
              </w:rPr>
              <w:t>Dispute of date</w:t>
            </w:r>
          </w:p>
        </w:tc>
        <w:tc>
          <w:tcPr>
            <w:tcW w:w="3969"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16E202BA" w14:textId="0F0083E4" w:rsidR="000D7404" w:rsidRPr="00970425" w:rsidRDefault="00336707" w:rsidP="004221E9">
            <w:pPr>
              <w:pStyle w:val="BodyText"/>
              <w:jc w:val="left"/>
            </w:pPr>
            <w:r>
              <w:t>S019</w:t>
            </w:r>
            <w:r w:rsidR="007947CB">
              <w:t xml:space="preserve"> </w:t>
            </w:r>
            <w:r w:rsidR="00771680" w:rsidRPr="00771680">
              <w:t>Reply to cancellation of registration</w:t>
            </w:r>
          </w:p>
        </w:tc>
      </w:tr>
    </w:tbl>
    <w:p w14:paraId="6D42C43C" w14:textId="77777777" w:rsidR="001D4658" w:rsidRDefault="001D4658" w:rsidP="004F6B06">
      <w:pPr>
        <w:spacing w:after="0"/>
        <w:rPr>
          <w:rStyle w:val="Hyperlink"/>
          <w:color w:val="auto"/>
          <w:u w:val="none"/>
        </w:rPr>
      </w:pPr>
    </w:p>
    <w:p w14:paraId="6139D262" w14:textId="4A82FC39" w:rsidR="001D4658" w:rsidRDefault="001D4658" w:rsidP="001D4658">
      <w:pPr>
        <w:rPr>
          <w:b/>
          <w:u w:val="single"/>
        </w:rPr>
      </w:pPr>
      <w:r w:rsidRPr="002A641A">
        <w:rPr>
          <w:b/>
          <w:u w:val="single"/>
        </w:rPr>
        <w:t>Glossary</w:t>
      </w:r>
      <w:r>
        <w:rPr>
          <w:b/>
          <w:u w:val="single"/>
        </w:rPr>
        <w:t xml:space="preserve"> of relevant terms used in </w:t>
      </w:r>
      <w:r w:rsidR="00C84160">
        <w:rPr>
          <w:b/>
          <w:u w:val="single"/>
        </w:rPr>
        <w:t>S_BUC_04</w:t>
      </w:r>
      <w:r w:rsidRPr="002A641A">
        <w:rPr>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970425" w14:paraId="18D2C868" w14:textId="77777777" w:rsidTr="00C772F8">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C772F8" w:rsidRDefault="00993258" w:rsidP="006E5BF4">
            <w:pPr>
              <w:rPr>
                <w:rFonts w:cs="Calibri"/>
                <w:b/>
                <w:bCs/>
              </w:rPr>
            </w:pPr>
            <w:r w:rsidRPr="00C772F8">
              <w:rPr>
                <w:rFonts w:cs="Calibri"/>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C772F8" w:rsidRDefault="001D4658" w:rsidP="006E5BF4">
            <w:pPr>
              <w:rPr>
                <w:rFonts w:cs="Calibri"/>
                <w:b/>
                <w:bCs/>
              </w:rPr>
            </w:pPr>
            <w:r w:rsidRPr="00C772F8">
              <w:rPr>
                <w:rFonts w:cs="Calibri"/>
                <w:b/>
                <w:bCs/>
              </w:rPr>
              <w:t>Description</w:t>
            </w:r>
          </w:p>
        </w:tc>
      </w:tr>
      <w:tr w:rsidR="001D4658" w:rsidRPr="00970425" w14:paraId="6FAFB15A" w14:textId="77777777" w:rsidTr="00C772F8">
        <w:tc>
          <w:tcPr>
            <w:tcW w:w="1531" w:type="dxa"/>
            <w:tcBorders>
              <w:top w:val="single" w:sz="4" w:space="0" w:color="auto"/>
              <w:left w:val="single" w:sz="4" w:space="0" w:color="auto"/>
              <w:bottom w:val="single" w:sz="4" w:space="0" w:color="auto"/>
              <w:right w:val="single" w:sz="4" w:space="0" w:color="auto"/>
            </w:tcBorders>
          </w:tcPr>
          <w:p w14:paraId="695EF59A" w14:textId="77777777" w:rsidR="001D4658" w:rsidRPr="00C772F8" w:rsidRDefault="001D4658" w:rsidP="002022D6">
            <w:pPr>
              <w:spacing w:after="0" w:line="240" w:lineRule="auto"/>
              <w:rPr>
                <w:rFonts w:cs="Calibri"/>
                <w:bCs/>
                <w:i/>
                <w:iCs/>
              </w:rPr>
            </w:pPr>
            <w:r w:rsidRPr="00C772F8">
              <w:rPr>
                <w:rFonts w:cs="Calibri"/>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7B00FB25" w14:textId="10521455" w:rsidR="001D4658" w:rsidRPr="00C772F8" w:rsidRDefault="001D4658" w:rsidP="006E3CDF">
            <w:pPr>
              <w:spacing w:after="0"/>
              <w:rPr>
                <w:rFonts w:cs="Calibri"/>
              </w:rPr>
            </w:pPr>
            <w:r w:rsidRPr="00C772F8">
              <w:rPr>
                <w:rFonts w:cs="Calibri"/>
              </w:rPr>
              <w:t>In this BUC the Case Owner is</w:t>
            </w:r>
            <w:r w:rsidR="00691418" w:rsidRPr="00C772F8">
              <w:rPr>
                <w:rFonts w:cs="Calibri"/>
              </w:rPr>
              <w:t xml:space="preserve"> the Institution of </w:t>
            </w:r>
            <w:r w:rsidR="000727CE" w:rsidRPr="00C772F8">
              <w:rPr>
                <w:rFonts w:cs="Calibri"/>
              </w:rPr>
              <w:t xml:space="preserve">the </w:t>
            </w:r>
            <w:r w:rsidRPr="00C772F8">
              <w:rPr>
                <w:rFonts w:cs="Calibri"/>
              </w:rPr>
              <w:t xml:space="preserve">Member State </w:t>
            </w:r>
            <w:r w:rsidR="00691418" w:rsidRPr="00C772F8">
              <w:rPr>
                <w:rFonts w:cs="Calibri"/>
              </w:rPr>
              <w:t xml:space="preserve">of </w:t>
            </w:r>
            <w:r w:rsidR="000727CE" w:rsidRPr="00C772F8">
              <w:rPr>
                <w:rFonts w:cs="Calibri"/>
              </w:rPr>
              <w:t>r</w:t>
            </w:r>
            <w:r w:rsidR="00691418" w:rsidRPr="00C772F8">
              <w:rPr>
                <w:rFonts w:cs="Calibri"/>
              </w:rPr>
              <w:t xml:space="preserve">esidence. </w:t>
            </w:r>
            <w:r w:rsidR="00B51E90" w:rsidRPr="00C772F8">
              <w:rPr>
                <w:rFonts w:cs="Calibri"/>
              </w:rPr>
              <w:t>This i</w:t>
            </w:r>
            <w:r w:rsidR="00691418" w:rsidRPr="00C772F8">
              <w:rPr>
                <w:rFonts w:cs="Calibri"/>
              </w:rPr>
              <w:t xml:space="preserve">nstitution provides information about </w:t>
            </w:r>
            <w:r w:rsidR="000727CE" w:rsidRPr="00C772F8">
              <w:rPr>
                <w:rFonts w:cs="Calibri"/>
              </w:rPr>
              <w:t xml:space="preserve">a </w:t>
            </w:r>
            <w:r w:rsidR="00691418" w:rsidRPr="00C772F8">
              <w:rPr>
                <w:rFonts w:cs="Calibri"/>
              </w:rPr>
              <w:t>cancellation of registration for the insured person (and/or his/her family).</w:t>
            </w:r>
          </w:p>
        </w:tc>
      </w:tr>
      <w:tr w:rsidR="001D4658" w:rsidRPr="00970425" w14:paraId="35BE3971" w14:textId="77777777" w:rsidTr="00C772F8">
        <w:tc>
          <w:tcPr>
            <w:tcW w:w="1531" w:type="dxa"/>
            <w:tcBorders>
              <w:top w:val="single" w:sz="4" w:space="0" w:color="auto"/>
              <w:left w:val="single" w:sz="4" w:space="0" w:color="auto"/>
              <w:bottom w:val="single" w:sz="4" w:space="0" w:color="auto"/>
              <w:right w:val="single" w:sz="4" w:space="0" w:color="auto"/>
            </w:tcBorders>
          </w:tcPr>
          <w:p w14:paraId="4233ADBA" w14:textId="77777777" w:rsidR="001D4658" w:rsidRPr="00C772F8" w:rsidRDefault="001D4658" w:rsidP="002022D6">
            <w:pPr>
              <w:spacing w:line="240" w:lineRule="auto"/>
              <w:rPr>
                <w:rFonts w:cs="Calibri"/>
                <w:bCs/>
                <w:i/>
                <w:iCs/>
              </w:rPr>
            </w:pPr>
            <w:r w:rsidRPr="00C772F8">
              <w:rPr>
                <w:rFonts w:cs="Calibri"/>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539C7EED" w14:textId="6C43CE38" w:rsidR="001D4658" w:rsidRPr="00C772F8" w:rsidRDefault="00B52E77" w:rsidP="002022D6">
            <w:pPr>
              <w:spacing w:after="0"/>
              <w:rPr>
                <w:rFonts w:cs="Calibri"/>
              </w:rPr>
            </w:pPr>
            <w:r w:rsidRPr="00C772F8">
              <w:rPr>
                <w:rFonts w:cs="Calibri"/>
              </w:rPr>
              <w:t xml:space="preserve">In this BUC the Counterparty is the Competent Institution of the </w:t>
            </w:r>
            <w:r w:rsidR="000727CE" w:rsidRPr="00C772F8">
              <w:rPr>
                <w:rFonts w:cs="Calibri"/>
              </w:rPr>
              <w:t xml:space="preserve">Member State where the </w:t>
            </w:r>
            <w:r w:rsidRPr="00C772F8">
              <w:rPr>
                <w:rFonts w:cs="Calibri"/>
              </w:rPr>
              <w:t xml:space="preserve">person </w:t>
            </w:r>
            <w:r w:rsidR="000727CE" w:rsidRPr="00C772F8">
              <w:rPr>
                <w:rFonts w:cs="Calibri"/>
              </w:rPr>
              <w:t xml:space="preserve">in question is insured, </w:t>
            </w:r>
            <w:r w:rsidRPr="00C772F8">
              <w:rPr>
                <w:rFonts w:cs="Calibri"/>
              </w:rPr>
              <w:t xml:space="preserve">which is informed about the reasons for </w:t>
            </w:r>
            <w:r w:rsidR="000727CE" w:rsidRPr="00C772F8">
              <w:rPr>
                <w:rFonts w:cs="Calibri"/>
              </w:rPr>
              <w:t xml:space="preserve">a </w:t>
            </w:r>
            <w:r w:rsidR="00690AE3">
              <w:rPr>
                <w:rFonts w:cs="Calibri"/>
              </w:rPr>
              <w:t xml:space="preserve">previous registration </w:t>
            </w:r>
            <w:r w:rsidRPr="00C772F8">
              <w:rPr>
                <w:rFonts w:cs="Calibri"/>
              </w:rPr>
              <w:t>cancellation.</w:t>
            </w:r>
          </w:p>
        </w:tc>
      </w:tr>
    </w:tbl>
    <w:p w14:paraId="28BE91B6" w14:textId="77777777" w:rsidR="000D7404" w:rsidRDefault="000D7404" w:rsidP="004F6B06">
      <w:pPr>
        <w:rPr>
          <w:rStyle w:val="Hyperlink"/>
          <w:color w:val="auto"/>
          <w:u w:val="none"/>
        </w:rPr>
      </w:pPr>
    </w:p>
    <w:p w14:paraId="151B0678" w14:textId="77777777" w:rsidR="002022D6" w:rsidRDefault="002022D6">
      <w:pPr>
        <w:rPr>
          <w:rStyle w:val="Hyperlink"/>
          <w:b/>
          <w:color w:val="auto"/>
          <w:u w:val="none"/>
        </w:rPr>
      </w:pPr>
      <w:bookmarkStart w:id="11" w:name="_Toc478572128"/>
      <w:r>
        <w:rPr>
          <w:rStyle w:val="Hyperlink"/>
          <w:color w:val="auto"/>
          <w:u w:val="none"/>
        </w:rPr>
        <w:br w:type="page"/>
      </w:r>
    </w:p>
    <w:p w14:paraId="32645A87" w14:textId="0F8FA78A" w:rsidR="00A65B47" w:rsidRPr="00CC0021" w:rsidRDefault="009C297A" w:rsidP="00CC0021">
      <w:pPr>
        <w:pStyle w:val="Heading2"/>
        <w:jc w:val="center"/>
        <w:rPr>
          <w:rStyle w:val="Hyperlink"/>
          <w:color w:val="auto"/>
          <w:u w:val="none"/>
        </w:rPr>
      </w:pPr>
      <w:bookmarkStart w:id="12" w:name="_Toc527370575"/>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1"/>
      <w:bookmarkEnd w:id="12"/>
    </w:p>
    <w:bookmarkEnd w:id="10"/>
    <w:p w14:paraId="32645A89" w14:textId="6593CCAA" w:rsidR="00D8481F" w:rsidRDefault="00CC5DF5" w:rsidP="00B22338">
      <w:pPr>
        <w:spacing w:before="240" w:after="0"/>
        <w:jc w:val="both"/>
      </w:pPr>
      <w:r>
        <w:t>In or</w:t>
      </w:r>
      <w:r w:rsidR="00DC2EE0">
        <w:t xml:space="preserve">der to help you understand </w:t>
      </w:r>
      <w:r w:rsidR="00B51E90">
        <w:t>S_BUC_04</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13" w:name="_Toc478572129"/>
            <w:bookmarkStart w:id="14" w:name="choose_role"/>
            <w:bookmarkStart w:id="15" w:name="_Toc527370576"/>
            <w:r w:rsidRPr="00FD292A">
              <w:t>What is my role in the social security exchange of information</w:t>
            </w:r>
            <w:r w:rsidR="00863D88">
              <w:t xml:space="preserve"> I have to complete</w:t>
            </w:r>
            <w:r w:rsidRPr="00FD292A">
              <w:t>?</w:t>
            </w:r>
            <w:bookmarkEnd w:id="13"/>
            <w:bookmarkEnd w:id="15"/>
            <w:r w:rsidRPr="00FD292A">
              <w:t xml:space="preserve"> </w:t>
            </w:r>
            <w:bookmarkEnd w:id="14"/>
          </w:p>
        </w:tc>
      </w:tr>
      <w:tr w:rsidR="00CC5DF5" w14:paraId="32645A91" w14:textId="77777777" w:rsidTr="00C9220F">
        <w:tc>
          <w:tcPr>
            <w:tcW w:w="10065" w:type="dxa"/>
          </w:tcPr>
          <w:p w14:paraId="551A76D2" w14:textId="53FB8892" w:rsidR="00BA5ECC" w:rsidRPr="00B22338" w:rsidRDefault="00E329FD" w:rsidP="00B22338">
            <w:pPr>
              <w:spacing w:before="120" w:after="120"/>
              <w:jc w:val="both"/>
              <w:rPr>
                <w:rFonts w:ascii="Calibri" w:hAnsi="Calibri" w:cs="Calibri"/>
              </w:rPr>
            </w:pPr>
            <w:r>
              <w:t xml:space="preserve">If you want to </w:t>
            </w:r>
            <w:r w:rsidR="00A81D6F">
              <w:t>cancel the registration of certification of health insurance entitlements of a person and/or its family members who currently reside</w:t>
            </w:r>
            <w:r>
              <w:t>(s)</w:t>
            </w:r>
            <w:r w:rsidR="00A81D6F">
              <w:t xml:space="preserve"> in </w:t>
            </w:r>
            <w:r>
              <w:t>your</w:t>
            </w:r>
            <w:r w:rsidR="00A81D6F">
              <w:t xml:space="preserve"> Member State </w:t>
            </w:r>
            <w:r>
              <w:t xml:space="preserve">or has/have resided in your Member State </w:t>
            </w:r>
            <w:r w:rsidR="00A81D6F">
              <w:t xml:space="preserve">and if you are the institution that </w:t>
            </w:r>
            <w:r>
              <w:t>received an entitlement document to</w:t>
            </w:r>
            <w:r w:rsidR="00A81D6F">
              <w:t xml:space="preserve"> the rights for health benefits to the person(s) in question</w:t>
            </w:r>
            <w:r w:rsidR="00A81D6F" w:rsidRPr="00C52119">
              <w:t>, your</w:t>
            </w:r>
            <w:r w:rsidR="00A81D6F" w:rsidRPr="005B00E7">
              <w:t xml:space="preserve"> role will be defined as the </w:t>
            </w:r>
            <w:r w:rsidR="00A81D6F">
              <w:rPr>
                <w:b/>
              </w:rPr>
              <w:t>Case Owner</w:t>
            </w:r>
            <w:r w:rsidR="00A81D6F" w:rsidRPr="005B00E7">
              <w:t>.</w:t>
            </w:r>
          </w:p>
          <w:p w14:paraId="39568592" w14:textId="77777777" w:rsidR="001A4598" w:rsidRDefault="00B230FE" w:rsidP="009D3512">
            <w:pPr>
              <w:rPr>
                <w:rStyle w:val="Hyperlink"/>
                <w:color w:val="auto"/>
                <w:u w:val="none"/>
              </w:rPr>
            </w:pPr>
            <w:hyperlink w:anchor="_CO.1_Who_do" w:history="1">
              <w:r w:rsidR="00BA5ECC" w:rsidRPr="001F4E5A">
                <w:rPr>
                  <w:rStyle w:val="Hyperlink"/>
                </w:rPr>
                <w:t xml:space="preserve">I am the Case Owner. </w:t>
              </w:r>
            </w:hyperlink>
            <w:r w:rsidR="009D3512" w:rsidRPr="005B4829">
              <w:rPr>
                <w:rStyle w:val="Hyperlink"/>
                <w:color w:val="auto"/>
                <w:u w:val="none"/>
              </w:rPr>
              <w:t>(step CO.1)</w:t>
            </w:r>
          </w:p>
          <w:p w14:paraId="32645A90" w14:textId="43AB75DA" w:rsidR="009D3512" w:rsidRDefault="009D3512" w:rsidP="009D3512"/>
        </w:tc>
      </w:tr>
      <w:tr w:rsidR="006D081C" w:rsidRPr="00C33679" w14:paraId="32645A97" w14:textId="77777777" w:rsidTr="00C9220F">
        <w:tc>
          <w:tcPr>
            <w:tcW w:w="10065" w:type="dxa"/>
          </w:tcPr>
          <w:p w14:paraId="6903FA26" w14:textId="73B320ED" w:rsidR="00BA5ECC" w:rsidRDefault="00A81D6F" w:rsidP="00B22338">
            <w:pPr>
              <w:spacing w:before="120" w:after="120"/>
              <w:jc w:val="both"/>
              <w:rPr>
                <w:rFonts w:cs="Calibri"/>
                <w:szCs w:val="20"/>
                <w:lang w:val="en-US"/>
              </w:rPr>
            </w:pPr>
            <w:r>
              <w:rPr>
                <w:rFonts w:cs="Calibri"/>
                <w:szCs w:val="20"/>
                <w:lang w:val="en-US"/>
              </w:rPr>
              <w:t>If you are the Competent Institution of a Member State where the person(s) in question</w:t>
            </w:r>
            <w:r w:rsidR="009C45CB">
              <w:rPr>
                <w:rFonts w:cs="Calibri"/>
                <w:szCs w:val="20"/>
                <w:lang w:val="en-US"/>
              </w:rPr>
              <w:t xml:space="preserve"> has/have acquired the rights for the health benefits</w:t>
            </w:r>
            <w:r>
              <w:rPr>
                <w:rFonts w:cs="Calibri"/>
                <w:szCs w:val="20"/>
                <w:lang w:val="en-US"/>
              </w:rPr>
              <w:t xml:space="preserve"> and if you are contacted by an institution from another Member State (Case Owner) </w:t>
            </w:r>
            <w:r w:rsidRPr="00B32E0F">
              <w:rPr>
                <w:color w:val="000000"/>
              </w:rPr>
              <w:t>where the person(s)</w:t>
            </w:r>
            <w:r>
              <w:rPr>
                <w:color w:val="000000"/>
              </w:rPr>
              <w:t xml:space="preserve"> in question</w:t>
            </w:r>
            <w:r w:rsidRPr="00B32E0F">
              <w:rPr>
                <w:color w:val="000000"/>
              </w:rPr>
              <w:t xml:space="preserve"> </w:t>
            </w:r>
            <w:r w:rsidR="009C45CB">
              <w:rPr>
                <w:color w:val="000000"/>
              </w:rPr>
              <w:t xml:space="preserve">currently reside(s) or </w:t>
            </w:r>
            <w:r>
              <w:rPr>
                <w:color w:val="000000"/>
              </w:rPr>
              <w:t>has/</w:t>
            </w:r>
            <w:r w:rsidR="009C45CB">
              <w:rPr>
                <w:color w:val="000000"/>
              </w:rPr>
              <w:t>have resid</w:t>
            </w:r>
            <w:r w:rsidRPr="00B32E0F">
              <w:rPr>
                <w:color w:val="000000"/>
              </w:rPr>
              <w:t xml:space="preserve">ed </w:t>
            </w:r>
            <w:r w:rsidR="009C45CB">
              <w:rPr>
                <w:color w:val="000000"/>
              </w:rPr>
              <w:t>f</w:t>
            </w:r>
            <w:r>
              <w:rPr>
                <w:color w:val="000000"/>
              </w:rPr>
              <w:t xml:space="preserve">or </w:t>
            </w:r>
            <w:r w:rsidR="009C45CB">
              <w:rPr>
                <w:color w:val="000000"/>
              </w:rPr>
              <w:t xml:space="preserve">a </w:t>
            </w:r>
            <w:r>
              <w:rPr>
                <w:color w:val="000000"/>
              </w:rPr>
              <w:t>cancellation of the registration of entitlement</w:t>
            </w:r>
            <w:r w:rsidR="00E05EBB">
              <w:rPr>
                <w:color w:val="000000"/>
              </w:rPr>
              <w:t xml:space="preserve"> document</w:t>
            </w:r>
            <w:r>
              <w:rPr>
                <w:rFonts w:cs="Calibri"/>
                <w:szCs w:val="20"/>
                <w:lang w:val="en-US"/>
              </w:rPr>
              <w:t xml:space="preserve">, your role will be defined as the </w:t>
            </w:r>
            <w:r>
              <w:rPr>
                <w:rFonts w:cs="Calibri"/>
                <w:b/>
                <w:szCs w:val="20"/>
                <w:lang w:val="en-US"/>
              </w:rPr>
              <w:t>Counterparty</w:t>
            </w:r>
            <w:r>
              <w:rPr>
                <w:rFonts w:cs="Calibri"/>
                <w:szCs w:val="20"/>
                <w:lang w:val="en-US"/>
              </w:rPr>
              <w:t xml:space="preserve">. </w:t>
            </w:r>
          </w:p>
          <w:p w14:paraId="4B00A999" w14:textId="77777777" w:rsidR="00A272B9" w:rsidRDefault="00B230FE" w:rsidP="009D3512">
            <w:pPr>
              <w:rPr>
                <w:rStyle w:val="Hyperlink"/>
                <w:color w:val="auto"/>
                <w:u w:val="none"/>
              </w:rPr>
            </w:pPr>
            <w:hyperlink w:anchor="CP1" w:history="1">
              <w:r w:rsidR="00BA5ECC" w:rsidRPr="001F4E5A">
                <w:rPr>
                  <w:rStyle w:val="Hyperlink"/>
                </w:rPr>
                <w:t xml:space="preserve">I am the Counterparty. </w:t>
              </w:r>
            </w:hyperlink>
            <w:r w:rsidR="009D3512" w:rsidRPr="005B4829">
              <w:rPr>
                <w:rStyle w:val="Hyperlink"/>
                <w:color w:val="auto"/>
                <w:u w:val="none"/>
              </w:rPr>
              <w:t>(step C</w:t>
            </w:r>
            <w:r w:rsidR="009D3512">
              <w:rPr>
                <w:rStyle w:val="Hyperlink"/>
                <w:color w:val="auto"/>
                <w:u w:val="none"/>
              </w:rPr>
              <w:t>P</w:t>
            </w:r>
            <w:r w:rsidR="009D3512" w:rsidRPr="005B4829">
              <w:rPr>
                <w:rStyle w:val="Hyperlink"/>
                <w:color w:val="auto"/>
                <w:u w:val="none"/>
              </w:rPr>
              <w:t>.1)</w:t>
            </w:r>
          </w:p>
          <w:p w14:paraId="32645A96" w14:textId="0584997B" w:rsidR="009D3512" w:rsidRPr="00C33679" w:rsidRDefault="009D3512" w:rsidP="009D3512">
            <w:pPr>
              <w:rPr>
                <w:highlight w:val="yellow"/>
              </w:rPr>
            </w:pP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2D4C89">
            <w:pPr>
              <w:pStyle w:val="Heading2"/>
              <w:outlineLvl w:val="1"/>
              <w:rPr>
                <w:highlight w:val="yellow"/>
              </w:rPr>
            </w:pPr>
            <w:bookmarkStart w:id="16" w:name="_CO.1_Who_do"/>
            <w:bookmarkStart w:id="17" w:name="_Toc478572130"/>
            <w:bookmarkStart w:id="18" w:name="choose_CP"/>
            <w:bookmarkStart w:id="19" w:name="CO_identity_institution"/>
            <w:bookmarkStart w:id="20" w:name="_Toc527370577"/>
            <w:bookmarkEnd w:id="16"/>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7"/>
            <w:bookmarkEnd w:id="20"/>
            <w:r w:rsidR="002B0CF4" w:rsidRPr="004A17FE">
              <w:rPr>
                <w:rStyle w:val="Heading2Char"/>
                <w:b/>
              </w:rPr>
              <w:t xml:space="preserve">  </w:t>
            </w:r>
            <w:bookmarkEnd w:id="18"/>
            <w:bookmarkEnd w:id="19"/>
          </w:p>
        </w:tc>
      </w:tr>
      <w:tr w:rsidR="002B0CF4" w:rsidRPr="00C33679" w14:paraId="32645AA2" w14:textId="77777777" w:rsidTr="00EF4243">
        <w:tc>
          <w:tcPr>
            <w:tcW w:w="10065" w:type="dxa"/>
          </w:tcPr>
          <w:p w14:paraId="32645A9D" w14:textId="62575F4A" w:rsidR="002B0CF4" w:rsidRPr="009D3512" w:rsidRDefault="00863D88" w:rsidP="00B22338">
            <w:pPr>
              <w:spacing w:before="120" w:after="120"/>
              <w:jc w:val="both"/>
              <w:rPr>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responsible Member State </w:t>
            </w:r>
            <w:r w:rsidR="00D726D6" w:rsidRPr="00D726D6">
              <w:rPr>
                <w:lang w:val="en-US"/>
              </w:rPr>
              <w:t>where the person is insured</w:t>
            </w:r>
            <w:r>
              <w:rPr>
                <w:lang w:val="en-US"/>
              </w:rPr>
              <w:t xml:space="preserve">. The second step is to identify the relevant institution in </w:t>
            </w:r>
            <w:r w:rsidR="000900A6">
              <w:rPr>
                <w:lang w:val="en-US"/>
              </w:rPr>
              <w:t xml:space="preserve">this </w:t>
            </w:r>
            <w:r>
              <w:rPr>
                <w:lang w:val="en-US"/>
              </w:rPr>
              <w:t xml:space="preserve">Member State </w:t>
            </w:r>
            <w:r w:rsidR="00D726D6">
              <w:rPr>
                <w:lang w:val="en-US"/>
              </w:rPr>
              <w:t>that you need to exchange information with</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p>
          <w:p w14:paraId="32645A9E" w14:textId="4A450B14" w:rsidR="002B0CF4" w:rsidRPr="009D3512" w:rsidRDefault="00B230FE" w:rsidP="00D37386">
            <w:hyperlink w:anchor="_CO.2_How_do" w:history="1">
              <w:r w:rsidR="00DD2803" w:rsidRPr="009D3512">
                <w:rPr>
                  <w:rStyle w:val="Hyperlink"/>
                </w:rPr>
                <w:t>I nee</w:t>
              </w:r>
              <w:r w:rsidR="00000C2E" w:rsidRPr="009D3512">
                <w:rPr>
                  <w:rStyle w:val="Hyperlink"/>
                </w:rPr>
                <w:t>d</w:t>
              </w:r>
              <w:r w:rsidR="00DD2803" w:rsidRPr="009D3512">
                <w:rPr>
                  <w:rStyle w:val="Hyperlink"/>
                </w:rPr>
                <w:t xml:space="preserve"> to identify the </w:t>
              </w:r>
              <w:r w:rsidR="00F601CF" w:rsidRPr="009D3512">
                <w:rPr>
                  <w:rStyle w:val="Hyperlink"/>
                </w:rPr>
                <w:t>Counterparty</w:t>
              </w:r>
              <w:r w:rsidR="00275709" w:rsidRPr="009D3512">
                <w:rPr>
                  <w:rStyle w:val="Hyperlink"/>
                </w:rPr>
                <w:t>.</w:t>
              </w:r>
            </w:hyperlink>
            <w:r w:rsidR="009D3512" w:rsidRPr="009D3512">
              <w:t xml:space="preserve"> (step CO.2)</w:t>
            </w:r>
          </w:p>
          <w:p w14:paraId="0B12B557" w14:textId="77777777" w:rsidR="002B0CF4" w:rsidRDefault="00B230FE" w:rsidP="009D3512">
            <w:pPr>
              <w:spacing w:before="120"/>
              <w:rPr>
                <w:rStyle w:val="Hyperlink"/>
                <w:color w:val="auto"/>
                <w:u w:val="none"/>
              </w:rPr>
            </w:pPr>
            <w:hyperlink w:anchor="CO3" w:history="1">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Counterparty</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hyperlink>
            <w:r w:rsidR="009D3512" w:rsidRPr="005B4829">
              <w:rPr>
                <w:rStyle w:val="Hyperlink"/>
                <w:color w:val="auto"/>
                <w:u w:val="none"/>
              </w:rPr>
              <w:t>(step CO.</w:t>
            </w:r>
            <w:r w:rsidR="009D3512">
              <w:rPr>
                <w:rStyle w:val="Hyperlink"/>
                <w:color w:val="auto"/>
                <w:u w:val="none"/>
              </w:rPr>
              <w:t>3</w:t>
            </w:r>
            <w:r w:rsidR="009D3512" w:rsidRPr="005B4829">
              <w:rPr>
                <w:rStyle w:val="Hyperlink"/>
                <w:color w:val="auto"/>
                <w:u w:val="none"/>
              </w:rPr>
              <w:t>)</w:t>
            </w:r>
          </w:p>
          <w:p w14:paraId="32645AA1" w14:textId="0D2978FA" w:rsidR="009D3512" w:rsidRPr="00C33679" w:rsidRDefault="009D3512" w:rsidP="009D3512">
            <w:pPr>
              <w:spacing w:before="120"/>
              <w:rPr>
                <w:highlight w:val="yellow"/>
              </w:rPr>
            </w:pP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0900A6">
            <w:pPr>
              <w:pStyle w:val="Heading2"/>
              <w:outlineLvl w:val="1"/>
              <w:rPr>
                <w:lang w:val="en-US"/>
              </w:rPr>
            </w:pPr>
            <w:bookmarkStart w:id="21" w:name="_CO.2_How_do"/>
            <w:bookmarkStart w:id="22" w:name="identify_institution"/>
            <w:bookmarkStart w:id="23" w:name="_Toc478572131"/>
            <w:bookmarkStart w:id="24" w:name="_Toc527370578"/>
            <w:bookmarkEnd w:id="21"/>
            <w:r w:rsidRPr="005F6686">
              <w:t>CO</w:t>
            </w:r>
            <w:r w:rsidR="00561537" w:rsidRPr="005F6686">
              <w:t>.</w:t>
            </w:r>
            <w:r w:rsidR="00CD3E3A" w:rsidRPr="005F6686">
              <w:t xml:space="preserve">2 </w:t>
            </w:r>
            <w:bookmarkEnd w:id="22"/>
            <w:r w:rsidR="00854BB9" w:rsidRPr="005F6686">
              <w:t>How do I identify the correct institution to exchange information with?</w:t>
            </w:r>
            <w:bookmarkEnd w:id="23"/>
            <w:bookmarkEnd w:id="24"/>
            <w:r w:rsidR="00854BB9" w:rsidRPr="005F6686">
              <w:rPr>
                <w:lang w:val="en-US"/>
              </w:rPr>
              <w:t xml:space="preserve">  </w:t>
            </w:r>
          </w:p>
        </w:tc>
      </w:tr>
      <w:tr w:rsidR="00636AFF" w:rsidRPr="00C33679" w14:paraId="32645AAD" w14:textId="77777777" w:rsidTr="00972633">
        <w:tc>
          <w:tcPr>
            <w:tcW w:w="10065" w:type="dxa"/>
            <w:shd w:val="clear" w:color="auto" w:fill="auto"/>
          </w:tcPr>
          <w:p w14:paraId="572DCCDF" w14:textId="25F34B61" w:rsidR="00A70C8F" w:rsidRDefault="003A1C02" w:rsidP="00B22338">
            <w:pPr>
              <w:spacing w:before="120" w:after="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w:t>
            </w:r>
            <w:r w:rsidR="00011B7D">
              <w:rPr>
                <w:lang w:val="en-US"/>
              </w:rPr>
              <w:t xml:space="preserve"> been responsible for the cross-</w:t>
            </w:r>
            <w:r w:rsidRPr="00972633">
              <w:rPr>
                <w:lang w:val="en-US"/>
              </w:rPr>
              <w:t xml:space="preserve">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6A385BC8" w14:textId="56291C3A" w:rsidR="002F5A3A" w:rsidRPr="00972633" w:rsidRDefault="00A70C8F" w:rsidP="00B22338">
            <w:pPr>
              <w:spacing w:after="120"/>
              <w:jc w:val="both"/>
              <w:rPr>
                <w:lang w:val="en-US"/>
              </w:rPr>
            </w:pPr>
            <w:r>
              <w:rPr>
                <w:lang w:val="en-US"/>
              </w:rPr>
              <w:t xml:space="preserve">Please note that in this BUC, the relevant Competent Institution is mentioned on the entitlement document registered (PD S1/S072) or on the related information of registration (S073) you sent before. </w:t>
            </w:r>
            <w:r w:rsidR="00905D01">
              <w:rPr>
                <w:lang w:val="en-US"/>
              </w:rPr>
              <w:t>If a registration of an old E form is to be cancelled, the institution which should be selected from the IR is the institution which has sent the E form E106, E109, E120</w:t>
            </w:r>
            <w:r w:rsidR="000612BA">
              <w:rPr>
                <w:lang w:val="en-US"/>
              </w:rPr>
              <w:t xml:space="preserve"> or</w:t>
            </w:r>
            <w:r w:rsidR="00905D01">
              <w:rPr>
                <w:lang w:val="en-US"/>
              </w:rPr>
              <w:t xml:space="preserve"> E121.</w:t>
            </w:r>
          </w:p>
          <w:p w14:paraId="32645AA8" w14:textId="035BAFBE" w:rsidR="003A1C02" w:rsidRPr="00972633" w:rsidRDefault="002F5A3A" w:rsidP="00B22338">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9" w14:textId="26BD0FBC" w:rsidR="003A1C02" w:rsidRPr="00972633" w:rsidRDefault="003A1C02" w:rsidP="00972633">
            <w:pPr>
              <w:jc w:val="both"/>
              <w:rPr>
                <w:lang w:val="en-US"/>
              </w:rPr>
            </w:pPr>
            <w:r w:rsidRPr="00972633">
              <w:rPr>
                <w:lang w:val="en-US"/>
              </w:rPr>
              <w:t xml:space="preserve">To access the IR please use the following </w:t>
            </w:r>
            <w:r w:rsidRPr="006E3CDF">
              <w:rPr>
                <w:rStyle w:val="Hyperlink"/>
                <w:color w:val="FF0000"/>
              </w:rPr>
              <w:t>link</w:t>
            </w:r>
            <w:r w:rsidR="002F3426" w:rsidRPr="002F3426">
              <w:rPr>
                <w:lang w:val="en-US"/>
              </w:rPr>
              <w:t>.</w:t>
            </w:r>
          </w:p>
          <w:p w14:paraId="32645AAC" w14:textId="4CFAE4F6" w:rsidR="003A1C02" w:rsidRPr="00972633" w:rsidRDefault="00B230FE" w:rsidP="009D3512">
            <w:pPr>
              <w:spacing w:before="120" w:after="120"/>
              <w:jc w:val="both"/>
              <w:rPr>
                <w:lang w:val="en-US"/>
              </w:rPr>
            </w:pPr>
            <w:hyperlink w:anchor="CO3" w:history="1">
              <w:r w:rsidR="000E6D66" w:rsidRPr="00A20007">
                <w:rPr>
                  <w:rStyle w:val="Hyperlink"/>
                </w:rPr>
                <w:t xml:space="preserve">I have now identified the Competent Institution from the Member State I need to contact. </w:t>
              </w:r>
            </w:hyperlink>
            <w:r w:rsidR="009D3512" w:rsidRPr="005B4829">
              <w:rPr>
                <w:rStyle w:val="Hyperlink"/>
                <w:color w:val="auto"/>
                <w:u w:val="none"/>
              </w:rPr>
              <w:t>(step CO.</w:t>
            </w:r>
            <w:r w:rsidR="009D3512">
              <w:rPr>
                <w:rStyle w:val="Hyperlink"/>
                <w:color w:val="auto"/>
                <w:u w:val="none"/>
              </w:rPr>
              <w:t>3</w:t>
            </w:r>
            <w:r w:rsidR="009D3512" w:rsidRPr="005B4829">
              <w:rPr>
                <w:rStyle w:val="Hyperlink"/>
                <w:color w:val="auto"/>
                <w:u w:val="none"/>
              </w:rPr>
              <w:t>)</w:t>
            </w:r>
          </w:p>
        </w:tc>
      </w:tr>
    </w:tbl>
    <w:p w14:paraId="32645AAE" w14:textId="77777777" w:rsidR="00A65B47" w:rsidRPr="00C33679" w:rsidRDefault="00A65B47"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outlineLvl w:val="1"/>
              <w:rPr>
                <w:highlight w:val="yellow"/>
              </w:rPr>
            </w:pPr>
            <w:bookmarkStart w:id="25" w:name="CO3"/>
            <w:bookmarkStart w:id="26" w:name="_Toc478572132"/>
            <w:bookmarkStart w:id="27" w:name="_Toc527370579"/>
            <w:bookmarkEnd w:id="25"/>
            <w:r>
              <w:lastRenderedPageBreak/>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6"/>
            <w:bookmarkEnd w:id="27"/>
          </w:p>
        </w:tc>
      </w:tr>
      <w:tr w:rsidR="00636AFF" w:rsidRPr="00C33679" w14:paraId="32645ABB" w14:textId="77777777" w:rsidTr="0046782A">
        <w:tc>
          <w:tcPr>
            <w:tcW w:w="10065" w:type="dxa"/>
          </w:tcPr>
          <w:p w14:paraId="32645AB1" w14:textId="77777777" w:rsidR="001042D0" w:rsidRPr="00E203DA" w:rsidRDefault="001042D0" w:rsidP="00D37386"/>
          <w:p w14:paraId="5A655804" w14:textId="34B11D56" w:rsidR="00E45386" w:rsidRDefault="00CD2113" w:rsidP="00B22338">
            <w:pPr>
              <w:spacing w:after="120"/>
              <w:jc w:val="both"/>
              <w:rPr>
                <w:lang w:val="en-US"/>
              </w:rPr>
            </w:pPr>
            <w:r>
              <w:rPr>
                <w:lang w:val="en-US"/>
              </w:rPr>
              <w:t>F</w:t>
            </w:r>
            <w:r w:rsidR="00FB60EC">
              <w:rPr>
                <w:lang w:val="en-US"/>
              </w:rPr>
              <w:t>ill out</w:t>
            </w:r>
            <w:r>
              <w:rPr>
                <w:lang w:val="en-US"/>
              </w:rPr>
              <w:t xml:space="preserve"> the</w:t>
            </w:r>
            <w:r w:rsidR="00880A7C">
              <w:rPr>
                <w:lang w:val="en-US"/>
              </w:rPr>
              <w:t xml:space="preserve"> ‘</w:t>
            </w:r>
            <w:r w:rsidR="00A70C8F">
              <w:rPr>
                <w:color w:val="000000"/>
              </w:rPr>
              <w:t>C</w:t>
            </w:r>
            <w:r w:rsidR="00121EF6" w:rsidRPr="00121EF6">
              <w:rPr>
                <w:color w:val="000000"/>
              </w:rPr>
              <w:t>ancellation of registration</w:t>
            </w:r>
            <w:r w:rsidR="00121EF6">
              <w:rPr>
                <w:color w:val="000000"/>
              </w:rPr>
              <w:t xml:space="preserve">’ </w:t>
            </w:r>
            <w:hyperlink r:id="rId16" w:history="1">
              <w:r w:rsidR="00121EF6" w:rsidRPr="00CE568F">
                <w:rPr>
                  <w:rStyle w:val="Hyperlink"/>
                </w:rPr>
                <w:t>SED S018</w:t>
              </w:r>
            </w:hyperlink>
            <w:r w:rsidR="00C54454">
              <w:rPr>
                <w:lang w:val="en-US"/>
              </w:rPr>
              <w:t xml:space="preserve"> </w:t>
            </w:r>
            <w:r w:rsidR="00121EF6" w:rsidRPr="00121EF6">
              <w:rPr>
                <w:lang w:val="en-US"/>
              </w:rPr>
              <w:t xml:space="preserve">by entering the original </w:t>
            </w:r>
            <w:r w:rsidR="00905D01">
              <w:rPr>
                <w:lang w:val="en-US"/>
              </w:rPr>
              <w:t xml:space="preserve">period of </w:t>
            </w:r>
            <w:r w:rsidR="00905D01" w:rsidRPr="00121EF6">
              <w:rPr>
                <w:lang w:val="en-US"/>
              </w:rPr>
              <w:t xml:space="preserve">entitlement </w:t>
            </w:r>
            <w:r w:rsidR="00905D01">
              <w:rPr>
                <w:lang w:val="en-US"/>
              </w:rPr>
              <w:t>document</w:t>
            </w:r>
            <w:r w:rsidR="00121EF6" w:rsidRPr="00121EF6">
              <w:rPr>
                <w:lang w:val="en-US"/>
              </w:rPr>
              <w:t xml:space="preserve">, the date </w:t>
            </w:r>
            <w:r w:rsidR="00A70C8F">
              <w:rPr>
                <w:lang w:val="en-US"/>
              </w:rPr>
              <w:t>of</w:t>
            </w:r>
            <w:r w:rsidR="00121EF6" w:rsidRPr="00121EF6">
              <w:rPr>
                <w:lang w:val="en-US"/>
              </w:rPr>
              <w:t xml:space="preserve"> cancellation and the reasons for cancelling the registration</w:t>
            </w:r>
            <w:r w:rsidR="00A20007">
              <w:rPr>
                <w:lang w:val="en-US"/>
              </w:rPr>
              <w:t xml:space="preserve">. </w:t>
            </w:r>
            <w:r w:rsidR="00905D01" w:rsidRPr="00905D01">
              <w:rPr>
                <w:lang w:val="en-US"/>
              </w:rPr>
              <w:t xml:space="preserve">If the cancellation concerns a family member, you have to fill in the data of a main insured person in section 4 of the S018. </w:t>
            </w:r>
            <w:r w:rsidR="00FB60EC">
              <w:rPr>
                <w:lang w:val="en-US"/>
              </w:rPr>
              <w:t>After filling it out, you can</w:t>
            </w:r>
            <w:r w:rsidR="00E45386">
              <w:rPr>
                <w:lang w:val="en-US"/>
              </w:rPr>
              <w:t xml:space="preserve"> send it to the Counterparty.</w:t>
            </w:r>
          </w:p>
          <w:p w14:paraId="5E7CE45A" w14:textId="09BF3A3F" w:rsidR="00477228" w:rsidRDefault="001F4E5A" w:rsidP="00B22338">
            <w:pPr>
              <w:spacing w:after="120"/>
              <w:jc w:val="both"/>
              <w:rPr>
                <w:color w:val="000000"/>
              </w:rPr>
            </w:pPr>
            <w:r>
              <w:rPr>
                <w:lang w:val="en-US"/>
              </w:rPr>
              <w:t xml:space="preserve">The Counterparty will then </w:t>
            </w:r>
            <w:r w:rsidR="00FB60EC">
              <w:rPr>
                <w:color w:val="000000"/>
              </w:rPr>
              <w:t>fill out</w:t>
            </w:r>
            <w:r>
              <w:rPr>
                <w:color w:val="000000"/>
              </w:rPr>
              <w:t xml:space="preserve"> </w:t>
            </w:r>
            <w:r w:rsidRPr="00B32E0F">
              <w:t xml:space="preserve">the </w:t>
            </w:r>
            <w:r>
              <w:t>‘</w:t>
            </w:r>
            <w:r w:rsidR="00121EF6" w:rsidRPr="00121EF6">
              <w:t>Reply to cancellation registration document</w:t>
            </w:r>
            <w:r>
              <w:t>’</w:t>
            </w:r>
            <w:r w:rsidRPr="00B32E0F">
              <w:t xml:space="preserve"> </w:t>
            </w:r>
            <w:hyperlink r:id="rId17" w:history="1">
              <w:r w:rsidR="00121EF6" w:rsidRPr="00CE568F">
                <w:rPr>
                  <w:rStyle w:val="Hyperlink"/>
                </w:rPr>
                <w:t>SED S019</w:t>
              </w:r>
            </w:hyperlink>
            <w:r w:rsidR="00121EF6">
              <w:t xml:space="preserve"> </w:t>
            </w:r>
            <w:r w:rsidR="00121EF6" w:rsidRPr="00121EF6">
              <w:t xml:space="preserve">to inform the Member State of </w:t>
            </w:r>
            <w:r w:rsidR="00011B7D">
              <w:t>r</w:t>
            </w:r>
            <w:r w:rsidR="00A70C8F">
              <w:t xml:space="preserve">esidence that the </w:t>
            </w:r>
            <w:r w:rsidR="00121EF6" w:rsidRPr="00121EF6">
              <w:t>cancellation of registration has been</w:t>
            </w:r>
            <w:r w:rsidR="00A70C8F">
              <w:t xml:space="preserve"> registered and that the</w:t>
            </w:r>
            <w:r w:rsidR="00121EF6" w:rsidRPr="00121EF6">
              <w:t xml:space="preserve"> cancellation as indicated is effective</w:t>
            </w:r>
            <w:r>
              <w:t xml:space="preserve">. </w:t>
            </w:r>
          </w:p>
          <w:p w14:paraId="4054A135" w14:textId="77777777" w:rsidR="005F6686" w:rsidRDefault="00B230FE" w:rsidP="009D3512">
            <w:pPr>
              <w:rPr>
                <w:rStyle w:val="Hyperlink"/>
                <w:color w:val="auto"/>
                <w:u w:val="none"/>
              </w:rPr>
            </w:pPr>
            <w:hyperlink w:anchor="CO4" w:history="1">
              <w:r w:rsidR="00477228" w:rsidRPr="004A57DE">
                <w:rPr>
                  <w:rStyle w:val="Hyperlink"/>
                </w:rPr>
                <w:t xml:space="preserve">I have </w:t>
              </w:r>
              <w:r w:rsidR="001F4E5A" w:rsidRPr="004A57DE">
                <w:rPr>
                  <w:rStyle w:val="Hyperlink"/>
                </w:rPr>
                <w:t xml:space="preserve">received </w:t>
              </w:r>
              <w:r w:rsidR="005B28CB" w:rsidRPr="004A57DE">
                <w:rPr>
                  <w:rStyle w:val="Hyperlink"/>
                </w:rPr>
                <w:t xml:space="preserve">SED </w:t>
              </w:r>
              <w:r w:rsidR="0056164F" w:rsidRPr="004A57DE">
                <w:rPr>
                  <w:rStyle w:val="Hyperlink"/>
                </w:rPr>
                <w:t>S019</w:t>
              </w:r>
              <w:r w:rsidR="00351A41" w:rsidRPr="004A57DE">
                <w:rPr>
                  <w:rStyle w:val="Hyperlink"/>
                </w:rPr>
                <w:t xml:space="preserve"> </w:t>
              </w:r>
              <w:r w:rsidR="001F4E5A" w:rsidRPr="004A57DE">
                <w:rPr>
                  <w:rStyle w:val="Hyperlink"/>
                </w:rPr>
                <w:t>from</w:t>
              </w:r>
              <w:r w:rsidR="00477228" w:rsidRPr="004A57DE">
                <w:rPr>
                  <w:rStyle w:val="Hyperlink"/>
                </w:rPr>
                <w:t xml:space="preserve"> the Counterparty</w:t>
              </w:r>
              <w:r w:rsidR="003C694F" w:rsidRPr="004A57DE">
                <w:rPr>
                  <w:rStyle w:val="Hyperlink"/>
                </w:rPr>
                <w:t>.</w:t>
              </w:r>
            </w:hyperlink>
            <w:r w:rsidR="009D3512" w:rsidRPr="005B4829">
              <w:rPr>
                <w:rStyle w:val="Hyperlink"/>
                <w:color w:val="auto"/>
                <w:u w:val="none"/>
              </w:rPr>
              <w:t>(step CO.</w:t>
            </w:r>
            <w:r w:rsidR="009D3512">
              <w:rPr>
                <w:rStyle w:val="Hyperlink"/>
                <w:color w:val="auto"/>
                <w:u w:val="none"/>
              </w:rPr>
              <w:t>4</w:t>
            </w:r>
            <w:r w:rsidR="009D3512" w:rsidRPr="005B4829">
              <w:rPr>
                <w:rStyle w:val="Hyperlink"/>
                <w:color w:val="auto"/>
                <w:u w:val="none"/>
              </w:rPr>
              <w:t>)</w:t>
            </w:r>
          </w:p>
          <w:p w14:paraId="32645ABA" w14:textId="7899D386" w:rsidR="009D3512" w:rsidRPr="005F6686" w:rsidRDefault="009D3512" w:rsidP="009D3512">
            <w:pPr>
              <w:rPr>
                <w:color w:val="000000"/>
              </w:rPr>
            </w:pPr>
          </w:p>
        </w:tc>
      </w:tr>
      <w:tr w:rsidR="00F907E6" w:rsidRPr="00C33679" w14:paraId="77FDB626" w14:textId="77777777" w:rsidTr="0046782A">
        <w:tc>
          <w:tcPr>
            <w:tcW w:w="10065" w:type="dxa"/>
          </w:tcPr>
          <w:p w14:paraId="00018DF8" w14:textId="77777777" w:rsidR="00F907E6" w:rsidRDefault="00F907E6" w:rsidP="00F907E6">
            <w:r w:rsidRPr="00BC3D4B">
              <w:t xml:space="preserve">Sub-process steps available to the </w:t>
            </w:r>
            <w:r>
              <w:t>Case Owner</w:t>
            </w:r>
            <w:r w:rsidRPr="00BC3D4B">
              <w:t xml:space="preserve"> at this stage:</w:t>
            </w:r>
          </w:p>
          <w:p w14:paraId="3296630C" w14:textId="1A3BAB57" w:rsidR="001E6F4B" w:rsidRPr="004221E9" w:rsidRDefault="00B230FE" w:rsidP="001E6F4B">
            <w:pPr>
              <w:rPr>
                <w:rStyle w:val="Hyperlink"/>
                <w:color w:val="auto"/>
                <w:u w:val="none"/>
              </w:rPr>
            </w:pPr>
            <w:hyperlink r:id="rId18" w:history="1">
              <w:r w:rsidR="001E6F4B" w:rsidRPr="004221E9">
                <w:rPr>
                  <w:rStyle w:val="Hyperlink"/>
                </w:rPr>
                <w:t>I want to request ad-hoc information from the Counterparty (H_BUC_01).</w:t>
              </w:r>
            </w:hyperlink>
            <w:r w:rsidR="001E6F4B" w:rsidRPr="00D4000B">
              <w:t xml:space="preserve"> </w:t>
            </w:r>
          </w:p>
          <w:p w14:paraId="0A9CE1B2" w14:textId="34C01D11" w:rsidR="00F907E6" w:rsidRDefault="00B230FE" w:rsidP="002022D6">
            <w:pPr>
              <w:rPr>
                <w:rStyle w:val="Hyperlink"/>
              </w:rPr>
            </w:pPr>
            <w:hyperlink r:id="rId19" w:history="1">
              <w:r w:rsidR="000924B8" w:rsidRPr="00945679">
                <w:rPr>
                  <w:rStyle w:val="Hyperlink"/>
                </w:rPr>
                <w:t xml:space="preserve">I have sent a </w:t>
              </w:r>
              <w:r w:rsidR="00BC7E4B">
                <w:rPr>
                  <w:rStyle w:val="Hyperlink"/>
                </w:rPr>
                <w:t xml:space="preserve">SED </w:t>
              </w:r>
              <w:r w:rsidR="000924B8" w:rsidRPr="00945679">
                <w:rPr>
                  <w:rStyle w:val="Hyperlink"/>
                </w:rPr>
                <w:t xml:space="preserve">S018 and </w:t>
              </w:r>
              <w:r w:rsidR="001E6F4B" w:rsidRPr="00945679">
                <w:rPr>
                  <w:rStyle w:val="Hyperlink"/>
                </w:rPr>
                <w:t xml:space="preserve">want to remind the Counterparty of </w:t>
              </w:r>
              <w:r w:rsidR="000924B8" w:rsidRPr="00945679">
                <w:rPr>
                  <w:rStyle w:val="Hyperlink"/>
                </w:rPr>
                <w:t>the</w:t>
              </w:r>
              <w:r w:rsidR="001E6F4B" w:rsidRPr="00945679">
                <w:rPr>
                  <w:rStyle w:val="Hyperlink"/>
                </w:rPr>
                <w:t xml:space="preserve"> reply that I expected, but did not yet receive (AD_BUC_07).</w:t>
              </w:r>
            </w:hyperlink>
          </w:p>
          <w:p w14:paraId="25D1AD9A" w14:textId="2CEA0660" w:rsidR="00C772F8" w:rsidRPr="00E203DA" w:rsidRDefault="00C772F8" w:rsidP="002022D6"/>
        </w:tc>
      </w:tr>
    </w:tbl>
    <w:p w14:paraId="0DB92F8C" w14:textId="77777777" w:rsidR="00E550E3" w:rsidRDefault="00E550E3" w:rsidP="00840E61">
      <w:pPr>
        <w:spacing w:after="0"/>
      </w:pPr>
    </w:p>
    <w:tbl>
      <w:tblPr>
        <w:tblStyle w:val="TableGrid"/>
        <w:tblW w:w="10065" w:type="dxa"/>
        <w:tblInd w:w="-318" w:type="dxa"/>
        <w:tblLook w:val="04A0" w:firstRow="1" w:lastRow="0" w:firstColumn="1" w:lastColumn="0" w:noHBand="0" w:noVBand="1"/>
      </w:tblPr>
      <w:tblGrid>
        <w:gridCol w:w="10065"/>
      </w:tblGrid>
      <w:tr w:rsidR="00607302" w:rsidRPr="00C33679" w14:paraId="0E695612" w14:textId="77777777" w:rsidTr="00607302">
        <w:tc>
          <w:tcPr>
            <w:tcW w:w="10065" w:type="dxa"/>
            <w:shd w:val="clear" w:color="auto" w:fill="BFBFBF" w:themeFill="background1" w:themeFillShade="BF"/>
          </w:tcPr>
          <w:p w14:paraId="1B184DB2" w14:textId="6F7577A7" w:rsidR="00607302" w:rsidRPr="007803B0" w:rsidRDefault="00351A41" w:rsidP="00011B7D">
            <w:pPr>
              <w:pStyle w:val="Heading2"/>
              <w:outlineLvl w:val="1"/>
            </w:pPr>
            <w:bookmarkStart w:id="28" w:name="_CO.4_How_do"/>
            <w:bookmarkStart w:id="29" w:name="_C0.4_How_do"/>
            <w:bookmarkStart w:id="30" w:name="_Toc478572133"/>
            <w:bookmarkStart w:id="31" w:name="CO4"/>
            <w:bookmarkStart w:id="32" w:name="_Toc527370580"/>
            <w:bookmarkEnd w:id="28"/>
            <w:bookmarkEnd w:id="29"/>
            <w:r>
              <w:t>C</w:t>
            </w:r>
            <w:r w:rsidR="00011B7D">
              <w:t>O</w:t>
            </w:r>
            <w:r w:rsidR="00607302" w:rsidRPr="007803B0">
              <w:t xml:space="preserve">.4 How do I proceed after having received the </w:t>
            </w:r>
            <w:r w:rsidR="00A76F67">
              <w:t>‘</w:t>
            </w:r>
            <w:r w:rsidR="006E1F7A">
              <w:t>Reply to c</w:t>
            </w:r>
            <w:r w:rsidR="0056164F" w:rsidRPr="0056164F">
              <w:t>a</w:t>
            </w:r>
            <w:r w:rsidR="006E1F7A">
              <w:t>ncellation registration</w:t>
            </w:r>
            <w:r w:rsidR="0056164F">
              <w:t>’ SED S019</w:t>
            </w:r>
            <w:r w:rsidR="00E55FE6">
              <w:t xml:space="preserve"> </w:t>
            </w:r>
            <w:r w:rsidR="00607302" w:rsidRPr="007803B0">
              <w:t xml:space="preserve">from the </w:t>
            </w:r>
            <w:r w:rsidR="00E55FE6">
              <w:t>Counterparty</w:t>
            </w:r>
            <w:r w:rsidR="00607302" w:rsidRPr="007803B0">
              <w:t>?</w:t>
            </w:r>
            <w:bookmarkEnd w:id="30"/>
            <w:bookmarkEnd w:id="31"/>
            <w:bookmarkEnd w:id="32"/>
          </w:p>
        </w:tc>
      </w:tr>
      <w:tr w:rsidR="00607302" w:rsidRPr="00C33679" w14:paraId="1B579CDF" w14:textId="77777777" w:rsidTr="0046782A">
        <w:tc>
          <w:tcPr>
            <w:tcW w:w="10065" w:type="dxa"/>
          </w:tcPr>
          <w:p w14:paraId="7F9DBC5C" w14:textId="77777777" w:rsidR="00607302" w:rsidRPr="00E203DA" w:rsidRDefault="00607302" w:rsidP="00607302">
            <w:bookmarkStart w:id="33" w:name="_CO.3_How_do"/>
            <w:bookmarkEnd w:id="33"/>
          </w:p>
          <w:p w14:paraId="66BE0511" w14:textId="649CC8E0" w:rsidR="00D20CB5" w:rsidRPr="00B50D19" w:rsidRDefault="00D20CB5" w:rsidP="00D20CB5">
            <w:pPr>
              <w:jc w:val="both"/>
            </w:pPr>
            <w:r w:rsidRPr="00B50D19">
              <w:t>If you have received the</w:t>
            </w:r>
            <w:r w:rsidR="001B4ED5">
              <w:t xml:space="preserve"> </w:t>
            </w:r>
            <w:hyperlink r:id="rId20" w:history="1">
              <w:r w:rsidR="001B4ED5" w:rsidRPr="00CE568F">
                <w:rPr>
                  <w:rStyle w:val="Hyperlink"/>
                </w:rPr>
                <w:t>SED S019</w:t>
              </w:r>
            </w:hyperlink>
            <w:r w:rsidRPr="00B50D19">
              <w:t xml:space="preserve">, </w:t>
            </w:r>
            <w:r w:rsidR="00D560DD">
              <w:t>you can review it. P</w:t>
            </w:r>
            <w:r w:rsidRPr="00B50D19">
              <w:t>lease check whether you agree with the re</w:t>
            </w:r>
            <w:r w:rsidR="00B50D19">
              <w:t>gistration date indicated in</w:t>
            </w:r>
            <w:r w:rsidRPr="00B50D19">
              <w:t xml:space="preserve"> </w:t>
            </w:r>
            <w:r w:rsidR="00FB60EC">
              <w:t>it</w:t>
            </w:r>
            <w:r w:rsidRPr="00B50D19">
              <w:t xml:space="preserve">. If this is the case, </w:t>
            </w:r>
            <w:r w:rsidR="00ED42FA">
              <w:t>your</w:t>
            </w:r>
            <w:r w:rsidRPr="00B50D19">
              <w:t xml:space="preserve"> Business Use Case ends here. </w:t>
            </w:r>
            <w:r w:rsidR="00FB60EC">
              <w:t>Otherwise, you can choose to express a dispute concerning this registration date.</w:t>
            </w:r>
          </w:p>
          <w:p w14:paraId="22D54315" w14:textId="77777777" w:rsidR="00D20CB5" w:rsidRPr="00B50D19" w:rsidRDefault="00D20CB5" w:rsidP="00D20CB5">
            <w:pPr>
              <w:jc w:val="both"/>
            </w:pPr>
          </w:p>
          <w:p w14:paraId="7F995D71" w14:textId="7A121B2E" w:rsidR="005F6686" w:rsidRDefault="00B230FE" w:rsidP="009D3512">
            <w:pPr>
              <w:rPr>
                <w:rStyle w:val="Hyperlink"/>
                <w:color w:val="auto"/>
                <w:u w:val="none"/>
              </w:rPr>
            </w:pPr>
            <w:hyperlink w:anchor="_CO.5_How_do" w:history="1">
              <w:r w:rsidR="00D20CB5" w:rsidRPr="009D3512">
                <w:rPr>
                  <w:rStyle w:val="Hyperlink"/>
                </w:rPr>
                <w:t xml:space="preserve">I want to express a dispute concerning the registration date indicated in the </w:t>
              </w:r>
              <w:r w:rsidR="00DE6B8C" w:rsidRPr="009D3512">
                <w:rPr>
                  <w:rStyle w:val="Hyperlink"/>
                </w:rPr>
                <w:t xml:space="preserve">SED </w:t>
              </w:r>
              <w:r w:rsidR="008E0C14" w:rsidRPr="009D3512">
                <w:rPr>
                  <w:rStyle w:val="Hyperlink"/>
                </w:rPr>
                <w:t>S019</w:t>
              </w:r>
              <w:r w:rsidR="00D20CB5" w:rsidRPr="009D3512">
                <w:rPr>
                  <w:rStyle w:val="Hyperlink"/>
                </w:rPr>
                <w:t xml:space="preserve"> after I have received the </w:t>
              </w:r>
              <w:r w:rsidR="008B54F6" w:rsidRPr="009D3512">
                <w:rPr>
                  <w:rStyle w:val="Hyperlink"/>
                </w:rPr>
                <w:t xml:space="preserve">SED </w:t>
              </w:r>
              <w:r w:rsidR="008E0C14" w:rsidRPr="009D3512">
                <w:rPr>
                  <w:rStyle w:val="Hyperlink"/>
                </w:rPr>
                <w:t>S019</w:t>
              </w:r>
              <w:r w:rsidR="009D3512" w:rsidRPr="009D3512">
                <w:rPr>
                  <w:rStyle w:val="Hyperlink"/>
                </w:rPr>
                <w:t xml:space="preserve"> from the Counterparty.</w:t>
              </w:r>
            </w:hyperlink>
            <w:r w:rsidR="009D3512">
              <w:rPr>
                <w:rStyle w:val="Hyperlink"/>
              </w:rPr>
              <w:t xml:space="preserve"> </w:t>
            </w:r>
            <w:r w:rsidR="009D3512" w:rsidRPr="005B4829">
              <w:rPr>
                <w:rStyle w:val="Hyperlink"/>
                <w:color w:val="auto"/>
                <w:u w:val="none"/>
              </w:rPr>
              <w:t>(step CO.</w:t>
            </w:r>
            <w:r w:rsidR="009D3512">
              <w:rPr>
                <w:rStyle w:val="Hyperlink"/>
                <w:color w:val="auto"/>
                <w:u w:val="none"/>
              </w:rPr>
              <w:t>5</w:t>
            </w:r>
            <w:r w:rsidR="009D3512" w:rsidRPr="005B4829">
              <w:rPr>
                <w:rStyle w:val="Hyperlink"/>
                <w:color w:val="auto"/>
                <w:u w:val="none"/>
              </w:rPr>
              <w:t>)</w:t>
            </w:r>
          </w:p>
          <w:p w14:paraId="2084A26B" w14:textId="6A5FFDD2" w:rsidR="009D3512" w:rsidRPr="00ED42FA" w:rsidRDefault="009D3512" w:rsidP="009D3512"/>
        </w:tc>
      </w:tr>
      <w:tr w:rsidR="00C61D14" w:rsidRPr="00C33679" w14:paraId="479948BA" w14:textId="77777777" w:rsidTr="0046782A">
        <w:tc>
          <w:tcPr>
            <w:tcW w:w="10065" w:type="dxa"/>
          </w:tcPr>
          <w:p w14:paraId="2A6A0529" w14:textId="414B4990" w:rsidR="00C61D14" w:rsidRDefault="00C61D14" w:rsidP="00C61D14">
            <w:r w:rsidRPr="00BC3D4B">
              <w:t xml:space="preserve">Sub-process steps available to the </w:t>
            </w:r>
            <w:r w:rsidR="00BB43D7">
              <w:t>Case Owner</w:t>
            </w:r>
            <w:r w:rsidRPr="00BC3D4B">
              <w:t xml:space="preserve"> at this stage:</w:t>
            </w:r>
          </w:p>
          <w:p w14:paraId="08CF0FC6" w14:textId="6FB7408B" w:rsidR="00F907E6" w:rsidRDefault="00B230FE" w:rsidP="002022D6">
            <w:pPr>
              <w:tabs>
                <w:tab w:val="left" w:pos="8460"/>
              </w:tabs>
            </w:pPr>
            <w:hyperlink r:id="rId21" w:history="1">
              <w:r w:rsidR="00C61D14" w:rsidRPr="00945679">
                <w:rPr>
                  <w:rStyle w:val="Hyperlink"/>
                </w:rPr>
                <w:t xml:space="preserve">I want to request ad-hoc </w:t>
              </w:r>
              <w:r w:rsidR="00140532" w:rsidRPr="00945679">
                <w:rPr>
                  <w:rStyle w:val="Hyperlink"/>
                </w:rPr>
                <w:t>i</w:t>
              </w:r>
              <w:r w:rsidR="00C61D14" w:rsidRPr="00945679">
                <w:rPr>
                  <w:rStyle w:val="Hyperlink"/>
                </w:rPr>
                <w:t>nformation fro</w:t>
              </w:r>
              <w:r w:rsidR="00F907E6" w:rsidRPr="00945679">
                <w:rPr>
                  <w:rStyle w:val="Hyperlink"/>
                </w:rPr>
                <w:t>m the Counterparty</w:t>
              </w:r>
              <w:r w:rsidR="00C61D14" w:rsidRPr="00945679">
                <w:rPr>
                  <w:rStyle w:val="Hyperlink"/>
                </w:rPr>
                <w:t xml:space="preserve"> (H_BUC_0</w:t>
              </w:r>
              <w:r w:rsidR="00DE6B8C" w:rsidRPr="00945679">
                <w:rPr>
                  <w:rStyle w:val="Hyperlink"/>
                </w:rPr>
                <w:t>1</w:t>
              </w:r>
              <w:r w:rsidR="00C61D14" w:rsidRPr="00945679">
                <w:rPr>
                  <w:rStyle w:val="Hyperlink"/>
                </w:rPr>
                <w:t>).</w:t>
              </w:r>
            </w:hyperlink>
            <w:r w:rsidR="00536924" w:rsidRPr="00D4000B">
              <w:t xml:space="preserve"> </w:t>
            </w:r>
          </w:p>
          <w:p w14:paraId="2BBB32D1" w14:textId="1F7761CE" w:rsidR="00C772F8" w:rsidRPr="00E203DA" w:rsidRDefault="00C772F8" w:rsidP="002022D6">
            <w:pPr>
              <w:tabs>
                <w:tab w:val="left" w:pos="8460"/>
              </w:tabs>
            </w:pPr>
          </w:p>
        </w:tc>
      </w:tr>
    </w:tbl>
    <w:p w14:paraId="02D3C542" w14:textId="77777777" w:rsidR="00253B0D" w:rsidRPr="00C33679" w:rsidRDefault="00253B0D" w:rsidP="00253B0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253B0D" w:rsidRPr="00C33679" w14:paraId="5A6AC52E" w14:textId="77777777" w:rsidTr="002E32EB">
        <w:tc>
          <w:tcPr>
            <w:tcW w:w="10065" w:type="dxa"/>
            <w:shd w:val="clear" w:color="auto" w:fill="BFBFBF" w:themeFill="background1" w:themeFillShade="BF"/>
          </w:tcPr>
          <w:p w14:paraId="11433591" w14:textId="30E1C7C7" w:rsidR="00253B0D" w:rsidRPr="001311D0" w:rsidRDefault="00253B0D" w:rsidP="006E1F7A">
            <w:pPr>
              <w:pStyle w:val="Heading2"/>
              <w:outlineLvl w:val="1"/>
            </w:pPr>
            <w:bookmarkStart w:id="34" w:name="_CO.5_How_do"/>
            <w:bookmarkStart w:id="35" w:name="_Toc478572134"/>
            <w:bookmarkStart w:id="36" w:name="Complete"/>
            <w:bookmarkStart w:id="37" w:name="CO5"/>
            <w:bookmarkStart w:id="38" w:name="_Toc527370581"/>
            <w:bookmarkEnd w:id="34"/>
            <w:r w:rsidRPr="00972633">
              <w:t>C</w:t>
            </w:r>
            <w:r>
              <w:t>O.5</w:t>
            </w:r>
            <w:r w:rsidRPr="00972633">
              <w:t xml:space="preserve"> How do I </w:t>
            </w:r>
            <w:r w:rsidRPr="007209D3">
              <w:t xml:space="preserve">express a dispute concerning the registration date indicated in </w:t>
            </w:r>
            <w:r>
              <w:t>‘</w:t>
            </w:r>
            <w:r w:rsidR="006E1F7A">
              <w:t xml:space="preserve">Reply to </w:t>
            </w:r>
            <w:r w:rsidR="000D3319" w:rsidRPr="000D3319">
              <w:t xml:space="preserve">cancellation </w:t>
            </w:r>
            <w:r w:rsidR="006E1F7A">
              <w:t xml:space="preserve">of </w:t>
            </w:r>
            <w:r w:rsidR="000D3319" w:rsidRPr="000D3319">
              <w:t>registration</w:t>
            </w:r>
            <w:r w:rsidR="000D3319">
              <w:t>’</w:t>
            </w:r>
            <w:r w:rsidR="000D3319" w:rsidRPr="000D3319">
              <w:t xml:space="preserve"> </w:t>
            </w:r>
            <w:r>
              <w:t xml:space="preserve">SED </w:t>
            </w:r>
            <w:r w:rsidR="000D3319">
              <w:t>S019</w:t>
            </w:r>
            <w:r w:rsidRPr="00B32E0F">
              <w:t xml:space="preserve"> </w:t>
            </w:r>
            <w:r w:rsidRPr="007209D3">
              <w:t>after I have received the</w:t>
            </w:r>
            <w:r w:rsidR="00DE6B8C">
              <w:t xml:space="preserve"> SED</w:t>
            </w:r>
            <w:r w:rsidR="000D3319">
              <w:t xml:space="preserve"> S019</w:t>
            </w:r>
            <w:r w:rsidRPr="007209D3">
              <w:t xml:space="preserve"> from the </w:t>
            </w:r>
            <w:r>
              <w:t>Counterparty?</w:t>
            </w:r>
            <w:bookmarkEnd w:id="35"/>
            <w:bookmarkEnd w:id="36"/>
            <w:bookmarkEnd w:id="37"/>
            <w:bookmarkEnd w:id="38"/>
          </w:p>
        </w:tc>
      </w:tr>
      <w:tr w:rsidR="00253B0D" w:rsidRPr="00C33679" w14:paraId="0F818346" w14:textId="77777777" w:rsidTr="004B4321">
        <w:tc>
          <w:tcPr>
            <w:tcW w:w="10065" w:type="dxa"/>
          </w:tcPr>
          <w:p w14:paraId="4D1B6DD2" w14:textId="77777777" w:rsidR="00253B0D" w:rsidRPr="00E8155D" w:rsidRDefault="00253B0D" w:rsidP="004B4321"/>
          <w:p w14:paraId="20B11197" w14:textId="7B05B512" w:rsidR="00DF5A7F" w:rsidRDefault="00253B0D" w:rsidP="00B22338">
            <w:pPr>
              <w:spacing w:after="120"/>
              <w:rPr>
                <w:rFonts w:ascii="Calibri" w:hAnsi="Calibri" w:cs="Calibri"/>
                <w:color w:val="000000"/>
              </w:rPr>
            </w:pPr>
            <w:r w:rsidRPr="00972633">
              <w:rPr>
                <w:rFonts w:ascii="Calibri" w:hAnsi="Calibri" w:cs="Calibri"/>
                <w:color w:val="000000"/>
              </w:rPr>
              <w:t xml:space="preserve">In order to express a dispute concerning the date </w:t>
            </w:r>
            <w:r w:rsidR="00056B02" w:rsidRPr="00056B02">
              <w:rPr>
                <w:rFonts w:ascii="Calibri" w:hAnsi="Calibri" w:cs="Calibri"/>
                <w:color w:val="000000"/>
              </w:rPr>
              <w:t>of cancel</w:t>
            </w:r>
            <w:r w:rsidR="003D2E27">
              <w:rPr>
                <w:rFonts w:ascii="Calibri" w:hAnsi="Calibri" w:cs="Calibri"/>
                <w:color w:val="000000"/>
              </w:rPr>
              <w:t>l</w:t>
            </w:r>
            <w:r w:rsidR="00056B02" w:rsidRPr="00056B02">
              <w:rPr>
                <w:rFonts w:ascii="Calibri" w:hAnsi="Calibri" w:cs="Calibri"/>
                <w:color w:val="000000"/>
              </w:rPr>
              <w:t xml:space="preserve">ation of the </w:t>
            </w:r>
            <w:r w:rsidR="00056B02">
              <w:rPr>
                <w:rFonts w:ascii="Calibri" w:hAnsi="Calibri" w:cs="Calibri"/>
                <w:color w:val="000000"/>
              </w:rPr>
              <w:t xml:space="preserve">registration </w:t>
            </w:r>
            <w:r w:rsidRPr="00972633">
              <w:rPr>
                <w:rFonts w:ascii="Calibri" w:hAnsi="Calibri" w:cs="Calibri"/>
                <w:color w:val="000000"/>
              </w:rPr>
              <w:t xml:space="preserve">indicated in the </w:t>
            </w:r>
            <w:hyperlink r:id="rId22" w:history="1">
              <w:r w:rsidR="000D3319" w:rsidRPr="00CE568F">
                <w:rPr>
                  <w:rStyle w:val="Hyperlink"/>
                  <w:rFonts w:ascii="Calibri" w:hAnsi="Calibri" w:cs="Calibri"/>
                </w:rPr>
                <w:t>SED 019</w:t>
              </w:r>
            </w:hyperlink>
            <w:r w:rsidR="000D3319">
              <w:rPr>
                <w:rFonts w:ascii="Calibri" w:hAnsi="Calibri" w:cs="Calibri"/>
                <w:color w:val="000000"/>
              </w:rPr>
              <w:t xml:space="preserve"> </w:t>
            </w:r>
            <w:r w:rsidRPr="00972633">
              <w:rPr>
                <w:rFonts w:ascii="Calibri" w:hAnsi="Calibri" w:cs="Calibri"/>
                <w:color w:val="000000"/>
              </w:rPr>
              <w:t xml:space="preserve">after </w:t>
            </w:r>
            <w:r>
              <w:rPr>
                <w:rFonts w:ascii="Calibri" w:hAnsi="Calibri" w:cs="Calibri"/>
                <w:color w:val="000000"/>
              </w:rPr>
              <w:t>having received</w:t>
            </w:r>
            <w:r w:rsidRPr="00972633">
              <w:rPr>
                <w:rFonts w:ascii="Calibri" w:hAnsi="Calibri" w:cs="Calibri"/>
                <w:color w:val="000000"/>
              </w:rPr>
              <w:t xml:space="preserve"> it from the </w:t>
            </w:r>
            <w:r>
              <w:rPr>
                <w:rFonts w:ascii="Calibri" w:hAnsi="Calibri" w:cs="Calibri"/>
                <w:color w:val="000000"/>
              </w:rPr>
              <w:t>Counterparty</w:t>
            </w:r>
            <w:r w:rsidR="00C91F80">
              <w:rPr>
                <w:rFonts w:ascii="Calibri" w:hAnsi="Calibri" w:cs="Calibri"/>
                <w:color w:val="000000"/>
              </w:rPr>
              <w:t>, you need to fill out</w:t>
            </w:r>
            <w:r w:rsidRPr="00972633">
              <w:rPr>
                <w:rFonts w:ascii="Calibri" w:hAnsi="Calibri" w:cs="Calibri"/>
                <w:color w:val="000000"/>
              </w:rPr>
              <w:t xml:space="preserve"> a </w:t>
            </w:r>
            <w:r>
              <w:rPr>
                <w:rFonts w:ascii="Calibri" w:hAnsi="Calibri" w:cs="Calibri"/>
                <w:color w:val="000000"/>
              </w:rPr>
              <w:t>‘</w:t>
            </w:r>
            <w:r w:rsidR="0053573A">
              <w:rPr>
                <w:rFonts w:ascii="Calibri" w:hAnsi="Calibri" w:cs="Calibri"/>
                <w:color w:val="000000"/>
              </w:rPr>
              <w:t>Dispute of</w:t>
            </w:r>
            <w:r w:rsidRPr="00972633">
              <w:rPr>
                <w:rFonts w:ascii="Calibri" w:hAnsi="Calibri" w:cs="Calibri"/>
                <w:color w:val="000000"/>
              </w:rPr>
              <w:t xml:space="preserve"> Date</w:t>
            </w:r>
            <w:r>
              <w:rPr>
                <w:rFonts w:ascii="Calibri" w:hAnsi="Calibri" w:cs="Calibri"/>
                <w:color w:val="000000"/>
              </w:rPr>
              <w:t xml:space="preserve">’ </w:t>
            </w:r>
            <w:hyperlink r:id="rId23" w:history="1">
              <w:r w:rsidRPr="00945679">
                <w:rPr>
                  <w:rStyle w:val="Hyperlink"/>
                  <w:rFonts w:ascii="Calibri" w:hAnsi="Calibri" w:cs="Calibri"/>
                </w:rPr>
                <w:t>SED S050</w:t>
              </w:r>
            </w:hyperlink>
            <w:r w:rsidRPr="00972633">
              <w:rPr>
                <w:rFonts w:ascii="Calibri" w:hAnsi="Calibri" w:cs="Calibri"/>
                <w:color w:val="000000"/>
              </w:rPr>
              <w:t xml:space="preserve"> and send it to the </w:t>
            </w:r>
            <w:r>
              <w:rPr>
                <w:rFonts w:ascii="Calibri" w:hAnsi="Calibri" w:cs="Calibri"/>
                <w:color w:val="000000"/>
              </w:rPr>
              <w:t>Counterparty</w:t>
            </w:r>
            <w:r w:rsidR="00901525">
              <w:rPr>
                <w:rFonts w:ascii="Calibri" w:hAnsi="Calibri" w:cs="Calibri"/>
                <w:color w:val="000000"/>
              </w:rPr>
              <w:t>.</w:t>
            </w:r>
          </w:p>
          <w:p w14:paraId="20FD01DB" w14:textId="6F71C7AA" w:rsidR="00056B02" w:rsidRPr="00B22338" w:rsidRDefault="00253B0D" w:rsidP="00B22338">
            <w:pPr>
              <w:spacing w:after="120"/>
              <w:jc w:val="both"/>
            </w:pPr>
            <w:r>
              <w:rPr>
                <w:rFonts w:ascii="Calibri" w:hAnsi="Calibri" w:cs="Calibri"/>
                <w:color w:val="000000"/>
              </w:rPr>
              <w:t xml:space="preserve">The </w:t>
            </w:r>
            <w:r w:rsidR="00DF5A7F">
              <w:rPr>
                <w:rFonts w:ascii="Calibri" w:hAnsi="Calibri" w:cs="Calibri"/>
                <w:color w:val="000000"/>
              </w:rPr>
              <w:t>Counterparty</w:t>
            </w:r>
            <w:r>
              <w:rPr>
                <w:rFonts w:ascii="Calibri" w:hAnsi="Calibri" w:cs="Calibri"/>
                <w:color w:val="000000"/>
              </w:rPr>
              <w:t xml:space="preserve"> </w:t>
            </w:r>
            <w:r w:rsidR="00DF5A7F">
              <w:rPr>
                <w:rFonts w:ascii="Calibri" w:hAnsi="Calibri" w:cs="Calibri"/>
                <w:color w:val="000000"/>
              </w:rPr>
              <w:t>replies</w:t>
            </w:r>
            <w:r>
              <w:rPr>
                <w:rFonts w:ascii="Calibri" w:hAnsi="Calibri" w:cs="Calibri"/>
                <w:color w:val="000000"/>
              </w:rPr>
              <w:t xml:space="preserve"> with another</w:t>
            </w:r>
            <w:r w:rsidR="00DE6B8C">
              <w:rPr>
                <w:rFonts w:ascii="Calibri" w:hAnsi="Calibri" w:cs="Calibri"/>
                <w:color w:val="000000"/>
              </w:rPr>
              <w:t xml:space="preserve"> SED</w:t>
            </w:r>
            <w:r>
              <w:rPr>
                <w:rFonts w:ascii="Calibri" w:hAnsi="Calibri" w:cs="Calibri"/>
                <w:color w:val="000000"/>
              </w:rPr>
              <w:t xml:space="preserve"> S</w:t>
            </w:r>
            <w:r w:rsidR="00DF5A7F">
              <w:rPr>
                <w:rFonts w:ascii="Calibri" w:hAnsi="Calibri" w:cs="Calibri"/>
                <w:color w:val="000000"/>
              </w:rPr>
              <w:t>019 and enters there</w:t>
            </w:r>
            <w:r w:rsidR="00DF5A7F" w:rsidRPr="00DF5A7F">
              <w:rPr>
                <w:rFonts w:ascii="Calibri" w:hAnsi="Calibri" w:cs="Calibri"/>
                <w:color w:val="000000"/>
              </w:rPr>
              <w:t xml:space="preserve"> the new or the </w:t>
            </w:r>
            <w:r w:rsidR="0010724F">
              <w:rPr>
                <w:rFonts w:ascii="Calibri" w:hAnsi="Calibri" w:cs="Calibri"/>
                <w:color w:val="000000"/>
              </w:rPr>
              <w:t>original dat</w:t>
            </w:r>
            <w:r w:rsidR="00056B02">
              <w:rPr>
                <w:rFonts w:ascii="Calibri" w:hAnsi="Calibri" w:cs="Calibri"/>
                <w:color w:val="000000"/>
              </w:rPr>
              <w:t>a</w:t>
            </w:r>
            <w:r w:rsidR="0010724F">
              <w:rPr>
                <w:rFonts w:ascii="Calibri" w:hAnsi="Calibri" w:cs="Calibri"/>
                <w:color w:val="000000"/>
              </w:rPr>
              <w:t xml:space="preserve"> for the </w:t>
            </w:r>
            <w:r w:rsidR="00DF5A7F" w:rsidRPr="00DF5A7F">
              <w:rPr>
                <w:rFonts w:ascii="Calibri" w:hAnsi="Calibri" w:cs="Calibri"/>
                <w:color w:val="000000"/>
              </w:rPr>
              <w:t>cancellation of the registration</w:t>
            </w:r>
            <w:r w:rsidR="00DF5A7F">
              <w:rPr>
                <w:rFonts w:ascii="Calibri" w:hAnsi="Calibri" w:cs="Calibri"/>
                <w:color w:val="000000"/>
              </w:rPr>
              <w:t xml:space="preserve">. </w:t>
            </w:r>
            <w:r w:rsidR="00A9347A">
              <w:rPr>
                <w:rFonts w:ascii="Calibri" w:hAnsi="Calibri" w:cs="Calibri"/>
                <w:color w:val="000000"/>
              </w:rPr>
              <w:t>You</w:t>
            </w:r>
            <w:r w:rsidR="00A9347A" w:rsidRPr="00A9347A">
              <w:rPr>
                <w:rFonts w:ascii="Calibri" w:hAnsi="Calibri" w:cs="Calibri"/>
                <w:color w:val="000000"/>
              </w:rPr>
              <w:t xml:space="preserve"> </w:t>
            </w:r>
            <w:r w:rsidR="00056B02">
              <w:rPr>
                <w:rFonts w:ascii="Calibri" w:hAnsi="Calibri" w:cs="Calibri"/>
                <w:color w:val="000000"/>
              </w:rPr>
              <w:t>might</w:t>
            </w:r>
            <w:r w:rsidR="00A9347A" w:rsidRPr="00A9347A">
              <w:rPr>
                <w:rFonts w:ascii="Calibri" w:hAnsi="Calibri" w:cs="Calibri"/>
                <w:color w:val="000000"/>
              </w:rPr>
              <w:t xml:space="preserve"> need to repeat this step several times in case of ongoing disagreement. </w:t>
            </w:r>
            <w:r w:rsidR="00056B02">
              <w:t xml:space="preserve">After you and the Counterparty have agreed on </w:t>
            </w:r>
            <w:r w:rsidR="00FA0333" w:rsidRPr="003255B2">
              <w:t>date for the cancellation of the registration</w:t>
            </w:r>
            <w:r w:rsidR="00056B02">
              <w:t>, you may close the case</w:t>
            </w:r>
            <w:r w:rsidR="00D15727">
              <w:t>.</w:t>
            </w:r>
          </w:p>
          <w:p w14:paraId="314E2E9A" w14:textId="77777777" w:rsidR="00253B0D" w:rsidRDefault="00B230FE" w:rsidP="009D3512">
            <w:pPr>
              <w:rPr>
                <w:rStyle w:val="Hyperlink"/>
                <w:color w:val="auto"/>
                <w:u w:val="none"/>
              </w:rPr>
            </w:pPr>
            <w:hyperlink w:anchor="CO4" w:history="1">
              <w:r w:rsidR="00DF5A7F" w:rsidRPr="004A57DE">
                <w:rPr>
                  <w:rStyle w:val="Hyperlink"/>
                </w:rPr>
                <w:t>I have received SED S019 from the Counterparty.</w:t>
              </w:r>
            </w:hyperlink>
            <w:r w:rsidR="009D3512" w:rsidRPr="005B4829">
              <w:rPr>
                <w:rStyle w:val="Hyperlink"/>
                <w:color w:val="auto"/>
                <w:u w:val="none"/>
              </w:rPr>
              <w:t>(step CO.</w:t>
            </w:r>
            <w:r w:rsidR="009D3512">
              <w:rPr>
                <w:rStyle w:val="Hyperlink"/>
                <w:color w:val="auto"/>
                <w:u w:val="none"/>
              </w:rPr>
              <w:t>4</w:t>
            </w:r>
            <w:r w:rsidR="009D3512" w:rsidRPr="005B4829">
              <w:rPr>
                <w:rStyle w:val="Hyperlink"/>
                <w:color w:val="auto"/>
                <w:u w:val="none"/>
              </w:rPr>
              <w:t>)</w:t>
            </w:r>
          </w:p>
          <w:p w14:paraId="2C533769" w14:textId="01C658ED" w:rsidR="009D3512" w:rsidRPr="00C33679" w:rsidRDefault="009D3512" w:rsidP="009D3512">
            <w:pPr>
              <w:rPr>
                <w:highlight w:val="yellow"/>
              </w:rPr>
            </w:pPr>
          </w:p>
        </w:tc>
      </w:tr>
      <w:tr w:rsidR="00253B0D" w:rsidRPr="00C33679" w14:paraId="5DADF7D5" w14:textId="77777777" w:rsidTr="004B4321">
        <w:tc>
          <w:tcPr>
            <w:tcW w:w="10065" w:type="dxa"/>
          </w:tcPr>
          <w:p w14:paraId="5596562F" w14:textId="41EFDA18" w:rsidR="00F907E6" w:rsidRPr="006513DA" w:rsidRDefault="00253B0D" w:rsidP="004B4321">
            <w:r w:rsidRPr="006513DA">
              <w:t xml:space="preserve">Sub-process steps available to the </w:t>
            </w:r>
            <w:r w:rsidR="00BB43D7" w:rsidRPr="006513DA">
              <w:t>Case Owner</w:t>
            </w:r>
            <w:r w:rsidRPr="006513DA">
              <w:t xml:space="preserve"> at this stage:</w:t>
            </w:r>
          </w:p>
          <w:p w14:paraId="19952D1C" w14:textId="07E4F8D9" w:rsidR="009C68BB" w:rsidRDefault="00B230FE" w:rsidP="002022D6">
            <w:pPr>
              <w:rPr>
                <w:rStyle w:val="Hyperlink"/>
              </w:rPr>
            </w:pPr>
            <w:hyperlink r:id="rId24" w:history="1">
              <w:r w:rsidR="00840E61" w:rsidRPr="00945679">
                <w:rPr>
                  <w:rStyle w:val="Hyperlink"/>
                </w:rPr>
                <w:t>I want to request ad-hoc i</w:t>
              </w:r>
              <w:r w:rsidR="002E32EB" w:rsidRPr="00945679">
                <w:rPr>
                  <w:rStyle w:val="Hyperlink"/>
                </w:rPr>
                <w:t>nformation from the Coun</w:t>
              </w:r>
              <w:r w:rsidR="009C68BB" w:rsidRPr="00945679">
                <w:rPr>
                  <w:rStyle w:val="Hyperlink"/>
                </w:rPr>
                <w:t>terparty</w:t>
              </w:r>
              <w:r w:rsidR="002E32EB" w:rsidRPr="00945679">
                <w:rPr>
                  <w:rStyle w:val="Hyperlink"/>
                </w:rPr>
                <w:t xml:space="preserve"> (</w:t>
              </w:r>
              <w:r w:rsidR="00DE6B8C" w:rsidRPr="00945679">
                <w:rPr>
                  <w:rStyle w:val="Hyperlink"/>
                </w:rPr>
                <w:t>H_BUC_01</w:t>
              </w:r>
              <w:r w:rsidR="002E32EB" w:rsidRPr="00945679">
                <w:rPr>
                  <w:rStyle w:val="Hyperlink"/>
                </w:rPr>
                <w:t>).</w:t>
              </w:r>
            </w:hyperlink>
          </w:p>
          <w:p w14:paraId="113C9F0A" w14:textId="298E9323" w:rsidR="00C772F8" w:rsidRPr="001E6F4B" w:rsidRDefault="00C772F8" w:rsidP="002022D6">
            <w:pPr>
              <w:rPr>
                <w:rFonts w:cstheme="minorHAnsi"/>
              </w:rPr>
            </w:pPr>
          </w:p>
        </w:tc>
      </w:tr>
    </w:tbl>
    <w:p w14:paraId="08E5947A" w14:textId="77777777" w:rsidR="00253B0D" w:rsidRDefault="00253B0D" w:rsidP="00253B0D">
      <w:pPr>
        <w:spacing w:after="0"/>
        <w:jc w:val="both"/>
        <w:rPr>
          <w:highlight w:val="yellow"/>
          <w:lang w:val="en-US"/>
        </w:rPr>
      </w:pPr>
    </w:p>
    <w:p w14:paraId="4E430A06" w14:textId="77777777" w:rsidR="00B230FE" w:rsidRDefault="00B230FE" w:rsidP="00253B0D">
      <w:pPr>
        <w:spacing w:after="0"/>
        <w:jc w:val="both"/>
        <w:rPr>
          <w:highlight w:val="yellow"/>
          <w:lang w:val="en-US"/>
        </w:rPr>
      </w:pPr>
    </w:p>
    <w:p w14:paraId="7CE467DC" w14:textId="77777777" w:rsidR="00B230FE" w:rsidRPr="00B34EC4" w:rsidRDefault="00B230FE" w:rsidP="00253B0D">
      <w:pPr>
        <w:spacing w:after="0"/>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28AE749F" w:rsidR="00253B0D" w:rsidRPr="00C33679" w:rsidRDefault="00253B0D" w:rsidP="004B4321">
            <w:pPr>
              <w:pStyle w:val="Heading2"/>
              <w:outlineLvl w:val="1"/>
              <w:rPr>
                <w:highlight w:val="yellow"/>
              </w:rPr>
            </w:pPr>
            <w:bookmarkStart w:id="39" w:name="CP1"/>
            <w:bookmarkStart w:id="40" w:name="_CP.1_What_should"/>
            <w:bookmarkStart w:id="41" w:name="_Toc478572135"/>
            <w:bookmarkStart w:id="42" w:name="_Toc527370582"/>
            <w:bookmarkEnd w:id="39"/>
            <w:bookmarkEnd w:id="40"/>
            <w:r>
              <w:t>CP</w:t>
            </w:r>
            <w:r w:rsidRPr="004A17FE">
              <w:t xml:space="preserve">.1 </w:t>
            </w:r>
            <w:r>
              <w:t>What should I do if I have received the ‘</w:t>
            </w:r>
            <w:r w:rsidR="00A45525">
              <w:rPr>
                <w:color w:val="000000"/>
              </w:rPr>
              <w:t>C</w:t>
            </w:r>
            <w:r w:rsidR="00D16302" w:rsidRPr="00121EF6">
              <w:rPr>
                <w:color w:val="000000"/>
              </w:rPr>
              <w:t>ancellation of registration</w:t>
            </w:r>
            <w:r w:rsidR="00D16302">
              <w:rPr>
                <w:color w:val="000000"/>
              </w:rPr>
              <w:t xml:space="preserve">’ </w:t>
            </w:r>
            <w:r>
              <w:t>SED</w:t>
            </w:r>
            <w:r w:rsidRPr="004A17FE">
              <w:t xml:space="preserve"> </w:t>
            </w:r>
            <w:r w:rsidR="00D16302">
              <w:t>S018</w:t>
            </w:r>
            <w:r w:rsidRPr="004A17FE">
              <w:t>?</w:t>
            </w:r>
            <w:bookmarkEnd w:id="41"/>
            <w:bookmarkEnd w:id="42"/>
          </w:p>
        </w:tc>
      </w:tr>
      <w:tr w:rsidR="00253B0D" w:rsidRPr="00C33679" w14:paraId="047922A7" w14:textId="77777777" w:rsidTr="004B4321">
        <w:tc>
          <w:tcPr>
            <w:tcW w:w="10065" w:type="dxa"/>
          </w:tcPr>
          <w:p w14:paraId="681ECD0C" w14:textId="46F6E5B8" w:rsidR="001B2234" w:rsidRDefault="001B2234" w:rsidP="004B4321"/>
          <w:p w14:paraId="5C57BEE0" w14:textId="27BBFC6B" w:rsidR="00253B0D" w:rsidRDefault="00253B0D" w:rsidP="004B4321">
            <w:r>
              <w:t>If y</w:t>
            </w:r>
            <w:r w:rsidRPr="00EE3C44">
              <w:t>ou have received a</w:t>
            </w:r>
            <w:r w:rsidR="0078271A">
              <w:t xml:space="preserve"> ‘</w:t>
            </w:r>
            <w:r w:rsidR="00A45525">
              <w:rPr>
                <w:color w:val="000000"/>
              </w:rPr>
              <w:t>C</w:t>
            </w:r>
            <w:r w:rsidR="0078271A" w:rsidRPr="00121EF6">
              <w:rPr>
                <w:color w:val="000000"/>
              </w:rPr>
              <w:t>ancellation of registration</w:t>
            </w:r>
            <w:r w:rsidR="0078271A">
              <w:rPr>
                <w:color w:val="000000"/>
              </w:rPr>
              <w:t>’</w:t>
            </w:r>
            <w:r w:rsidRPr="00EE3C44">
              <w:t xml:space="preserve"> </w:t>
            </w:r>
            <w:hyperlink r:id="rId25" w:history="1">
              <w:r w:rsidR="00D16302" w:rsidRPr="00CE568F">
                <w:rPr>
                  <w:rStyle w:val="Hyperlink"/>
                </w:rPr>
                <w:t>SED 018</w:t>
              </w:r>
            </w:hyperlink>
            <w:r w:rsidR="00D16302">
              <w:t xml:space="preserve"> </w:t>
            </w:r>
            <w:r w:rsidRPr="00EE3C44">
              <w:t>from the Case Owner</w:t>
            </w:r>
            <w:r>
              <w:t>, please verify</w:t>
            </w:r>
            <w:r w:rsidR="00C91F80">
              <w:t xml:space="preserve"> according to your national procedures</w:t>
            </w:r>
            <w:r>
              <w:t xml:space="preserve"> </w:t>
            </w:r>
            <w:r w:rsidR="00C91F80">
              <w:t>that</w:t>
            </w:r>
            <w:r>
              <w:t xml:space="preserve"> you are competent</w:t>
            </w:r>
            <w:r w:rsidR="00972B85">
              <w:t xml:space="preserve"> to treat this particular case.</w:t>
            </w:r>
          </w:p>
          <w:p w14:paraId="5C540825" w14:textId="77777777" w:rsidR="00972B85" w:rsidRDefault="00972B85" w:rsidP="004B4321"/>
          <w:p w14:paraId="31C0A7EC" w14:textId="074C5DB1" w:rsidR="00F151D2" w:rsidRDefault="00253B0D" w:rsidP="004B4321">
            <w:pPr>
              <w:jc w:val="both"/>
            </w:pPr>
            <w:r>
              <w:t xml:space="preserve">If you are competent to treat the case, you need to </w:t>
            </w:r>
            <w:r w:rsidR="00C91F80">
              <w:rPr>
                <w:color w:val="000000"/>
              </w:rPr>
              <w:t>fill out</w:t>
            </w:r>
            <w:r>
              <w:rPr>
                <w:color w:val="000000"/>
              </w:rPr>
              <w:t xml:space="preserve"> a </w:t>
            </w:r>
            <w:r w:rsidR="00E60DB9">
              <w:rPr>
                <w:color w:val="000000"/>
              </w:rPr>
              <w:t>‘</w:t>
            </w:r>
            <w:r w:rsidR="00A45525">
              <w:t xml:space="preserve">Reply to </w:t>
            </w:r>
            <w:r w:rsidR="00E60DB9" w:rsidRPr="000D3319">
              <w:t>cancellation registration document</w:t>
            </w:r>
            <w:r w:rsidR="00E60DB9">
              <w:t>’</w:t>
            </w:r>
            <w:r w:rsidR="00E60DB9" w:rsidRPr="000D3319">
              <w:t xml:space="preserve"> </w:t>
            </w:r>
            <w:hyperlink r:id="rId26" w:history="1">
              <w:r w:rsidR="00D16302" w:rsidRPr="00CE568F">
                <w:rPr>
                  <w:rStyle w:val="Hyperlink"/>
                </w:rPr>
                <w:t xml:space="preserve">SED </w:t>
              </w:r>
              <w:r w:rsidR="00A45525">
                <w:rPr>
                  <w:rStyle w:val="Hyperlink"/>
                </w:rPr>
                <w:t>S</w:t>
              </w:r>
              <w:r w:rsidR="00D16302" w:rsidRPr="00CE568F">
                <w:rPr>
                  <w:rStyle w:val="Hyperlink"/>
                </w:rPr>
                <w:t>019</w:t>
              </w:r>
            </w:hyperlink>
            <w:r w:rsidR="00D16302">
              <w:rPr>
                <w:color w:val="000000"/>
              </w:rPr>
              <w:t xml:space="preserve"> </w:t>
            </w:r>
            <w:r w:rsidR="00D16302" w:rsidRPr="00D16302">
              <w:t xml:space="preserve">to inform the Member State of </w:t>
            </w:r>
            <w:r w:rsidR="00F151D2">
              <w:t>r</w:t>
            </w:r>
            <w:r w:rsidR="00A45525">
              <w:t xml:space="preserve">esidence that the </w:t>
            </w:r>
            <w:r w:rsidR="00D16302" w:rsidRPr="00D16302">
              <w:t>cancellation of registration has been re</w:t>
            </w:r>
            <w:r w:rsidR="00A45525">
              <w:t xml:space="preserve">gistered and that the </w:t>
            </w:r>
            <w:r w:rsidR="00D16302" w:rsidRPr="00D16302">
              <w:t>cancellation as indicated is effective</w:t>
            </w:r>
            <w:r>
              <w:t>.</w:t>
            </w:r>
            <w:r w:rsidR="00D16302">
              <w:t xml:space="preserve"> </w:t>
            </w:r>
            <w:r w:rsidR="00F151D2">
              <w:t>If you receive no further messages from the Case Owner a</w:t>
            </w:r>
            <w:r w:rsidR="00D16302">
              <w:t xml:space="preserve">fter sending the SED </w:t>
            </w:r>
            <w:r w:rsidR="00A45525">
              <w:t>S</w:t>
            </w:r>
            <w:r w:rsidR="00D16302">
              <w:t>019</w:t>
            </w:r>
            <w:r w:rsidR="00F151D2">
              <w:t>, your Business Use Case ends here.</w:t>
            </w:r>
          </w:p>
          <w:p w14:paraId="08D7ADA5" w14:textId="77777777" w:rsidR="00F151D2" w:rsidRDefault="00F151D2" w:rsidP="004B4321">
            <w:pPr>
              <w:jc w:val="both"/>
            </w:pPr>
          </w:p>
          <w:p w14:paraId="2D42709E" w14:textId="277C498A" w:rsidR="00253B0D" w:rsidRDefault="00F151D2" w:rsidP="004B4321">
            <w:pPr>
              <w:jc w:val="both"/>
            </w:pPr>
            <w:r>
              <w:t>However, it is possible that</w:t>
            </w:r>
            <w:r w:rsidR="00253B0D">
              <w:t xml:space="preserve"> the Case Owner </w:t>
            </w:r>
            <w:r>
              <w:t>disputes</w:t>
            </w:r>
            <w:r w:rsidR="00253B0D">
              <w:t xml:space="preserve"> your indicated </w:t>
            </w:r>
            <w:r w:rsidR="00D16302">
              <w:t>registration date</w:t>
            </w:r>
            <w:r w:rsidR="003255B2">
              <w:t xml:space="preserve"> and sends you a</w:t>
            </w:r>
            <w:r w:rsidR="004441BB">
              <w:t xml:space="preserve"> ‘Dispute of</w:t>
            </w:r>
            <w:r>
              <w:t xml:space="preserve"> date’ </w:t>
            </w:r>
            <w:hyperlink r:id="rId27" w:history="1">
              <w:r w:rsidR="003255B2" w:rsidRPr="00CE568F">
                <w:rPr>
                  <w:rStyle w:val="Hyperlink"/>
                </w:rPr>
                <w:t>SED 050</w:t>
              </w:r>
            </w:hyperlink>
            <w:r>
              <w:t>.</w:t>
            </w:r>
          </w:p>
          <w:p w14:paraId="68E71DAF" w14:textId="77777777" w:rsidR="00253B0D" w:rsidRDefault="00253B0D" w:rsidP="004B4321">
            <w:pPr>
              <w:rPr>
                <w:color w:val="000000"/>
              </w:rPr>
            </w:pPr>
          </w:p>
          <w:p w14:paraId="5D5EE5BD" w14:textId="77777777" w:rsidR="00253B0D" w:rsidRDefault="00B230FE" w:rsidP="009D3512">
            <w:pPr>
              <w:jc w:val="both"/>
              <w:rPr>
                <w:rStyle w:val="Hyperlink"/>
                <w:color w:val="auto"/>
                <w:u w:val="none"/>
              </w:rPr>
            </w:pPr>
            <w:hyperlink w:anchor="_CP.5_How_do" w:history="1">
              <w:r w:rsidR="00253B0D" w:rsidRPr="00790AD7">
                <w:rPr>
                  <w:rStyle w:val="Hyperlink"/>
                </w:rPr>
                <w:t xml:space="preserve">I have received a </w:t>
              </w:r>
              <w:r w:rsidR="006746EF">
                <w:rPr>
                  <w:rStyle w:val="Hyperlink"/>
                </w:rPr>
                <w:t>‘</w:t>
              </w:r>
              <w:r w:rsidR="004441BB">
                <w:rPr>
                  <w:rStyle w:val="Hyperlink"/>
                </w:rPr>
                <w:t>Dispute of</w:t>
              </w:r>
              <w:r w:rsidR="00253B0D" w:rsidRPr="00790AD7">
                <w:rPr>
                  <w:rStyle w:val="Hyperlink"/>
                </w:rPr>
                <w:t xml:space="preserve"> Date</w:t>
              </w:r>
              <w:r w:rsidR="006746EF">
                <w:rPr>
                  <w:rStyle w:val="Hyperlink"/>
                </w:rPr>
                <w:t>’</w:t>
              </w:r>
              <w:r w:rsidR="00253B0D" w:rsidRPr="00790AD7">
                <w:rPr>
                  <w:rStyle w:val="Hyperlink"/>
                </w:rPr>
                <w:t xml:space="preserve"> </w:t>
              </w:r>
              <w:r w:rsidR="006746EF">
                <w:rPr>
                  <w:rStyle w:val="Hyperlink"/>
                </w:rPr>
                <w:t xml:space="preserve">SED </w:t>
              </w:r>
              <w:r w:rsidR="00253B0D" w:rsidRPr="00790AD7">
                <w:rPr>
                  <w:rStyle w:val="Hyperlink"/>
                </w:rPr>
                <w:t xml:space="preserve">S050 from the Case Owner after I have sent a </w:t>
              </w:r>
              <w:r w:rsidR="001B2234">
                <w:rPr>
                  <w:rStyle w:val="Hyperlink"/>
                </w:rPr>
                <w:t>‘</w:t>
              </w:r>
              <w:r w:rsidR="00E60DB9" w:rsidRPr="00E60DB9">
                <w:rPr>
                  <w:rStyle w:val="Hyperlink"/>
                </w:rPr>
                <w:t>Reply to can</w:t>
              </w:r>
              <w:r w:rsidR="00E60DB9">
                <w:rPr>
                  <w:rStyle w:val="Hyperlink"/>
                </w:rPr>
                <w:t>cellation registration document</w:t>
              </w:r>
              <w:r w:rsidR="001B2234">
                <w:rPr>
                  <w:rStyle w:val="Hyperlink"/>
                </w:rPr>
                <w:t>’</w:t>
              </w:r>
              <w:r w:rsidR="00253B0D" w:rsidRPr="00790AD7">
                <w:rPr>
                  <w:rStyle w:val="Hyperlink"/>
                </w:rPr>
                <w:t xml:space="preserve"> </w:t>
              </w:r>
              <w:r w:rsidR="00E60DB9">
                <w:rPr>
                  <w:rStyle w:val="Hyperlink"/>
                </w:rPr>
                <w:t>SED S019</w:t>
              </w:r>
              <w:r w:rsidR="001B2234">
                <w:rPr>
                  <w:rStyle w:val="Hyperlink"/>
                </w:rPr>
                <w:t xml:space="preserve"> </w:t>
              </w:r>
              <w:r w:rsidR="00253B0D" w:rsidRPr="00790AD7">
                <w:rPr>
                  <w:rStyle w:val="Hyperlink"/>
                </w:rPr>
                <w:t>to the Case Owner.</w:t>
              </w:r>
            </w:hyperlink>
            <w:r w:rsidR="009D3512" w:rsidRPr="005B4829">
              <w:rPr>
                <w:rStyle w:val="Hyperlink"/>
                <w:color w:val="auto"/>
                <w:u w:val="none"/>
              </w:rPr>
              <w:t>(step C</w:t>
            </w:r>
            <w:r w:rsidR="009D3512">
              <w:rPr>
                <w:rStyle w:val="Hyperlink"/>
                <w:color w:val="auto"/>
                <w:u w:val="none"/>
              </w:rPr>
              <w:t>P</w:t>
            </w:r>
            <w:r w:rsidR="009D3512" w:rsidRPr="005B4829">
              <w:rPr>
                <w:rStyle w:val="Hyperlink"/>
                <w:color w:val="auto"/>
                <w:u w:val="none"/>
              </w:rPr>
              <w:t>.</w:t>
            </w:r>
            <w:r w:rsidR="009D3512">
              <w:rPr>
                <w:rStyle w:val="Hyperlink"/>
                <w:color w:val="auto"/>
                <w:u w:val="none"/>
              </w:rPr>
              <w:t>2</w:t>
            </w:r>
            <w:r w:rsidR="009D3512" w:rsidRPr="005B4829">
              <w:rPr>
                <w:rStyle w:val="Hyperlink"/>
                <w:color w:val="auto"/>
                <w:u w:val="none"/>
              </w:rPr>
              <w:t>)</w:t>
            </w:r>
          </w:p>
          <w:p w14:paraId="6ADEE80D" w14:textId="1150A1E1" w:rsidR="009D3512" w:rsidRPr="00C33679" w:rsidRDefault="009D3512" w:rsidP="009D3512">
            <w:pPr>
              <w:jc w:val="both"/>
              <w:rPr>
                <w:highlight w:val="yellow"/>
              </w:rPr>
            </w:pPr>
          </w:p>
        </w:tc>
      </w:tr>
      <w:tr w:rsidR="00253B0D" w:rsidRPr="00C33679" w14:paraId="0D69EE2B" w14:textId="77777777" w:rsidTr="004B4321">
        <w:tc>
          <w:tcPr>
            <w:tcW w:w="10065" w:type="dxa"/>
          </w:tcPr>
          <w:p w14:paraId="495F9DCE" w14:textId="5DAF81BA" w:rsidR="009D4D2C" w:rsidRDefault="00253B0D" w:rsidP="004B4321">
            <w:r w:rsidRPr="00BC3D4B">
              <w:lastRenderedPageBreak/>
              <w:t xml:space="preserve">Sub-process steps available to the </w:t>
            </w:r>
            <w:r w:rsidR="00BB43D7">
              <w:t>Counterparty</w:t>
            </w:r>
            <w:r w:rsidRPr="00BC3D4B">
              <w:t xml:space="preserve"> at this stage:</w:t>
            </w:r>
          </w:p>
          <w:p w14:paraId="6A41C19B" w14:textId="058A25EC" w:rsidR="00972B85" w:rsidRPr="004F497A" w:rsidRDefault="00B230FE" w:rsidP="00972B85">
            <w:pPr>
              <w:rPr>
                <w:rFonts w:ascii="Calibri" w:hAnsi="Calibri" w:cs="Calibri"/>
                <w:color w:val="000000"/>
              </w:rPr>
            </w:pPr>
            <w:hyperlink r:id="rId28" w:history="1">
              <w:r w:rsidR="00972B85" w:rsidRPr="004F497A">
                <w:rPr>
                  <w:rStyle w:val="Hyperlink"/>
                  <w:rFonts w:ascii="Calibri" w:hAnsi="Calibri" w:cs="Calibri"/>
                </w:rPr>
                <w:t>I want to forward the c</w:t>
              </w:r>
              <w:r w:rsidR="006513DA" w:rsidRPr="004F497A">
                <w:rPr>
                  <w:rStyle w:val="Hyperlink"/>
                  <w:rFonts w:ascii="Calibri" w:hAnsi="Calibri" w:cs="Calibri"/>
                </w:rPr>
                <w:t>a</w:t>
              </w:r>
              <w:r w:rsidR="00972B85" w:rsidRPr="004F497A">
                <w:rPr>
                  <w:rStyle w:val="Hyperlink"/>
                  <w:rFonts w:ascii="Calibri" w:hAnsi="Calibri" w:cs="Calibri"/>
                </w:rPr>
                <w:t xml:space="preserve">se to another Competent Institution in my Member State </w:t>
              </w:r>
              <w:r w:rsidR="004F497A" w:rsidRPr="004F497A">
                <w:rPr>
                  <w:rStyle w:val="Hyperlink"/>
                  <w:rFonts w:ascii="Calibri" w:hAnsi="Calibri" w:cs="Calibri"/>
                </w:rPr>
                <w:t>(AD_BUC_05).</w:t>
              </w:r>
            </w:hyperlink>
          </w:p>
          <w:p w14:paraId="0AF05B0D" w14:textId="56F36EF6" w:rsidR="00AC03AA" w:rsidRDefault="00B230FE" w:rsidP="002022D6">
            <w:pPr>
              <w:rPr>
                <w:rStyle w:val="Hyperlink"/>
              </w:rPr>
            </w:pPr>
            <w:hyperlink r:id="rId29" w:history="1">
              <w:r w:rsidR="00253B0D" w:rsidRPr="005D6951">
                <w:rPr>
                  <w:rStyle w:val="Hyperlink"/>
                </w:rPr>
                <w:t>I want to request ad-ho</w:t>
              </w:r>
              <w:r w:rsidR="00972B85" w:rsidRPr="005D6951">
                <w:rPr>
                  <w:rStyle w:val="Hyperlink"/>
                </w:rPr>
                <w:t>c i</w:t>
              </w:r>
              <w:r w:rsidR="00AC03AA" w:rsidRPr="005D6951">
                <w:rPr>
                  <w:rStyle w:val="Hyperlink"/>
                </w:rPr>
                <w:t>nformation from the Case Owner</w:t>
              </w:r>
              <w:r w:rsidR="00253B0D" w:rsidRPr="005D6951">
                <w:rPr>
                  <w:rStyle w:val="Hyperlink"/>
                </w:rPr>
                <w:t xml:space="preserve"> (H_BUC_01).</w:t>
              </w:r>
            </w:hyperlink>
          </w:p>
          <w:p w14:paraId="2CE2A1E7" w14:textId="31109882" w:rsidR="00C772F8" w:rsidRPr="001E6F4B" w:rsidRDefault="00C772F8" w:rsidP="002022D6"/>
        </w:tc>
      </w:tr>
    </w:tbl>
    <w:p w14:paraId="32645AD6" w14:textId="77777777" w:rsidR="009D6169" w:rsidRDefault="009D6169"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1017D" w:rsidRPr="00C33679" w14:paraId="6A6FA4A4" w14:textId="77777777" w:rsidTr="00790AD7">
        <w:tc>
          <w:tcPr>
            <w:tcW w:w="10065" w:type="dxa"/>
            <w:shd w:val="clear" w:color="auto" w:fill="B8CCE4" w:themeFill="accent1" w:themeFillTint="66"/>
          </w:tcPr>
          <w:p w14:paraId="36E42BC3" w14:textId="0A26C6AA" w:rsidR="0051017D" w:rsidRPr="00C33679" w:rsidRDefault="00351A41" w:rsidP="00BB43D7">
            <w:pPr>
              <w:pStyle w:val="Heading2"/>
              <w:outlineLvl w:val="1"/>
              <w:rPr>
                <w:highlight w:val="yellow"/>
              </w:rPr>
            </w:pPr>
            <w:bookmarkStart w:id="43" w:name="_CP.5_How_do"/>
            <w:bookmarkStart w:id="44" w:name="_Toc478572136"/>
            <w:bookmarkStart w:id="45" w:name="_Toc527370583"/>
            <w:bookmarkEnd w:id="43"/>
            <w:r>
              <w:t>CP</w:t>
            </w:r>
            <w:r w:rsidR="00ED42FA">
              <w:t>.2</w:t>
            </w:r>
            <w:r w:rsidR="0051017D" w:rsidRPr="004A17FE">
              <w:t xml:space="preserve"> </w:t>
            </w:r>
            <w:r w:rsidR="00A03871">
              <w:t xml:space="preserve">How do I proceed </w:t>
            </w:r>
            <w:r w:rsidR="000612BA">
              <w:t>if</w:t>
            </w:r>
            <w:r w:rsidR="00556C6F">
              <w:t xml:space="preserve"> I have received </w:t>
            </w:r>
            <w:r w:rsidR="00BB43D7">
              <w:t>a</w:t>
            </w:r>
            <w:r w:rsidR="00ED42FA">
              <w:t xml:space="preserve"> ‘</w:t>
            </w:r>
            <w:r w:rsidR="002D715A">
              <w:t>Dispute of</w:t>
            </w:r>
            <w:r w:rsidR="00A76F67">
              <w:t xml:space="preserve"> d</w:t>
            </w:r>
            <w:r w:rsidR="00ED42FA" w:rsidRPr="00ED42FA">
              <w:t>ate</w:t>
            </w:r>
            <w:r w:rsidR="00ED42FA">
              <w:t>’</w:t>
            </w:r>
            <w:r w:rsidR="00556C6F">
              <w:t xml:space="preserve"> </w:t>
            </w:r>
            <w:r w:rsidR="00DE6B8C">
              <w:t xml:space="preserve">SED </w:t>
            </w:r>
            <w:r w:rsidR="00556C6F" w:rsidRPr="00556C6F">
              <w:t>S050</w:t>
            </w:r>
            <w:r w:rsidR="0051017D" w:rsidRPr="004A17FE">
              <w:t>?</w:t>
            </w:r>
            <w:bookmarkEnd w:id="44"/>
            <w:bookmarkEnd w:id="45"/>
          </w:p>
        </w:tc>
      </w:tr>
      <w:tr w:rsidR="0051017D" w:rsidRPr="00C33679" w14:paraId="2064275D" w14:textId="77777777" w:rsidTr="00B34EC4">
        <w:tc>
          <w:tcPr>
            <w:tcW w:w="10065" w:type="dxa"/>
          </w:tcPr>
          <w:p w14:paraId="5B4B057F" w14:textId="77777777" w:rsidR="001B2234" w:rsidRDefault="001B2234" w:rsidP="00972633">
            <w:pPr>
              <w:jc w:val="both"/>
            </w:pPr>
          </w:p>
          <w:p w14:paraId="40183DEF" w14:textId="53ACAF38" w:rsidR="00BB43D7" w:rsidRDefault="0051017D" w:rsidP="00972633">
            <w:pPr>
              <w:jc w:val="both"/>
            </w:pPr>
            <w:r>
              <w:t xml:space="preserve">After </w:t>
            </w:r>
            <w:r w:rsidR="00494FD9">
              <w:t xml:space="preserve">you </w:t>
            </w:r>
            <w:r w:rsidR="00556C6F">
              <w:t xml:space="preserve">have received </w:t>
            </w:r>
            <w:hyperlink r:id="rId30" w:history="1">
              <w:r w:rsidR="00690C69" w:rsidRPr="00690C69">
                <w:rPr>
                  <w:rStyle w:val="Hyperlink"/>
                  <w:rFonts w:ascii="Calibri" w:hAnsi="Calibri" w:cs="Calibri"/>
                </w:rPr>
                <w:t>SED S050</w:t>
              </w:r>
            </w:hyperlink>
            <w:r w:rsidR="00556C6F">
              <w:t xml:space="preserve">, </w:t>
            </w:r>
            <w:r w:rsidR="00C91F80">
              <w:t>in which</w:t>
            </w:r>
            <w:r w:rsidR="00556C6F">
              <w:t xml:space="preserve"> the </w:t>
            </w:r>
            <w:r w:rsidR="00351A41">
              <w:t xml:space="preserve">Case Owner </w:t>
            </w:r>
            <w:r w:rsidR="00556C6F" w:rsidRPr="00B32E0F">
              <w:t>express</w:t>
            </w:r>
            <w:r w:rsidR="00556C6F">
              <w:t>es</w:t>
            </w:r>
            <w:r w:rsidR="00556C6F" w:rsidRPr="00B32E0F">
              <w:t xml:space="preserve"> a dispute concerning the </w:t>
            </w:r>
            <w:r w:rsidR="00FA0333" w:rsidRPr="00FA0333">
              <w:t>date of cancel</w:t>
            </w:r>
            <w:r w:rsidR="003D2E27">
              <w:t>l</w:t>
            </w:r>
            <w:r w:rsidR="00FA0333" w:rsidRPr="00FA0333">
              <w:t>ation of the registration</w:t>
            </w:r>
            <w:r w:rsidR="00556C6F" w:rsidRPr="00B32E0F">
              <w:t xml:space="preserve"> indicated in</w:t>
            </w:r>
            <w:r w:rsidR="003255B2">
              <w:t xml:space="preserve"> </w:t>
            </w:r>
            <w:hyperlink r:id="rId31" w:history="1">
              <w:r w:rsidR="003255B2" w:rsidRPr="00CE568F">
                <w:rPr>
                  <w:rStyle w:val="Hyperlink"/>
                </w:rPr>
                <w:t>SED 019</w:t>
              </w:r>
            </w:hyperlink>
            <w:r>
              <w:t>,</w:t>
            </w:r>
            <w:r w:rsidR="00556C6F">
              <w:t xml:space="preserve"> you need to </w:t>
            </w:r>
            <w:r w:rsidR="00556C6F" w:rsidRPr="00B32E0F">
              <w:t>fi</w:t>
            </w:r>
            <w:r w:rsidR="00556C6F">
              <w:t>ll</w:t>
            </w:r>
            <w:r w:rsidR="00C91F80">
              <w:t xml:space="preserve"> out</w:t>
            </w:r>
            <w:r w:rsidR="00556C6F" w:rsidRPr="00B32E0F">
              <w:t xml:space="preserve"> </w:t>
            </w:r>
            <w:r w:rsidR="00C47373">
              <w:t>a new</w:t>
            </w:r>
            <w:r w:rsidR="00556C6F" w:rsidRPr="00B32E0F">
              <w:t xml:space="preserve"> </w:t>
            </w:r>
            <w:r w:rsidR="00DE6B8C">
              <w:t xml:space="preserve">SED </w:t>
            </w:r>
            <w:r w:rsidR="003255B2">
              <w:t>S019</w:t>
            </w:r>
            <w:r w:rsidR="00556C6F" w:rsidRPr="00B32E0F">
              <w:t xml:space="preserve"> </w:t>
            </w:r>
            <w:r w:rsidR="003255B2" w:rsidRPr="003255B2">
              <w:t xml:space="preserve">by entering the new or the </w:t>
            </w:r>
            <w:r w:rsidR="001428CA">
              <w:t xml:space="preserve">original date for the </w:t>
            </w:r>
            <w:r w:rsidR="003255B2" w:rsidRPr="003255B2">
              <w:t>cancellation of the registration</w:t>
            </w:r>
            <w:r w:rsidR="004D4AFD">
              <w:t xml:space="preserve"> </w:t>
            </w:r>
            <w:r w:rsidR="00556C6F">
              <w:t xml:space="preserve">and send it to the </w:t>
            </w:r>
            <w:r w:rsidR="00351A41">
              <w:t>Case Owner</w:t>
            </w:r>
            <w:r w:rsidR="00556C6F">
              <w:t>.</w:t>
            </w:r>
            <w:r w:rsidR="00FA0333">
              <w:t xml:space="preserve"> </w:t>
            </w:r>
          </w:p>
          <w:p w14:paraId="6FB0D779" w14:textId="77777777" w:rsidR="00BB43D7" w:rsidRDefault="00BB43D7" w:rsidP="00972633">
            <w:pPr>
              <w:jc w:val="both"/>
            </w:pPr>
          </w:p>
          <w:p w14:paraId="43B6EA65" w14:textId="2E23E3B3" w:rsidR="00BB43D7" w:rsidRDefault="00BB43D7" w:rsidP="00BB43D7">
            <w:pPr>
              <w:jc w:val="both"/>
            </w:pPr>
            <w:r>
              <w:t xml:space="preserve">The Case Owner can reply with another SED </w:t>
            </w:r>
            <w:r w:rsidR="001428CA">
              <w:t>S</w:t>
            </w:r>
            <w:r>
              <w:t>050, so y</w:t>
            </w:r>
            <w:r w:rsidR="00D4000B">
              <w:t xml:space="preserve">ou may </w:t>
            </w:r>
            <w:r>
              <w:t xml:space="preserve">need to </w:t>
            </w:r>
            <w:r w:rsidR="00D4000B">
              <w:t>repeat this process several times</w:t>
            </w:r>
            <w:r>
              <w:t xml:space="preserve"> in case of ongoing disagreement</w:t>
            </w:r>
            <w:r w:rsidR="00D4000B">
              <w:t>.</w:t>
            </w:r>
            <w:r>
              <w:t xml:space="preserve"> </w:t>
            </w:r>
            <w:r w:rsidR="00790AD7">
              <w:t xml:space="preserve">After you and the Case Owner have agreed on </w:t>
            </w:r>
            <w:r w:rsidR="00C72D41">
              <w:t xml:space="preserve">the </w:t>
            </w:r>
            <w:r w:rsidR="00C72D41" w:rsidRPr="003255B2">
              <w:t>date for the cancellation of the registration</w:t>
            </w:r>
            <w:r w:rsidR="00203B5B">
              <w:t xml:space="preserve">, </w:t>
            </w:r>
            <w:r w:rsidR="00C47373">
              <w:t>t</w:t>
            </w:r>
            <w:r w:rsidR="008B54F6">
              <w:t>he Business Use Case ends here.</w:t>
            </w:r>
          </w:p>
          <w:p w14:paraId="2A01C15F" w14:textId="10F28A78" w:rsidR="001B2234" w:rsidRPr="001B2234" w:rsidRDefault="001B2234" w:rsidP="00BB43D7">
            <w:pPr>
              <w:jc w:val="both"/>
            </w:pPr>
          </w:p>
        </w:tc>
      </w:tr>
      <w:tr w:rsidR="0051017D" w:rsidRPr="00C33679" w14:paraId="381F1353" w14:textId="77777777" w:rsidTr="00B34EC4">
        <w:tc>
          <w:tcPr>
            <w:tcW w:w="10065" w:type="dxa"/>
          </w:tcPr>
          <w:p w14:paraId="1FB2A7A6" w14:textId="64B78831" w:rsidR="00AC03AA" w:rsidRDefault="004A07AD" w:rsidP="00A03871">
            <w:r w:rsidRPr="00C61D14">
              <w:t xml:space="preserve">Sub-process steps available to the </w:t>
            </w:r>
            <w:r w:rsidR="00BB43D7">
              <w:t>Counterparty</w:t>
            </w:r>
            <w:r w:rsidRPr="00C61D14">
              <w:t xml:space="preserve"> at this stage:</w:t>
            </w:r>
          </w:p>
          <w:p w14:paraId="190FE2AC" w14:textId="7B848002" w:rsidR="0045248E" w:rsidRDefault="00B230FE" w:rsidP="00AC03AA">
            <w:pPr>
              <w:rPr>
                <w:rStyle w:val="Hyperlink"/>
              </w:rPr>
            </w:pPr>
            <w:hyperlink r:id="rId32" w:history="1">
              <w:r w:rsidR="00AC03AA" w:rsidRPr="005D6951">
                <w:rPr>
                  <w:rStyle w:val="Hyperlink"/>
                </w:rPr>
                <w:t>I want to request ad-hoc information from the Case Owner (H_BUC_01).</w:t>
              </w:r>
            </w:hyperlink>
          </w:p>
          <w:p w14:paraId="41E1A6F6" w14:textId="28BE3F6E" w:rsidR="00A12E90" w:rsidRDefault="00B230FE" w:rsidP="002022D6">
            <w:pPr>
              <w:rPr>
                <w:rStyle w:val="Hyperlink"/>
                <w:rFonts w:ascii="Calibri" w:hAnsi="Calibri" w:cs="Calibri"/>
              </w:rPr>
            </w:pPr>
            <w:hyperlink r:id="rId33" w:history="1">
              <w:r w:rsidR="0045248E" w:rsidRPr="0045248E">
                <w:rPr>
                  <w:rStyle w:val="Hyperlink"/>
                  <w:rFonts w:ascii="Calibri" w:hAnsi="Calibri" w:cs="Calibri"/>
                </w:rPr>
                <w:t>I want to remind the Case Owner of previously requested ad-hoc information that I expected, but did not y</w:t>
              </w:r>
              <w:r w:rsidR="00A476DF">
                <w:rPr>
                  <w:rStyle w:val="Hyperlink"/>
                  <w:rFonts w:ascii="Calibri" w:hAnsi="Calibri" w:cs="Calibri"/>
                </w:rPr>
                <w:t>et receive (AD_BUC_07</w:t>
              </w:r>
              <w:r w:rsidR="0045248E" w:rsidRPr="0045248E">
                <w:rPr>
                  <w:rStyle w:val="Hyperlink"/>
                  <w:rFonts w:ascii="Calibri" w:hAnsi="Calibri" w:cs="Calibri"/>
                </w:rPr>
                <w:t>).</w:t>
              </w:r>
            </w:hyperlink>
          </w:p>
          <w:p w14:paraId="7117C64B" w14:textId="6FF0BF40" w:rsidR="00C772F8" w:rsidRPr="004418E6" w:rsidRDefault="00C772F8" w:rsidP="002022D6">
            <w:pPr>
              <w:rPr>
                <w:color w:val="0000FF" w:themeColor="hyperlink"/>
                <w:lang w:val="en-US"/>
              </w:rPr>
            </w:pPr>
          </w:p>
        </w:tc>
      </w:tr>
    </w:tbl>
    <w:p w14:paraId="31B11FFA" w14:textId="77777777" w:rsidR="007846E0" w:rsidRDefault="007846E0">
      <w:pPr>
        <w:rPr>
          <w:b/>
        </w:rPr>
      </w:pPr>
      <w:bookmarkStart w:id="46" w:name="_CO.6_How_do"/>
      <w:bookmarkStart w:id="47" w:name="Description_of_SEDs"/>
      <w:bookmarkEnd w:id="46"/>
      <w:r>
        <w:br w:type="page"/>
      </w:r>
    </w:p>
    <w:p w14:paraId="55AD0E65" w14:textId="2C31D99E" w:rsidR="00D5217F" w:rsidRDefault="00D5217F" w:rsidP="00D5217F">
      <w:pPr>
        <w:pStyle w:val="Heading1"/>
      </w:pPr>
      <w:bookmarkStart w:id="48" w:name="_Toc478572137"/>
      <w:bookmarkStart w:id="49" w:name="_Toc527370584"/>
      <w:r>
        <w:lastRenderedPageBreak/>
        <w:t xml:space="preserve">BPMN diagram for </w:t>
      </w:r>
      <w:r w:rsidR="00BB43D7">
        <w:t>S</w:t>
      </w:r>
      <w:r>
        <w:t>_BUC_</w:t>
      </w:r>
      <w:bookmarkEnd w:id="48"/>
      <w:r w:rsidR="007A5E97">
        <w:t>04</w:t>
      </w:r>
      <w:bookmarkEnd w:id="49"/>
    </w:p>
    <w:p w14:paraId="0AE60C81" w14:textId="1DBEB43B" w:rsidR="00BB43D7" w:rsidRDefault="00BB43D7" w:rsidP="00BB43D7">
      <w:pPr>
        <w:spacing w:after="0"/>
      </w:pPr>
      <w:r w:rsidRPr="00CE44AE">
        <w:t>Click</w:t>
      </w:r>
      <w:hyperlink r:id="rId34" w:history="1">
        <w:r w:rsidRPr="00CE44AE">
          <w:rPr>
            <w:rStyle w:val="Hyperlink"/>
          </w:rPr>
          <w:t xml:space="preserve"> here</w:t>
        </w:r>
      </w:hyperlink>
      <w:r w:rsidRPr="00CE44AE">
        <w:t xml:space="preserve"> to open t</w:t>
      </w:r>
      <w:r w:rsidR="007A5E97" w:rsidRPr="00CE44AE">
        <w:t>he BPMN diagram(s) for S_BUC_04</w:t>
      </w:r>
      <w:r w:rsidRPr="00CE44AE">
        <w:t>.</w:t>
      </w:r>
    </w:p>
    <w:p w14:paraId="0C70B683" w14:textId="72766339" w:rsidR="00D5217F" w:rsidRDefault="00D5217F">
      <w:pPr>
        <w:rPr>
          <w:b/>
        </w:rPr>
      </w:pPr>
    </w:p>
    <w:p w14:paraId="32645B60" w14:textId="1D2E188E" w:rsidR="006C4933" w:rsidRPr="00CC6332" w:rsidRDefault="00BE3040" w:rsidP="00B23412">
      <w:pPr>
        <w:pStyle w:val="Heading1"/>
      </w:pPr>
      <w:bookmarkStart w:id="50" w:name="_Toc478572138"/>
      <w:bookmarkStart w:id="51" w:name="_Toc527370585"/>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50"/>
      <w:bookmarkEnd w:id="51"/>
    </w:p>
    <w:p w14:paraId="605E5CC1" w14:textId="342F952E"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7A5E97">
        <w:t>S_BUC_04</w:t>
      </w:r>
      <w:r w:rsidRPr="00CC6332">
        <w:t>:</w:t>
      </w:r>
    </w:p>
    <w:p w14:paraId="207AD104" w14:textId="5A14B8ED" w:rsidR="007A5E97" w:rsidRPr="00935E69" w:rsidRDefault="00B230FE" w:rsidP="00E266F8">
      <w:pPr>
        <w:pStyle w:val="ListParagraph"/>
        <w:numPr>
          <w:ilvl w:val="0"/>
          <w:numId w:val="25"/>
        </w:numPr>
        <w:jc w:val="both"/>
        <w:rPr>
          <w:rFonts w:asciiTheme="minorHAnsi" w:hAnsiTheme="minorHAnsi" w:cstheme="minorHAnsi"/>
          <w:sz w:val="22"/>
          <w:lang w:val="en-GB"/>
        </w:rPr>
      </w:pPr>
      <w:hyperlink r:id="rId35" w:history="1">
        <w:r w:rsidR="007A5E97" w:rsidRPr="00935E69">
          <w:rPr>
            <w:rStyle w:val="Hyperlink"/>
            <w:rFonts w:asciiTheme="minorHAnsi" w:hAnsiTheme="minorHAnsi" w:cstheme="minorHAnsi"/>
            <w:sz w:val="22"/>
            <w:lang w:val="en-GB"/>
          </w:rPr>
          <w:t xml:space="preserve">SED S018 – </w:t>
        </w:r>
        <w:r w:rsidR="004F63CF">
          <w:rPr>
            <w:rStyle w:val="Hyperlink"/>
            <w:rFonts w:asciiTheme="minorHAnsi" w:hAnsiTheme="minorHAnsi" w:cstheme="minorHAnsi"/>
            <w:sz w:val="22"/>
            <w:lang w:val="en-GB"/>
          </w:rPr>
          <w:t>C</w:t>
        </w:r>
        <w:r w:rsidR="00E266F8" w:rsidRPr="00935E69">
          <w:rPr>
            <w:rStyle w:val="Hyperlink"/>
            <w:rFonts w:asciiTheme="minorHAnsi" w:hAnsiTheme="minorHAnsi" w:cstheme="minorHAnsi"/>
            <w:sz w:val="22"/>
            <w:lang w:val="en-GB"/>
          </w:rPr>
          <w:t>ancellation of registration</w:t>
        </w:r>
      </w:hyperlink>
    </w:p>
    <w:p w14:paraId="641D4BAF" w14:textId="54604CFF" w:rsidR="00E266F8" w:rsidRPr="00935E69" w:rsidRDefault="00B230FE" w:rsidP="00E266F8">
      <w:pPr>
        <w:pStyle w:val="ListParagraph"/>
        <w:numPr>
          <w:ilvl w:val="0"/>
          <w:numId w:val="25"/>
        </w:numPr>
        <w:jc w:val="both"/>
        <w:rPr>
          <w:rFonts w:asciiTheme="minorHAnsi" w:hAnsiTheme="minorHAnsi" w:cstheme="minorHAnsi"/>
          <w:sz w:val="22"/>
          <w:lang w:val="en-GB"/>
        </w:rPr>
      </w:pPr>
      <w:hyperlink r:id="rId36" w:history="1">
        <w:r w:rsidR="004F63CF">
          <w:rPr>
            <w:rStyle w:val="Hyperlink"/>
            <w:rFonts w:asciiTheme="minorHAnsi" w:hAnsiTheme="minorHAnsi" w:cstheme="minorHAnsi"/>
            <w:sz w:val="22"/>
            <w:lang w:val="en-GB"/>
          </w:rPr>
          <w:t xml:space="preserve">SED S019 – Reply to </w:t>
        </w:r>
        <w:r w:rsidR="00E266F8" w:rsidRPr="00935E69">
          <w:rPr>
            <w:rStyle w:val="Hyperlink"/>
            <w:rFonts w:asciiTheme="minorHAnsi" w:hAnsiTheme="minorHAnsi" w:cstheme="minorHAnsi"/>
            <w:sz w:val="22"/>
            <w:lang w:val="en-GB"/>
          </w:rPr>
          <w:t>cancellation of registration</w:t>
        </w:r>
      </w:hyperlink>
    </w:p>
    <w:p w14:paraId="0BD87CF3" w14:textId="7619D91B" w:rsidR="00CC6332" w:rsidRPr="002022D6" w:rsidRDefault="00B230FE" w:rsidP="00C92D76">
      <w:pPr>
        <w:pStyle w:val="ListParagraph"/>
        <w:numPr>
          <w:ilvl w:val="0"/>
          <w:numId w:val="25"/>
        </w:numPr>
        <w:jc w:val="both"/>
        <w:rPr>
          <w:rStyle w:val="Hyperlink"/>
          <w:rFonts w:asciiTheme="minorHAnsi" w:hAnsiTheme="minorHAnsi" w:cstheme="minorHAnsi"/>
          <w:color w:val="auto"/>
          <w:sz w:val="22"/>
        </w:rPr>
      </w:pPr>
      <w:hyperlink r:id="rId37" w:history="1">
        <w:r w:rsidR="00C92D76" w:rsidRPr="00745C7C">
          <w:rPr>
            <w:rStyle w:val="Hyperlink"/>
            <w:rFonts w:asciiTheme="minorHAnsi" w:hAnsiTheme="minorHAnsi" w:cstheme="minorHAnsi"/>
            <w:sz w:val="22"/>
          </w:rPr>
          <w:t xml:space="preserve">SED S050 </w:t>
        </w:r>
        <w:r w:rsidR="004F63CF">
          <w:rPr>
            <w:rStyle w:val="Hyperlink"/>
            <w:rFonts w:asciiTheme="minorHAnsi" w:eastAsiaTheme="minorHAnsi" w:hAnsiTheme="minorHAnsi" w:cstheme="minorBidi"/>
            <w:sz w:val="22"/>
            <w:szCs w:val="22"/>
            <w:lang w:val="en-GB" w:eastAsia="en-US"/>
          </w:rPr>
          <w:t xml:space="preserve">– Dispute of </w:t>
        </w:r>
        <w:r w:rsidR="00C92D76" w:rsidRPr="00745C7C">
          <w:rPr>
            <w:rStyle w:val="Hyperlink"/>
            <w:rFonts w:asciiTheme="minorHAnsi" w:eastAsiaTheme="minorHAnsi" w:hAnsiTheme="minorHAnsi" w:cstheme="minorBidi"/>
            <w:sz w:val="22"/>
            <w:szCs w:val="22"/>
            <w:lang w:val="en-GB" w:eastAsia="en-US"/>
          </w:rPr>
          <w:t>date</w:t>
        </w:r>
      </w:hyperlink>
    </w:p>
    <w:p w14:paraId="6F4BABD8" w14:textId="44BB6B12" w:rsidR="00DE6B8C" w:rsidRDefault="00DE6B8C">
      <w:pPr>
        <w:rPr>
          <w:b/>
        </w:rPr>
      </w:pPr>
      <w:bookmarkStart w:id="52" w:name="_Toc478572139"/>
      <w:bookmarkEnd w:id="47"/>
    </w:p>
    <w:p w14:paraId="6002BC4F" w14:textId="28E188D9" w:rsidR="00C92D76" w:rsidRDefault="00C92D76" w:rsidP="00C92D76">
      <w:pPr>
        <w:pStyle w:val="Heading1"/>
      </w:pPr>
      <w:bookmarkStart w:id="53" w:name="_Toc527370586"/>
      <w:r>
        <w:t>Administrative sub-processes</w:t>
      </w:r>
      <w:bookmarkEnd w:id="52"/>
      <w:bookmarkEnd w:id="53"/>
    </w:p>
    <w:p w14:paraId="03EB9429" w14:textId="48561DD2"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005F3F5B">
        <w:t xml:space="preserve"> used in S_BUC_04</w:t>
      </w:r>
      <w:r w:rsidRPr="00CC6332">
        <w:t>:</w:t>
      </w:r>
    </w:p>
    <w:p w14:paraId="69A0F3D6" w14:textId="699C34A4" w:rsidR="00C92D76" w:rsidRPr="00C92D76" w:rsidRDefault="00B230FE" w:rsidP="00C92D76">
      <w:pPr>
        <w:pStyle w:val="ListParagraph"/>
        <w:numPr>
          <w:ilvl w:val="0"/>
          <w:numId w:val="25"/>
        </w:numPr>
        <w:jc w:val="both"/>
        <w:rPr>
          <w:rFonts w:asciiTheme="minorHAnsi" w:hAnsiTheme="minorHAnsi" w:cstheme="minorHAnsi"/>
          <w:sz w:val="22"/>
          <w:u w:val="single"/>
        </w:rPr>
      </w:pPr>
      <w:hyperlink r:id="rId38" w:history="1">
        <w:r w:rsidR="00C92D76" w:rsidRPr="003079F0">
          <w:rPr>
            <w:rStyle w:val="Hyperlink"/>
            <w:rFonts w:asciiTheme="minorHAnsi" w:hAnsiTheme="minorHAnsi" w:cstheme="minorHAnsi"/>
            <w:sz w:val="22"/>
          </w:rPr>
          <w:t>AD_BUC_05_Subprocess – Forward Case</w:t>
        </w:r>
      </w:hyperlink>
    </w:p>
    <w:p w14:paraId="7292C31D" w14:textId="7CBD35D5" w:rsidR="00C92D76" w:rsidRPr="00BD09B6" w:rsidRDefault="00B230FE" w:rsidP="00C92D76">
      <w:pPr>
        <w:pStyle w:val="ListParagraph"/>
        <w:numPr>
          <w:ilvl w:val="0"/>
          <w:numId w:val="25"/>
        </w:numPr>
        <w:jc w:val="both"/>
        <w:rPr>
          <w:rStyle w:val="Hyperlink"/>
          <w:rFonts w:asciiTheme="minorHAnsi" w:hAnsiTheme="minorHAnsi" w:cstheme="minorHAnsi"/>
          <w:color w:val="auto"/>
          <w:sz w:val="22"/>
        </w:rPr>
      </w:pPr>
      <w:hyperlink r:id="rId39" w:history="1">
        <w:r w:rsidR="00C92D76" w:rsidRPr="003079F0">
          <w:rPr>
            <w:rStyle w:val="Hyperlink"/>
            <w:rFonts w:asciiTheme="minorHAnsi" w:hAnsiTheme="minorHAnsi" w:cstheme="minorHAnsi"/>
            <w:sz w:val="22"/>
          </w:rPr>
          <w:t>AD_BUC_07_Subprocess – Reminder</w:t>
        </w:r>
      </w:hyperlink>
    </w:p>
    <w:p w14:paraId="4B0C9997" w14:textId="6E46FE49" w:rsidR="00BD09B6" w:rsidRPr="00BD09B6" w:rsidRDefault="00BD09B6" w:rsidP="00BD09B6">
      <w:pPr>
        <w:spacing w:after="0"/>
        <w:jc w:val="both"/>
        <w:rPr>
          <w:rFonts w:cstheme="minorHAnsi"/>
          <w:u w:val="single"/>
        </w:rPr>
      </w:pPr>
      <w:r w:rsidRPr="00BD09B6">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3FBF1364" w14:textId="11BBBC8E" w:rsidR="00C92D76" w:rsidRPr="00BD09B6" w:rsidRDefault="00B230FE" w:rsidP="00C92D76">
      <w:pPr>
        <w:pStyle w:val="ListParagraph"/>
        <w:numPr>
          <w:ilvl w:val="0"/>
          <w:numId w:val="25"/>
        </w:numPr>
        <w:jc w:val="both"/>
        <w:rPr>
          <w:rFonts w:asciiTheme="minorHAnsi" w:hAnsiTheme="minorHAnsi" w:cstheme="minorHAnsi"/>
          <w:sz w:val="22"/>
          <w:u w:val="single"/>
          <w:lang w:val="en-GB"/>
        </w:rPr>
      </w:pPr>
      <w:hyperlink r:id="rId40" w:history="1">
        <w:r w:rsidR="00C92D76" w:rsidRPr="00BD09B6">
          <w:rPr>
            <w:rStyle w:val="Hyperlink"/>
            <w:rFonts w:asciiTheme="minorHAnsi" w:hAnsiTheme="minorHAnsi" w:cstheme="minorHAnsi"/>
            <w:sz w:val="22"/>
            <w:lang w:val="en-GB"/>
          </w:rPr>
          <w:t>AD_BUC_11_Subprocess – Business Exception</w:t>
        </w:r>
      </w:hyperlink>
    </w:p>
    <w:p w14:paraId="01BC0C09" w14:textId="59E9844A" w:rsidR="00C92D76" w:rsidRPr="00935E69" w:rsidRDefault="00B230FE" w:rsidP="00C92D76">
      <w:pPr>
        <w:pStyle w:val="ListParagraph"/>
        <w:numPr>
          <w:ilvl w:val="0"/>
          <w:numId w:val="25"/>
        </w:numPr>
        <w:jc w:val="both"/>
        <w:rPr>
          <w:rFonts w:asciiTheme="minorHAnsi" w:hAnsiTheme="minorHAnsi" w:cstheme="minorHAnsi"/>
          <w:sz w:val="22"/>
          <w:u w:val="single"/>
          <w:lang w:val="en-GB"/>
        </w:rPr>
      </w:pPr>
      <w:hyperlink r:id="rId41" w:history="1">
        <w:r w:rsidR="00C92D76" w:rsidRPr="00935E69">
          <w:rPr>
            <w:rStyle w:val="Hyperlink"/>
            <w:rFonts w:asciiTheme="minorHAnsi" w:hAnsiTheme="minorHAnsi" w:cstheme="minorHAnsi"/>
            <w:sz w:val="22"/>
            <w:lang w:val="en-GB"/>
          </w:rPr>
          <w:t>AD_BUC_12_Subprocess – Change of Participant</w:t>
        </w:r>
      </w:hyperlink>
    </w:p>
    <w:p w14:paraId="4EB9DC1F" w14:textId="77777777" w:rsidR="00C92D76" w:rsidRPr="00C92D76" w:rsidRDefault="00C92D76" w:rsidP="00C92D76">
      <w:pPr>
        <w:ind w:left="720"/>
        <w:jc w:val="both"/>
        <w:rPr>
          <w:rFonts w:cstheme="minorHAnsi"/>
          <w:u w:val="single"/>
        </w:rPr>
      </w:pPr>
    </w:p>
    <w:p w14:paraId="22F1B6EE" w14:textId="5B842213" w:rsidR="00C92D76" w:rsidRDefault="00C92D76" w:rsidP="00C92D76">
      <w:pPr>
        <w:pStyle w:val="Heading1"/>
      </w:pPr>
      <w:bookmarkStart w:id="54" w:name="_Toc478572140"/>
      <w:bookmarkStart w:id="55" w:name="_Toc527370587"/>
      <w:r>
        <w:t>Horizontal sub-processes</w:t>
      </w:r>
      <w:bookmarkEnd w:id="54"/>
      <w:bookmarkEnd w:id="55"/>
    </w:p>
    <w:p w14:paraId="7D1D7E7A" w14:textId="4DB49421" w:rsidR="00BB43D7" w:rsidRPr="00BB43D7" w:rsidRDefault="00BB43D7" w:rsidP="00BB43D7">
      <w:pPr>
        <w:spacing w:after="0"/>
        <w:jc w:val="both"/>
        <w:rPr>
          <w:rFonts w:cstheme="minorHAnsi"/>
          <w:u w:val="single"/>
        </w:rPr>
      </w:pPr>
      <w:r w:rsidRPr="00CC6332">
        <w:t xml:space="preserve">The following </w:t>
      </w:r>
      <w:r>
        <w:t>horizontal sub-process</w:t>
      </w:r>
      <w:r w:rsidRPr="00CC6332">
        <w:t xml:space="preserve"> </w:t>
      </w:r>
      <w:r>
        <w:t>is</w:t>
      </w:r>
      <w:r w:rsidR="002C4EA9">
        <w:t xml:space="preserve"> used in S_BUC_04</w:t>
      </w:r>
      <w:r w:rsidRPr="00CC6332">
        <w:t>:</w:t>
      </w:r>
    </w:p>
    <w:p w14:paraId="2F1B5754" w14:textId="34EEB947" w:rsidR="00452DB8" w:rsidRPr="00935E69" w:rsidRDefault="00B230FE" w:rsidP="00CD2BDB">
      <w:pPr>
        <w:pStyle w:val="ListParagraph"/>
        <w:numPr>
          <w:ilvl w:val="0"/>
          <w:numId w:val="25"/>
        </w:numPr>
        <w:jc w:val="both"/>
        <w:rPr>
          <w:b/>
          <w:lang w:val="en-GB"/>
        </w:rPr>
      </w:pPr>
      <w:hyperlink r:id="rId42" w:history="1">
        <w:r w:rsidR="00C92D76" w:rsidRPr="00935E69">
          <w:rPr>
            <w:rStyle w:val="Hyperlink"/>
            <w:rFonts w:asciiTheme="minorHAnsi" w:hAnsiTheme="minorHAnsi" w:cstheme="minorHAnsi"/>
            <w:sz w:val="22"/>
            <w:lang w:val="en-GB"/>
          </w:rPr>
          <w:t xml:space="preserve">H_BUC_01_Subprocess </w:t>
        </w:r>
        <w:r w:rsidR="006D1085">
          <w:rPr>
            <w:rStyle w:val="Hyperlink"/>
            <w:rFonts w:asciiTheme="minorHAnsi" w:hAnsiTheme="minorHAnsi" w:cstheme="minorHAnsi"/>
            <w:sz w:val="22"/>
            <w:lang w:val="en-GB"/>
          </w:rPr>
          <w:t>–</w:t>
        </w:r>
        <w:r w:rsidR="00C92D76" w:rsidRPr="00935E69">
          <w:rPr>
            <w:rStyle w:val="Hyperlink"/>
            <w:rFonts w:asciiTheme="minorHAnsi" w:hAnsiTheme="minorHAnsi" w:cstheme="minorHAnsi"/>
            <w:sz w:val="22"/>
            <w:lang w:val="en-GB"/>
          </w:rPr>
          <w:t xml:space="preserve"> Ad</w:t>
        </w:r>
        <w:r w:rsidR="006D1085">
          <w:rPr>
            <w:rStyle w:val="Hyperlink"/>
            <w:rFonts w:asciiTheme="minorHAnsi" w:hAnsiTheme="minorHAnsi" w:cstheme="minorHAnsi"/>
            <w:sz w:val="22"/>
            <w:lang w:val="en-GB"/>
          </w:rPr>
          <w:t xml:space="preserve"> </w:t>
        </w:r>
        <w:r w:rsidR="00C92D76" w:rsidRPr="00935E69">
          <w:rPr>
            <w:rStyle w:val="Hyperlink"/>
            <w:rFonts w:asciiTheme="minorHAnsi" w:hAnsiTheme="minorHAnsi" w:cstheme="minorHAnsi"/>
            <w:sz w:val="22"/>
            <w:lang w:val="en-GB"/>
          </w:rPr>
          <w:t>hoc Exchange of Info</w:t>
        </w:r>
        <w:bookmarkStart w:id="56" w:name="Horizontal_SEDs"/>
        <w:bookmarkEnd w:id="56"/>
      </w:hyperlink>
      <w:r w:rsidR="006D1085">
        <w:rPr>
          <w:rStyle w:val="Hyperlink"/>
          <w:rFonts w:asciiTheme="minorHAnsi" w:hAnsiTheme="minorHAnsi" w:cstheme="minorHAnsi"/>
          <w:sz w:val="22"/>
          <w:lang w:val="en-GB"/>
        </w:rPr>
        <w:t>rmation</w:t>
      </w:r>
    </w:p>
    <w:sectPr w:rsidR="00452DB8" w:rsidRPr="00935E69" w:rsidSect="0055721B">
      <w:headerReference w:type="even" r:id="rId43"/>
      <w:headerReference w:type="default" r:id="rId44"/>
      <w:footerReference w:type="even" r:id="rId45"/>
      <w:footerReference w:type="default" r:id="rId46"/>
      <w:headerReference w:type="first" r:id="rId47"/>
      <w:footerReference w:type="first" r:id="rId48"/>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FAB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94C4E" w14:textId="77777777" w:rsidR="003B64AB" w:rsidRDefault="003B64AB" w:rsidP="00303F31">
      <w:pPr>
        <w:spacing w:after="0" w:line="240" w:lineRule="auto"/>
      </w:pPr>
      <w:r>
        <w:separator/>
      </w:r>
    </w:p>
  </w:endnote>
  <w:endnote w:type="continuationSeparator" w:id="0">
    <w:p w14:paraId="3BC0EF09" w14:textId="77777777" w:rsidR="003B64AB" w:rsidRDefault="003B64AB" w:rsidP="00303F31">
      <w:pPr>
        <w:spacing w:after="0" w:line="240" w:lineRule="auto"/>
      </w:pPr>
      <w:r>
        <w:continuationSeparator/>
      </w:r>
    </w:p>
  </w:endnote>
  <w:endnote w:type="continuationNotice" w:id="1">
    <w:p w14:paraId="350265A2" w14:textId="77777777" w:rsidR="003B64AB" w:rsidRDefault="003B6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0F59B" w14:textId="77777777" w:rsidR="00A22112" w:rsidRDefault="00A22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705135249"/>
      <w:docPartObj>
        <w:docPartGallery w:val="Page Numbers (Bottom of Page)"/>
        <w:docPartUnique/>
      </w:docPartObj>
    </w:sdtPr>
    <w:sdtEndPr>
      <w:rPr>
        <w:i/>
        <w:noProof/>
      </w:rPr>
    </w:sdtEndPr>
    <w:sdtContent>
      <w:p w14:paraId="6437AFB3" w14:textId="77777777" w:rsidR="006D6D5C" w:rsidRDefault="006D6D5C" w:rsidP="006D6D5C">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5D28BF79" wp14:editId="7F4666F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4</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Cancellation of registration</w:t>
        </w:r>
      </w:p>
      <w:p w14:paraId="582AC6F4" w14:textId="05FE76A8" w:rsidR="006D6D5C" w:rsidRPr="006D6D5C" w:rsidRDefault="00A22112" w:rsidP="006D6D5C">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Date: September 2018</w:t>
        </w:r>
        <w:r w:rsidR="0023237F">
          <w:rPr>
            <w:rFonts w:ascii="Verdana" w:eastAsiaTheme="majorEastAsia" w:hAnsi="Verdana" w:cstheme="majorBidi"/>
            <w:bCs/>
            <w:sz w:val="16"/>
            <w:szCs w:val="36"/>
            <w14:numForm w14:val="oldStyle"/>
          </w:rPr>
          <w:tab/>
        </w:r>
        <w:r>
          <w:rPr>
            <w:rFonts w:ascii="Verdana" w:eastAsiaTheme="majorEastAsia" w:hAnsi="Verdana" w:cstheme="majorBidi"/>
            <w:bCs/>
            <w:sz w:val="16"/>
            <w:szCs w:val="36"/>
            <w14:numForm w14:val="oldStyle"/>
          </w:rPr>
          <w:tab/>
        </w:r>
        <w:r w:rsidR="0023237F">
          <w:rPr>
            <w:rFonts w:ascii="Verdana" w:eastAsiaTheme="majorEastAsia" w:hAnsi="Verdana" w:cstheme="majorBidi"/>
            <w:bCs/>
            <w:sz w:val="16"/>
            <w:szCs w:val="36"/>
            <w14:numForm w14:val="oldStyle"/>
          </w:rPr>
          <w:t xml:space="preserve">Document version: </w:t>
        </w:r>
        <w:r>
          <w:rPr>
            <w:rFonts w:ascii="Verdana" w:eastAsiaTheme="majorEastAsia" w:hAnsi="Verdana" w:cstheme="majorBidi"/>
            <w:bCs/>
            <w:sz w:val="16"/>
            <w:szCs w:val="36"/>
            <w14:numForm w14:val="oldStyle"/>
          </w:rPr>
          <w:t>4.</w:t>
        </w:r>
        <w:r w:rsidR="009D3512">
          <w:rPr>
            <w:rFonts w:ascii="Verdana" w:eastAsiaTheme="majorEastAsia" w:hAnsi="Verdana" w:cstheme="majorBidi"/>
            <w:bCs/>
            <w:sz w:val="16"/>
            <w:szCs w:val="36"/>
            <w14:numForm w14:val="oldStyle"/>
          </w:rPr>
          <w:t>1.0</w:t>
        </w:r>
      </w:p>
      <w:p w14:paraId="01ABCD42" w14:textId="7C1F698F" w:rsidR="0055721B" w:rsidRPr="0075434C" w:rsidRDefault="0055721B">
        <w:pPr>
          <w:pStyle w:val="Footer"/>
          <w:jc w:val="right"/>
          <w:rPr>
            <w:i/>
          </w:rPr>
        </w:pPr>
        <w:r w:rsidRPr="0075434C">
          <w:rPr>
            <w:i/>
          </w:rPr>
          <w:fldChar w:fldCharType="begin"/>
        </w:r>
        <w:r w:rsidRPr="0075434C">
          <w:rPr>
            <w:i/>
          </w:rPr>
          <w:instrText xml:space="preserve"> PAGE   \* MERGEFORMAT </w:instrText>
        </w:r>
        <w:r w:rsidRPr="0075434C">
          <w:rPr>
            <w:i/>
          </w:rPr>
          <w:fldChar w:fldCharType="separate"/>
        </w:r>
        <w:r w:rsidR="00B230FE">
          <w:rPr>
            <w:i/>
            <w:noProof/>
          </w:rPr>
          <w:t>2</w:t>
        </w:r>
        <w:r w:rsidRPr="0075434C">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1EA1" w14:textId="77777777" w:rsidR="00A22112" w:rsidRDefault="00A22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29E16" w14:textId="77777777" w:rsidR="003B64AB" w:rsidRDefault="003B64AB" w:rsidP="00303F31">
      <w:pPr>
        <w:spacing w:after="0" w:line="240" w:lineRule="auto"/>
      </w:pPr>
      <w:r>
        <w:separator/>
      </w:r>
    </w:p>
  </w:footnote>
  <w:footnote w:type="continuationSeparator" w:id="0">
    <w:p w14:paraId="057153E8" w14:textId="77777777" w:rsidR="003B64AB" w:rsidRDefault="003B64AB" w:rsidP="00303F31">
      <w:pPr>
        <w:spacing w:after="0" w:line="240" w:lineRule="auto"/>
      </w:pPr>
      <w:r>
        <w:continuationSeparator/>
      </w:r>
    </w:p>
  </w:footnote>
  <w:footnote w:type="continuationNotice" w:id="1">
    <w:p w14:paraId="65981B88" w14:textId="77777777" w:rsidR="003B64AB" w:rsidRDefault="003B64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F9584" w14:textId="77777777" w:rsidR="00A22112" w:rsidRDefault="00A221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60719E19" w:rsidR="00FB60EC" w:rsidRPr="006D6D5C" w:rsidRDefault="006D6D5C" w:rsidP="006D6D5C">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6BDCBAB" wp14:editId="1A3B586F">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00468" w14:textId="77777777" w:rsidR="00A22112" w:rsidRDefault="00A221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8">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5">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4"/>
  </w:num>
  <w:num w:numId="3">
    <w:abstractNumId w:val="3"/>
  </w:num>
  <w:num w:numId="4">
    <w:abstractNumId w:val="5"/>
  </w:num>
  <w:num w:numId="5">
    <w:abstractNumId w:val="0"/>
  </w:num>
  <w:num w:numId="6">
    <w:abstractNumId w:val="4"/>
  </w:num>
  <w:num w:numId="7">
    <w:abstractNumId w:val="24"/>
  </w:num>
  <w:num w:numId="8">
    <w:abstractNumId w:val="10"/>
  </w:num>
  <w:num w:numId="9">
    <w:abstractNumId w:val="13"/>
  </w:num>
  <w:num w:numId="10">
    <w:abstractNumId w:val="15"/>
  </w:num>
  <w:num w:numId="11">
    <w:abstractNumId w:val="17"/>
  </w:num>
  <w:num w:numId="12">
    <w:abstractNumId w:val="27"/>
  </w:num>
  <w:num w:numId="13">
    <w:abstractNumId w:val="19"/>
  </w:num>
  <w:num w:numId="14">
    <w:abstractNumId w:val="29"/>
  </w:num>
  <w:num w:numId="15">
    <w:abstractNumId w:val="6"/>
  </w:num>
  <w:num w:numId="16">
    <w:abstractNumId w:val="30"/>
  </w:num>
  <w:num w:numId="17">
    <w:abstractNumId w:val="18"/>
  </w:num>
  <w:num w:numId="18">
    <w:abstractNumId w:val="16"/>
  </w:num>
  <w:num w:numId="19">
    <w:abstractNumId w:val="9"/>
  </w:num>
  <w:num w:numId="20">
    <w:abstractNumId w:val="23"/>
  </w:num>
  <w:num w:numId="21">
    <w:abstractNumId w:val="20"/>
  </w:num>
  <w:num w:numId="22">
    <w:abstractNumId w:val="14"/>
  </w:num>
  <w:num w:numId="23">
    <w:abstractNumId w:val="11"/>
  </w:num>
  <w:num w:numId="24">
    <w:abstractNumId w:val="8"/>
  </w:num>
  <w:num w:numId="25">
    <w:abstractNumId w:val="21"/>
  </w:num>
  <w:num w:numId="26">
    <w:abstractNumId w:val="31"/>
  </w:num>
  <w:num w:numId="27">
    <w:abstractNumId w:val="26"/>
  </w:num>
  <w:num w:numId="28">
    <w:abstractNumId w:val="4"/>
  </w:num>
  <w:num w:numId="29">
    <w:abstractNumId w:val="1"/>
  </w:num>
  <w:num w:numId="30">
    <w:abstractNumId w:val="7"/>
  </w:num>
  <w:num w:numId="31">
    <w:abstractNumId w:val="2"/>
  </w:num>
  <w:num w:numId="32">
    <w:abstractNumId w:val="25"/>
  </w:num>
  <w:num w:numId="33">
    <w:abstractNumId w:val="22"/>
  </w:num>
  <w:num w:numId="3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1B7D"/>
    <w:rsid w:val="0001303D"/>
    <w:rsid w:val="000142AA"/>
    <w:rsid w:val="00015022"/>
    <w:rsid w:val="000153D3"/>
    <w:rsid w:val="00015EAA"/>
    <w:rsid w:val="00017D7D"/>
    <w:rsid w:val="000200AE"/>
    <w:rsid w:val="00020A58"/>
    <w:rsid w:val="00021F0F"/>
    <w:rsid w:val="00026487"/>
    <w:rsid w:val="00030378"/>
    <w:rsid w:val="00031C9B"/>
    <w:rsid w:val="000331AC"/>
    <w:rsid w:val="00035CF0"/>
    <w:rsid w:val="00037A38"/>
    <w:rsid w:val="0004037B"/>
    <w:rsid w:val="00042A6C"/>
    <w:rsid w:val="00045590"/>
    <w:rsid w:val="0004759A"/>
    <w:rsid w:val="00047C7C"/>
    <w:rsid w:val="00047F66"/>
    <w:rsid w:val="00052317"/>
    <w:rsid w:val="00053092"/>
    <w:rsid w:val="000559ED"/>
    <w:rsid w:val="00056973"/>
    <w:rsid w:val="00056B02"/>
    <w:rsid w:val="00057B03"/>
    <w:rsid w:val="00060205"/>
    <w:rsid w:val="00060F89"/>
    <w:rsid w:val="000612BA"/>
    <w:rsid w:val="00063405"/>
    <w:rsid w:val="00064428"/>
    <w:rsid w:val="00065EAE"/>
    <w:rsid w:val="00065EE0"/>
    <w:rsid w:val="00066D0D"/>
    <w:rsid w:val="0006728B"/>
    <w:rsid w:val="000721A6"/>
    <w:rsid w:val="000725DA"/>
    <w:rsid w:val="000727CE"/>
    <w:rsid w:val="0007664B"/>
    <w:rsid w:val="000801C8"/>
    <w:rsid w:val="00082021"/>
    <w:rsid w:val="0008250D"/>
    <w:rsid w:val="000865A5"/>
    <w:rsid w:val="00087296"/>
    <w:rsid w:val="00087FF4"/>
    <w:rsid w:val="000900A6"/>
    <w:rsid w:val="000909D7"/>
    <w:rsid w:val="000924B8"/>
    <w:rsid w:val="00093A6C"/>
    <w:rsid w:val="000945CE"/>
    <w:rsid w:val="00094D09"/>
    <w:rsid w:val="00095E34"/>
    <w:rsid w:val="000962A9"/>
    <w:rsid w:val="00096B74"/>
    <w:rsid w:val="000A05B6"/>
    <w:rsid w:val="000A06BC"/>
    <w:rsid w:val="000A20EC"/>
    <w:rsid w:val="000A3BC3"/>
    <w:rsid w:val="000A664C"/>
    <w:rsid w:val="000B17F1"/>
    <w:rsid w:val="000B4408"/>
    <w:rsid w:val="000B4908"/>
    <w:rsid w:val="000B4D43"/>
    <w:rsid w:val="000B544B"/>
    <w:rsid w:val="000B7313"/>
    <w:rsid w:val="000B773A"/>
    <w:rsid w:val="000B7848"/>
    <w:rsid w:val="000C123C"/>
    <w:rsid w:val="000C6518"/>
    <w:rsid w:val="000C7FE3"/>
    <w:rsid w:val="000D0758"/>
    <w:rsid w:val="000D14AB"/>
    <w:rsid w:val="000D2A3B"/>
    <w:rsid w:val="000D2C1C"/>
    <w:rsid w:val="000D3319"/>
    <w:rsid w:val="000D3995"/>
    <w:rsid w:val="000D4027"/>
    <w:rsid w:val="000D5094"/>
    <w:rsid w:val="000D60F5"/>
    <w:rsid w:val="000D6BB0"/>
    <w:rsid w:val="000D6DE8"/>
    <w:rsid w:val="000D7404"/>
    <w:rsid w:val="000E1CD3"/>
    <w:rsid w:val="000E330D"/>
    <w:rsid w:val="000E69BB"/>
    <w:rsid w:val="000E6D66"/>
    <w:rsid w:val="000E6DE5"/>
    <w:rsid w:val="000E77B2"/>
    <w:rsid w:val="000F0DBE"/>
    <w:rsid w:val="000F0EF7"/>
    <w:rsid w:val="000F2444"/>
    <w:rsid w:val="000F2F9A"/>
    <w:rsid w:val="000F30EF"/>
    <w:rsid w:val="000F3BBF"/>
    <w:rsid w:val="000F547E"/>
    <w:rsid w:val="000F5D53"/>
    <w:rsid w:val="000F617C"/>
    <w:rsid w:val="000F622E"/>
    <w:rsid w:val="00100EC8"/>
    <w:rsid w:val="001042D0"/>
    <w:rsid w:val="00105F66"/>
    <w:rsid w:val="0010724F"/>
    <w:rsid w:val="0010771B"/>
    <w:rsid w:val="0011267B"/>
    <w:rsid w:val="001158D1"/>
    <w:rsid w:val="00117579"/>
    <w:rsid w:val="00117953"/>
    <w:rsid w:val="00121A65"/>
    <w:rsid w:val="00121BEC"/>
    <w:rsid w:val="00121EF6"/>
    <w:rsid w:val="00122870"/>
    <w:rsid w:val="0012493D"/>
    <w:rsid w:val="00124FA8"/>
    <w:rsid w:val="00126E17"/>
    <w:rsid w:val="00126F95"/>
    <w:rsid w:val="00127910"/>
    <w:rsid w:val="001309B1"/>
    <w:rsid w:val="001311D0"/>
    <w:rsid w:val="00133968"/>
    <w:rsid w:val="00133EC9"/>
    <w:rsid w:val="001367EA"/>
    <w:rsid w:val="001370F7"/>
    <w:rsid w:val="00140532"/>
    <w:rsid w:val="00140BBA"/>
    <w:rsid w:val="001428CA"/>
    <w:rsid w:val="001454A1"/>
    <w:rsid w:val="0014756B"/>
    <w:rsid w:val="00147F4E"/>
    <w:rsid w:val="00153F91"/>
    <w:rsid w:val="0015483B"/>
    <w:rsid w:val="00155225"/>
    <w:rsid w:val="00161E63"/>
    <w:rsid w:val="00167A0F"/>
    <w:rsid w:val="0017026F"/>
    <w:rsid w:val="001708B1"/>
    <w:rsid w:val="00171D7C"/>
    <w:rsid w:val="00174624"/>
    <w:rsid w:val="001750D9"/>
    <w:rsid w:val="0018180A"/>
    <w:rsid w:val="001855A4"/>
    <w:rsid w:val="00185C3D"/>
    <w:rsid w:val="00186B1F"/>
    <w:rsid w:val="00186B70"/>
    <w:rsid w:val="00187D7A"/>
    <w:rsid w:val="0019311F"/>
    <w:rsid w:val="00197109"/>
    <w:rsid w:val="001976FE"/>
    <w:rsid w:val="001A08A2"/>
    <w:rsid w:val="001A1EC1"/>
    <w:rsid w:val="001A39BB"/>
    <w:rsid w:val="001A3C63"/>
    <w:rsid w:val="001A4598"/>
    <w:rsid w:val="001A464B"/>
    <w:rsid w:val="001A5D55"/>
    <w:rsid w:val="001A626F"/>
    <w:rsid w:val="001B2234"/>
    <w:rsid w:val="001B30A2"/>
    <w:rsid w:val="001B4A1E"/>
    <w:rsid w:val="001B4ED5"/>
    <w:rsid w:val="001B550F"/>
    <w:rsid w:val="001B790B"/>
    <w:rsid w:val="001B79F5"/>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3BE5"/>
    <w:rsid w:val="001E40F9"/>
    <w:rsid w:val="001E4A7B"/>
    <w:rsid w:val="001E5556"/>
    <w:rsid w:val="001E68AE"/>
    <w:rsid w:val="001E6A07"/>
    <w:rsid w:val="001E6F4B"/>
    <w:rsid w:val="001E71A6"/>
    <w:rsid w:val="001F4153"/>
    <w:rsid w:val="001F4E5A"/>
    <w:rsid w:val="00201EF0"/>
    <w:rsid w:val="002022D6"/>
    <w:rsid w:val="00202325"/>
    <w:rsid w:val="00202653"/>
    <w:rsid w:val="00203B5B"/>
    <w:rsid w:val="002058BA"/>
    <w:rsid w:val="00205D7E"/>
    <w:rsid w:val="00206B1B"/>
    <w:rsid w:val="00212CC7"/>
    <w:rsid w:val="002133F4"/>
    <w:rsid w:val="002144A6"/>
    <w:rsid w:val="002165A0"/>
    <w:rsid w:val="00221FF0"/>
    <w:rsid w:val="00225EEC"/>
    <w:rsid w:val="0023038E"/>
    <w:rsid w:val="00231405"/>
    <w:rsid w:val="0023172A"/>
    <w:rsid w:val="0023180C"/>
    <w:rsid w:val="00231B85"/>
    <w:rsid w:val="0023237F"/>
    <w:rsid w:val="002336CE"/>
    <w:rsid w:val="00234C64"/>
    <w:rsid w:val="00235F5D"/>
    <w:rsid w:val="0023628B"/>
    <w:rsid w:val="00242134"/>
    <w:rsid w:val="00242291"/>
    <w:rsid w:val="0024295B"/>
    <w:rsid w:val="00242A04"/>
    <w:rsid w:val="00244407"/>
    <w:rsid w:val="00247660"/>
    <w:rsid w:val="0024780C"/>
    <w:rsid w:val="00250266"/>
    <w:rsid w:val="00250DAD"/>
    <w:rsid w:val="00251AB9"/>
    <w:rsid w:val="00252FD4"/>
    <w:rsid w:val="00253B0D"/>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362A"/>
    <w:rsid w:val="002941A1"/>
    <w:rsid w:val="00294A04"/>
    <w:rsid w:val="00295E15"/>
    <w:rsid w:val="00295F1D"/>
    <w:rsid w:val="002A0035"/>
    <w:rsid w:val="002A26E6"/>
    <w:rsid w:val="002A44CD"/>
    <w:rsid w:val="002A4F35"/>
    <w:rsid w:val="002A641A"/>
    <w:rsid w:val="002A69CE"/>
    <w:rsid w:val="002B0CF4"/>
    <w:rsid w:val="002B0D3F"/>
    <w:rsid w:val="002B2097"/>
    <w:rsid w:val="002B2409"/>
    <w:rsid w:val="002B4E7A"/>
    <w:rsid w:val="002B753C"/>
    <w:rsid w:val="002B7FBE"/>
    <w:rsid w:val="002C065D"/>
    <w:rsid w:val="002C2FD8"/>
    <w:rsid w:val="002C3363"/>
    <w:rsid w:val="002C4EA9"/>
    <w:rsid w:val="002C5E1C"/>
    <w:rsid w:val="002D0932"/>
    <w:rsid w:val="002D157D"/>
    <w:rsid w:val="002D1973"/>
    <w:rsid w:val="002D1DF5"/>
    <w:rsid w:val="002D4C89"/>
    <w:rsid w:val="002D5184"/>
    <w:rsid w:val="002D715A"/>
    <w:rsid w:val="002D7974"/>
    <w:rsid w:val="002E10CF"/>
    <w:rsid w:val="002E2F8C"/>
    <w:rsid w:val="002E32EB"/>
    <w:rsid w:val="002E3B9C"/>
    <w:rsid w:val="002E5FAF"/>
    <w:rsid w:val="002F05C7"/>
    <w:rsid w:val="002F174C"/>
    <w:rsid w:val="002F3426"/>
    <w:rsid w:val="002F5A3A"/>
    <w:rsid w:val="002F5E26"/>
    <w:rsid w:val="002F70DB"/>
    <w:rsid w:val="002F7B97"/>
    <w:rsid w:val="00302162"/>
    <w:rsid w:val="00303F31"/>
    <w:rsid w:val="0030456D"/>
    <w:rsid w:val="0030472A"/>
    <w:rsid w:val="0030573B"/>
    <w:rsid w:val="003079F0"/>
    <w:rsid w:val="003131CF"/>
    <w:rsid w:val="00313A7B"/>
    <w:rsid w:val="00314547"/>
    <w:rsid w:val="0031473E"/>
    <w:rsid w:val="00320B37"/>
    <w:rsid w:val="00322C6D"/>
    <w:rsid w:val="00323DE4"/>
    <w:rsid w:val="00323DE6"/>
    <w:rsid w:val="003255B2"/>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707"/>
    <w:rsid w:val="00336E80"/>
    <w:rsid w:val="00337003"/>
    <w:rsid w:val="003375C1"/>
    <w:rsid w:val="00340163"/>
    <w:rsid w:val="003403EC"/>
    <w:rsid w:val="003407FE"/>
    <w:rsid w:val="003416E3"/>
    <w:rsid w:val="00341BB8"/>
    <w:rsid w:val="00341F91"/>
    <w:rsid w:val="00342E97"/>
    <w:rsid w:val="00346C08"/>
    <w:rsid w:val="003507A9"/>
    <w:rsid w:val="00351A41"/>
    <w:rsid w:val="00355FAF"/>
    <w:rsid w:val="0035629B"/>
    <w:rsid w:val="00356877"/>
    <w:rsid w:val="00356E4D"/>
    <w:rsid w:val="00360527"/>
    <w:rsid w:val="003608A2"/>
    <w:rsid w:val="00360FB4"/>
    <w:rsid w:val="003611D4"/>
    <w:rsid w:val="003621E9"/>
    <w:rsid w:val="0036351F"/>
    <w:rsid w:val="00366555"/>
    <w:rsid w:val="00366746"/>
    <w:rsid w:val="00366D22"/>
    <w:rsid w:val="0037286A"/>
    <w:rsid w:val="00373201"/>
    <w:rsid w:val="003732AD"/>
    <w:rsid w:val="00374519"/>
    <w:rsid w:val="00374D51"/>
    <w:rsid w:val="003766A4"/>
    <w:rsid w:val="00376C5F"/>
    <w:rsid w:val="003772CE"/>
    <w:rsid w:val="0038020C"/>
    <w:rsid w:val="00380937"/>
    <w:rsid w:val="00381321"/>
    <w:rsid w:val="003815A7"/>
    <w:rsid w:val="00382740"/>
    <w:rsid w:val="00384145"/>
    <w:rsid w:val="0039184D"/>
    <w:rsid w:val="00396BE6"/>
    <w:rsid w:val="00396E32"/>
    <w:rsid w:val="003A0A0E"/>
    <w:rsid w:val="003A1C02"/>
    <w:rsid w:val="003A3717"/>
    <w:rsid w:val="003A3AA5"/>
    <w:rsid w:val="003A55E5"/>
    <w:rsid w:val="003A647E"/>
    <w:rsid w:val="003B01F8"/>
    <w:rsid w:val="003B087C"/>
    <w:rsid w:val="003B15D3"/>
    <w:rsid w:val="003B1840"/>
    <w:rsid w:val="003B2667"/>
    <w:rsid w:val="003B2FCC"/>
    <w:rsid w:val="003B4EDB"/>
    <w:rsid w:val="003B64AB"/>
    <w:rsid w:val="003C2807"/>
    <w:rsid w:val="003C3643"/>
    <w:rsid w:val="003C49DA"/>
    <w:rsid w:val="003C64C8"/>
    <w:rsid w:val="003C694F"/>
    <w:rsid w:val="003D18B5"/>
    <w:rsid w:val="003D2E27"/>
    <w:rsid w:val="003D30D4"/>
    <w:rsid w:val="003D3407"/>
    <w:rsid w:val="003D5BF7"/>
    <w:rsid w:val="003D646A"/>
    <w:rsid w:val="003E0CF1"/>
    <w:rsid w:val="003E1EE6"/>
    <w:rsid w:val="003E2DA3"/>
    <w:rsid w:val="003E5492"/>
    <w:rsid w:val="003E6A1B"/>
    <w:rsid w:val="003E6DBF"/>
    <w:rsid w:val="003F0787"/>
    <w:rsid w:val="003F2505"/>
    <w:rsid w:val="003F7848"/>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22007"/>
    <w:rsid w:val="004221E9"/>
    <w:rsid w:val="00424542"/>
    <w:rsid w:val="00425AC6"/>
    <w:rsid w:val="00426C87"/>
    <w:rsid w:val="00434751"/>
    <w:rsid w:val="004360F0"/>
    <w:rsid w:val="0043651E"/>
    <w:rsid w:val="004418E6"/>
    <w:rsid w:val="00441DD4"/>
    <w:rsid w:val="00442692"/>
    <w:rsid w:val="004441BB"/>
    <w:rsid w:val="0044486F"/>
    <w:rsid w:val="00445A5A"/>
    <w:rsid w:val="00446B7D"/>
    <w:rsid w:val="00446BCF"/>
    <w:rsid w:val="0045248E"/>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624A"/>
    <w:rsid w:val="0047641A"/>
    <w:rsid w:val="0047713D"/>
    <w:rsid w:val="00477228"/>
    <w:rsid w:val="00483952"/>
    <w:rsid w:val="004839D7"/>
    <w:rsid w:val="00483A49"/>
    <w:rsid w:val="00486B67"/>
    <w:rsid w:val="004906B7"/>
    <w:rsid w:val="00494FD9"/>
    <w:rsid w:val="00496DD4"/>
    <w:rsid w:val="00496EF0"/>
    <w:rsid w:val="0049708C"/>
    <w:rsid w:val="00497591"/>
    <w:rsid w:val="004A07AD"/>
    <w:rsid w:val="004A17FE"/>
    <w:rsid w:val="004A2C88"/>
    <w:rsid w:val="004A57DE"/>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497A"/>
    <w:rsid w:val="004F56F5"/>
    <w:rsid w:val="004F63CF"/>
    <w:rsid w:val="004F6B06"/>
    <w:rsid w:val="00500E91"/>
    <w:rsid w:val="005022CE"/>
    <w:rsid w:val="00503FD6"/>
    <w:rsid w:val="00507ECC"/>
    <w:rsid w:val="0051017D"/>
    <w:rsid w:val="005102B0"/>
    <w:rsid w:val="00510C4D"/>
    <w:rsid w:val="00513035"/>
    <w:rsid w:val="00513493"/>
    <w:rsid w:val="005135E3"/>
    <w:rsid w:val="00513908"/>
    <w:rsid w:val="00522908"/>
    <w:rsid w:val="00523E60"/>
    <w:rsid w:val="00527BA9"/>
    <w:rsid w:val="00530500"/>
    <w:rsid w:val="0053083E"/>
    <w:rsid w:val="005318B9"/>
    <w:rsid w:val="00532BC9"/>
    <w:rsid w:val="00533D9E"/>
    <w:rsid w:val="00533F53"/>
    <w:rsid w:val="00534BDB"/>
    <w:rsid w:val="00535305"/>
    <w:rsid w:val="0053573A"/>
    <w:rsid w:val="0053655E"/>
    <w:rsid w:val="00536924"/>
    <w:rsid w:val="005402E5"/>
    <w:rsid w:val="0054088C"/>
    <w:rsid w:val="00540E7C"/>
    <w:rsid w:val="00544689"/>
    <w:rsid w:val="0054554A"/>
    <w:rsid w:val="00545A33"/>
    <w:rsid w:val="005501E4"/>
    <w:rsid w:val="0055126E"/>
    <w:rsid w:val="00555519"/>
    <w:rsid w:val="00556C6F"/>
    <w:rsid w:val="0055721B"/>
    <w:rsid w:val="00560335"/>
    <w:rsid w:val="00560391"/>
    <w:rsid w:val="00561537"/>
    <w:rsid w:val="0056164F"/>
    <w:rsid w:val="00564A52"/>
    <w:rsid w:val="00566A06"/>
    <w:rsid w:val="005672CE"/>
    <w:rsid w:val="00570453"/>
    <w:rsid w:val="00574733"/>
    <w:rsid w:val="00574BF2"/>
    <w:rsid w:val="005763EB"/>
    <w:rsid w:val="00580DFD"/>
    <w:rsid w:val="00582F23"/>
    <w:rsid w:val="00587066"/>
    <w:rsid w:val="00587934"/>
    <w:rsid w:val="00593DAC"/>
    <w:rsid w:val="00593F3C"/>
    <w:rsid w:val="005959CC"/>
    <w:rsid w:val="00595D72"/>
    <w:rsid w:val="005A0C19"/>
    <w:rsid w:val="005A12A9"/>
    <w:rsid w:val="005A251F"/>
    <w:rsid w:val="005A29D6"/>
    <w:rsid w:val="005A37EE"/>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6951"/>
    <w:rsid w:val="005D73E2"/>
    <w:rsid w:val="005D780E"/>
    <w:rsid w:val="005E247B"/>
    <w:rsid w:val="005E7563"/>
    <w:rsid w:val="005F0FA2"/>
    <w:rsid w:val="005F3976"/>
    <w:rsid w:val="005F3F5B"/>
    <w:rsid w:val="005F58F7"/>
    <w:rsid w:val="005F6686"/>
    <w:rsid w:val="006024CB"/>
    <w:rsid w:val="006059C0"/>
    <w:rsid w:val="00607302"/>
    <w:rsid w:val="00611E4A"/>
    <w:rsid w:val="006128B6"/>
    <w:rsid w:val="006135B6"/>
    <w:rsid w:val="00613C18"/>
    <w:rsid w:val="006145E0"/>
    <w:rsid w:val="00614DD1"/>
    <w:rsid w:val="00615F4F"/>
    <w:rsid w:val="00616840"/>
    <w:rsid w:val="00620064"/>
    <w:rsid w:val="006234B4"/>
    <w:rsid w:val="00623DDA"/>
    <w:rsid w:val="006257D1"/>
    <w:rsid w:val="00625F6F"/>
    <w:rsid w:val="00627A1B"/>
    <w:rsid w:val="0063335F"/>
    <w:rsid w:val="00633507"/>
    <w:rsid w:val="00634D2D"/>
    <w:rsid w:val="00635E67"/>
    <w:rsid w:val="0063602E"/>
    <w:rsid w:val="00636AFF"/>
    <w:rsid w:val="00636F0F"/>
    <w:rsid w:val="00637B55"/>
    <w:rsid w:val="00640BE6"/>
    <w:rsid w:val="00641817"/>
    <w:rsid w:val="00643254"/>
    <w:rsid w:val="00645A58"/>
    <w:rsid w:val="00645FAB"/>
    <w:rsid w:val="00646A03"/>
    <w:rsid w:val="00650EF2"/>
    <w:rsid w:val="006511E5"/>
    <w:rsid w:val="006513DA"/>
    <w:rsid w:val="006522E9"/>
    <w:rsid w:val="006525F8"/>
    <w:rsid w:val="00654482"/>
    <w:rsid w:val="006550FE"/>
    <w:rsid w:val="00655246"/>
    <w:rsid w:val="00656E61"/>
    <w:rsid w:val="00660ED0"/>
    <w:rsid w:val="00662232"/>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B46"/>
    <w:rsid w:val="00690527"/>
    <w:rsid w:val="00690AE3"/>
    <w:rsid w:val="00690C69"/>
    <w:rsid w:val="00691113"/>
    <w:rsid w:val="00691418"/>
    <w:rsid w:val="006947C7"/>
    <w:rsid w:val="006948F9"/>
    <w:rsid w:val="006A1967"/>
    <w:rsid w:val="006A2456"/>
    <w:rsid w:val="006A25BE"/>
    <w:rsid w:val="006A2E32"/>
    <w:rsid w:val="006A3538"/>
    <w:rsid w:val="006A358C"/>
    <w:rsid w:val="006A453D"/>
    <w:rsid w:val="006A460B"/>
    <w:rsid w:val="006A53D0"/>
    <w:rsid w:val="006A7625"/>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085"/>
    <w:rsid w:val="006D1BE8"/>
    <w:rsid w:val="006D2CA2"/>
    <w:rsid w:val="006D547F"/>
    <w:rsid w:val="006D59B8"/>
    <w:rsid w:val="006D6D5C"/>
    <w:rsid w:val="006D74E4"/>
    <w:rsid w:val="006D7F13"/>
    <w:rsid w:val="006E1F7A"/>
    <w:rsid w:val="006E37BE"/>
    <w:rsid w:val="006E3CDF"/>
    <w:rsid w:val="006E5269"/>
    <w:rsid w:val="006E54E3"/>
    <w:rsid w:val="006E5BF4"/>
    <w:rsid w:val="006E5F7A"/>
    <w:rsid w:val="006F11C3"/>
    <w:rsid w:val="006F1AF8"/>
    <w:rsid w:val="006F3628"/>
    <w:rsid w:val="006F3784"/>
    <w:rsid w:val="006F5022"/>
    <w:rsid w:val="006F5057"/>
    <w:rsid w:val="006F5C07"/>
    <w:rsid w:val="006F71FE"/>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51D"/>
    <w:rsid w:val="0074363F"/>
    <w:rsid w:val="00743CAE"/>
    <w:rsid w:val="00744CC0"/>
    <w:rsid w:val="007456FE"/>
    <w:rsid w:val="00745C7C"/>
    <w:rsid w:val="0074624E"/>
    <w:rsid w:val="00747161"/>
    <w:rsid w:val="00751741"/>
    <w:rsid w:val="0075434C"/>
    <w:rsid w:val="00755CBF"/>
    <w:rsid w:val="00756339"/>
    <w:rsid w:val="00757A0A"/>
    <w:rsid w:val="007600DA"/>
    <w:rsid w:val="00765805"/>
    <w:rsid w:val="00770F6A"/>
    <w:rsid w:val="00771680"/>
    <w:rsid w:val="00772C55"/>
    <w:rsid w:val="007762BC"/>
    <w:rsid w:val="00777F58"/>
    <w:rsid w:val="00777F71"/>
    <w:rsid w:val="007803B0"/>
    <w:rsid w:val="0078271A"/>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4D44"/>
    <w:rsid w:val="007978FF"/>
    <w:rsid w:val="007A0F7D"/>
    <w:rsid w:val="007A45B1"/>
    <w:rsid w:val="007A58A1"/>
    <w:rsid w:val="007A5E97"/>
    <w:rsid w:val="007B1EA0"/>
    <w:rsid w:val="007B67C9"/>
    <w:rsid w:val="007B6BE5"/>
    <w:rsid w:val="007B71F7"/>
    <w:rsid w:val="007C2750"/>
    <w:rsid w:val="007C3031"/>
    <w:rsid w:val="007C311A"/>
    <w:rsid w:val="007C4FD1"/>
    <w:rsid w:val="007C5C19"/>
    <w:rsid w:val="007C61C8"/>
    <w:rsid w:val="007C67E5"/>
    <w:rsid w:val="007D212D"/>
    <w:rsid w:val="007D23D1"/>
    <w:rsid w:val="007D388D"/>
    <w:rsid w:val="007D4320"/>
    <w:rsid w:val="007D4EEB"/>
    <w:rsid w:val="007D56E8"/>
    <w:rsid w:val="007D58E0"/>
    <w:rsid w:val="007E123B"/>
    <w:rsid w:val="007E3432"/>
    <w:rsid w:val="007E48F7"/>
    <w:rsid w:val="007E7A73"/>
    <w:rsid w:val="007F0B3D"/>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61EA"/>
    <w:rsid w:val="00840E61"/>
    <w:rsid w:val="008428CC"/>
    <w:rsid w:val="00842B85"/>
    <w:rsid w:val="00844E9C"/>
    <w:rsid w:val="0084504D"/>
    <w:rsid w:val="008469D2"/>
    <w:rsid w:val="008502FF"/>
    <w:rsid w:val="008505BD"/>
    <w:rsid w:val="00854BB9"/>
    <w:rsid w:val="00854C21"/>
    <w:rsid w:val="00857D56"/>
    <w:rsid w:val="00862A56"/>
    <w:rsid w:val="00862EBB"/>
    <w:rsid w:val="00863D88"/>
    <w:rsid w:val="008644C9"/>
    <w:rsid w:val="008707DB"/>
    <w:rsid w:val="00870A46"/>
    <w:rsid w:val="00871728"/>
    <w:rsid w:val="00871F37"/>
    <w:rsid w:val="00872263"/>
    <w:rsid w:val="00872867"/>
    <w:rsid w:val="0087317A"/>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49B3"/>
    <w:rsid w:val="008C5DA6"/>
    <w:rsid w:val="008C63C9"/>
    <w:rsid w:val="008D159E"/>
    <w:rsid w:val="008D2121"/>
    <w:rsid w:val="008D2934"/>
    <w:rsid w:val="008D35AA"/>
    <w:rsid w:val="008D5236"/>
    <w:rsid w:val="008D53FF"/>
    <w:rsid w:val="008D5C2C"/>
    <w:rsid w:val="008D64B3"/>
    <w:rsid w:val="008D6D63"/>
    <w:rsid w:val="008E0C14"/>
    <w:rsid w:val="008E283B"/>
    <w:rsid w:val="008E3060"/>
    <w:rsid w:val="008F085F"/>
    <w:rsid w:val="008F0DFF"/>
    <w:rsid w:val="008F15FF"/>
    <w:rsid w:val="008F3025"/>
    <w:rsid w:val="008F33AC"/>
    <w:rsid w:val="008F4DE9"/>
    <w:rsid w:val="008F5B4D"/>
    <w:rsid w:val="008F70E6"/>
    <w:rsid w:val="00901525"/>
    <w:rsid w:val="0090168E"/>
    <w:rsid w:val="00903896"/>
    <w:rsid w:val="00903C55"/>
    <w:rsid w:val="009040BD"/>
    <w:rsid w:val="00905B3E"/>
    <w:rsid w:val="00905D01"/>
    <w:rsid w:val="00910C4D"/>
    <w:rsid w:val="00911F81"/>
    <w:rsid w:val="00914ED8"/>
    <w:rsid w:val="00921EF5"/>
    <w:rsid w:val="00922110"/>
    <w:rsid w:val="009251EA"/>
    <w:rsid w:val="00925740"/>
    <w:rsid w:val="00925911"/>
    <w:rsid w:val="009276B4"/>
    <w:rsid w:val="00927779"/>
    <w:rsid w:val="00927FC2"/>
    <w:rsid w:val="009311B5"/>
    <w:rsid w:val="009357C3"/>
    <w:rsid w:val="00935A32"/>
    <w:rsid w:val="00935E69"/>
    <w:rsid w:val="00937404"/>
    <w:rsid w:val="00937A03"/>
    <w:rsid w:val="00943B83"/>
    <w:rsid w:val="00943CBB"/>
    <w:rsid w:val="009448E5"/>
    <w:rsid w:val="00945679"/>
    <w:rsid w:val="00947598"/>
    <w:rsid w:val="00950383"/>
    <w:rsid w:val="00952EC7"/>
    <w:rsid w:val="00953472"/>
    <w:rsid w:val="0095667F"/>
    <w:rsid w:val="00960B1A"/>
    <w:rsid w:val="00964C99"/>
    <w:rsid w:val="0096574A"/>
    <w:rsid w:val="00965814"/>
    <w:rsid w:val="009666A7"/>
    <w:rsid w:val="0096724B"/>
    <w:rsid w:val="00971896"/>
    <w:rsid w:val="00971D07"/>
    <w:rsid w:val="00972633"/>
    <w:rsid w:val="00972B85"/>
    <w:rsid w:val="00974FC8"/>
    <w:rsid w:val="009752A4"/>
    <w:rsid w:val="00976397"/>
    <w:rsid w:val="00977F6A"/>
    <w:rsid w:val="009829AF"/>
    <w:rsid w:val="00987A1D"/>
    <w:rsid w:val="00990134"/>
    <w:rsid w:val="00990DB6"/>
    <w:rsid w:val="00993258"/>
    <w:rsid w:val="009940A8"/>
    <w:rsid w:val="009951D2"/>
    <w:rsid w:val="0099664E"/>
    <w:rsid w:val="009A0256"/>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45CB"/>
    <w:rsid w:val="009C68BB"/>
    <w:rsid w:val="009C6C37"/>
    <w:rsid w:val="009C7681"/>
    <w:rsid w:val="009D3512"/>
    <w:rsid w:val="009D4D02"/>
    <w:rsid w:val="009D4D2C"/>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1EFF"/>
    <w:rsid w:val="00A22112"/>
    <w:rsid w:val="00A2232F"/>
    <w:rsid w:val="00A22380"/>
    <w:rsid w:val="00A251FE"/>
    <w:rsid w:val="00A25ED9"/>
    <w:rsid w:val="00A26997"/>
    <w:rsid w:val="00A272B9"/>
    <w:rsid w:val="00A27829"/>
    <w:rsid w:val="00A30FCB"/>
    <w:rsid w:val="00A32FB5"/>
    <w:rsid w:val="00A3357E"/>
    <w:rsid w:val="00A3480D"/>
    <w:rsid w:val="00A37803"/>
    <w:rsid w:val="00A40939"/>
    <w:rsid w:val="00A40E1D"/>
    <w:rsid w:val="00A4117C"/>
    <w:rsid w:val="00A41DEA"/>
    <w:rsid w:val="00A43115"/>
    <w:rsid w:val="00A433F9"/>
    <w:rsid w:val="00A4424A"/>
    <w:rsid w:val="00A45396"/>
    <w:rsid w:val="00A45525"/>
    <w:rsid w:val="00A45E53"/>
    <w:rsid w:val="00A46BF4"/>
    <w:rsid w:val="00A46D8F"/>
    <w:rsid w:val="00A476DF"/>
    <w:rsid w:val="00A51BD5"/>
    <w:rsid w:val="00A52BE5"/>
    <w:rsid w:val="00A553A9"/>
    <w:rsid w:val="00A56446"/>
    <w:rsid w:val="00A5653F"/>
    <w:rsid w:val="00A578CC"/>
    <w:rsid w:val="00A600D9"/>
    <w:rsid w:val="00A63C88"/>
    <w:rsid w:val="00A63F86"/>
    <w:rsid w:val="00A65B47"/>
    <w:rsid w:val="00A66079"/>
    <w:rsid w:val="00A66121"/>
    <w:rsid w:val="00A70C8F"/>
    <w:rsid w:val="00A72921"/>
    <w:rsid w:val="00A746D7"/>
    <w:rsid w:val="00A76693"/>
    <w:rsid w:val="00A76F67"/>
    <w:rsid w:val="00A77278"/>
    <w:rsid w:val="00A804E1"/>
    <w:rsid w:val="00A805D9"/>
    <w:rsid w:val="00A8117D"/>
    <w:rsid w:val="00A81566"/>
    <w:rsid w:val="00A81D6F"/>
    <w:rsid w:val="00A82BFE"/>
    <w:rsid w:val="00A83C69"/>
    <w:rsid w:val="00A84CC4"/>
    <w:rsid w:val="00A85A9E"/>
    <w:rsid w:val="00A903E4"/>
    <w:rsid w:val="00A908ED"/>
    <w:rsid w:val="00A90E8B"/>
    <w:rsid w:val="00A91D34"/>
    <w:rsid w:val="00A92BC1"/>
    <w:rsid w:val="00A9347A"/>
    <w:rsid w:val="00A93EE7"/>
    <w:rsid w:val="00A947B3"/>
    <w:rsid w:val="00A975A3"/>
    <w:rsid w:val="00AA0828"/>
    <w:rsid w:val="00AA3187"/>
    <w:rsid w:val="00AA402B"/>
    <w:rsid w:val="00AA48B5"/>
    <w:rsid w:val="00AA5F0B"/>
    <w:rsid w:val="00AA7220"/>
    <w:rsid w:val="00AB021A"/>
    <w:rsid w:val="00AB1EF0"/>
    <w:rsid w:val="00AB23E8"/>
    <w:rsid w:val="00AB329C"/>
    <w:rsid w:val="00AB37FC"/>
    <w:rsid w:val="00AB53FF"/>
    <w:rsid w:val="00AC03AA"/>
    <w:rsid w:val="00AC0579"/>
    <w:rsid w:val="00AC0F62"/>
    <w:rsid w:val="00AC14BB"/>
    <w:rsid w:val="00AC377A"/>
    <w:rsid w:val="00AC5583"/>
    <w:rsid w:val="00AC5B0A"/>
    <w:rsid w:val="00AC7EA0"/>
    <w:rsid w:val="00AD055D"/>
    <w:rsid w:val="00AD2727"/>
    <w:rsid w:val="00AD30FC"/>
    <w:rsid w:val="00AD3E93"/>
    <w:rsid w:val="00AD599D"/>
    <w:rsid w:val="00AD691B"/>
    <w:rsid w:val="00AD6A8E"/>
    <w:rsid w:val="00AD75B7"/>
    <w:rsid w:val="00AE23E1"/>
    <w:rsid w:val="00AE2BD6"/>
    <w:rsid w:val="00AE5775"/>
    <w:rsid w:val="00AE5E31"/>
    <w:rsid w:val="00AE6A84"/>
    <w:rsid w:val="00AE7490"/>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338"/>
    <w:rsid w:val="00B22465"/>
    <w:rsid w:val="00B22527"/>
    <w:rsid w:val="00B22B14"/>
    <w:rsid w:val="00B22ECF"/>
    <w:rsid w:val="00B230FE"/>
    <w:rsid w:val="00B23412"/>
    <w:rsid w:val="00B239C7"/>
    <w:rsid w:val="00B25A7A"/>
    <w:rsid w:val="00B26DE1"/>
    <w:rsid w:val="00B305EF"/>
    <w:rsid w:val="00B314B4"/>
    <w:rsid w:val="00B3321E"/>
    <w:rsid w:val="00B34EC4"/>
    <w:rsid w:val="00B35BFB"/>
    <w:rsid w:val="00B3618B"/>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1E90"/>
    <w:rsid w:val="00B52E77"/>
    <w:rsid w:val="00B5494A"/>
    <w:rsid w:val="00B55EB1"/>
    <w:rsid w:val="00B57567"/>
    <w:rsid w:val="00B6306B"/>
    <w:rsid w:val="00B64F66"/>
    <w:rsid w:val="00B66A27"/>
    <w:rsid w:val="00B67D6A"/>
    <w:rsid w:val="00B70469"/>
    <w:rsid w:val="00B705BA"/>
    <w:rsid w:val="00B71AEB"/>
    <w:rsid w:val="00B72AE8"/>
    <w:rsid w:val="00B72EA7"/>
    <w:rsid w:val="00B7334A"/>
    <w:rsid w:val="00B7334F"/>
    <w:rsid w:val="00B73FBF"/>
    <w:rsid w:val="00B7569B"/>
    <w:rsid w:val="00B7618F"/>
    <w:rsid w:val="00B80DC6"/>
    <w:rsid w:val="00B82407"/>
    <w:rsid w:val="00B850CC"/>
    <w:rsid w:val="00B85ABC"/>
    <w:rsid w:val="00B85F13"/>
    <w:rsid w:val="00B875BA"/>
    <w:rsid w:val="00B878B5"/>
    <w:rsid w:val="00B878EC"/>
    <w:rsid w:val="00B9075A"/>
    <w:rsid w:val="00B93766"/>
    <w:rsid w:val="00B96FB7"/>
    <w:rsid w:val="00B9789C"/>
    <w:rsid w:val="00B97FDD"/>
    <w:rsid w:val="00BA2482"/>
    <w:rsid w:val="00BA465B"/>
    <w:rsid w:val="00BA5222"/>
    <w:rsid w:val="00BA5ECC"/>
    <w:rsid w:val="00BB43D7"/>
    <w:rsid w:val="00BB58A5"/>
    <w:rsid w:val="00BB7124"/>
    <w:rsid w:val="00BC0CCB"/>
    <w:rsid w:val="00BC284D"/>
    <w:rsid w:val="00BC2EEC"/>
    <w:rsid w:val="00BC3D4B"/>
    <w:rsid w:val="00BC4802"/>
    <w:rsid w:val="00BC7E4B"/>
    <w:rsid w:val="00BD09B6"/>
    <w:rsid w:val="00BD103B"/>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3596"/>
    <w:rsid w:val="00BF41AA"/>
    <w:rsid w:val="00BF500B"/>
    <w:rsid w:val="00BF54F3"/>
    <w:rsid w:val="00BF676A"/>
    <w:rsid w:val="00BF6E28"/>
    <w:rsid w:val="00BF7439"/>
    <w:rsid w:val="00C01AE8"/>
    <w:rsid w:val="00C02A2A"/>
    <w:rsid w:val="00C031F9"/>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80A"/>
    <w:rsid w:val="00C22FCD"/>
    <w:rsid w:val="00C256EB"/>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373"/>
    <w:rsid w:val="00C474E1"/>
    <w:rsid w:val="00C47998"/>
    <w:rsid w:val="00C52119"/>
    <w:rsid w:val="00C543B0"/>
    <w:rsid w:val="00C54454"/>
    <w:rsid w:val="00C5557B"/>
    <w:rsid w:val="00C5584C"/>
    <w:rsid w:val="00C55C18"/>
    <w:rsid w:val="00C61D14"/>
    <w:rsid w:val="00C64001"/>
    <w:rsid w:val="00C67075"/>
    <w:rsid w:val="00C67F45"/>
    <w:rsid w:val="00C708D2"/>
    <w:rsid w:val="00C710E5"/>
    <w:rsid w:val="00C711D2"/>
    <w:rsid w:val="00C72D41"/>
    <w:rsid w:val="00C72E20"/>
    <w:rsid w:val="00C73061"/>
    <w:rsid w:val="00C7353C"/>
    <w:rsid w:val="00C7437D"/>
    <w:rsid w:val="00C74B08"/>
    <w:rsid w:val="00C75AF0"/>
    <w:rsid w:val="00C75BD9"/>
    <w:rsid w:val="00C772F8"/>
    <w:rsid w:val="00C7735C"/>
    <w:rsid w:val="00C8186F"/>
    <w:rsid w:val="00C83EE3"/>
    <w:rsid w:val="00C84160"/>
    <w:rsid w:val="00C85CEC"/>
    <w:rsid w:val="00C866D8"/>
    <w:rsid w:val="00C87084"/>
    <w:rsid w:val="00C87C9F"/>
    <w:rsid w:val="00C91F80"/>
    <w:rsid w:val="00C9220F"/>
    <w:rsid w:val="00C92D76"/>
    <w:rsid w:val="00C95538"/>
    <w:rsid w:val="00C95AC8"/>
    <w:rsid w:val="00CA13F4"/>
    <w:rsid w:val="00CA21DA"/>
    <w:rsid w:val="00CA2E12"/>
    <w:rsid w:val="00CA3C2D"/>
    <w:rsid w:val="00CA621D"/>
    <w:rsid w:val="00CA745A"/>
    <w:rsid w:val="00CB07EA"/>
    <w:rsid w:val="00CB0956"/>
    <w:rsid w:val="00CB12B9"/>
    <w:rsid w:val="00CB432E"/>
    <w:rsid w:val="00CC0021"/>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44AE"/>
    <w:rsid w:val="00CE4726"/>
    <w:rsid w:val="00CE568F"/>
    <w:rsid w:val="00CE5824"/>
    <w:rsid w:val="00CE6D77"/>
    <w:rsid w:val="00CF0640"/>
    <w:rsid w:val="00CF0ADA"/>
    <w:rsid w:val="00CF0D24"/>
    <w:rsid w:val="00CF0F78"/>
    <w:rsid w:val="00CF1EF5"/>
    <w:rsid w:val="00CF2BAA"/>
    <w:rsid w:val="00CF51B8"/>
    <w:rsid w:val="00D01D09"/>
    <w:rsid w:val="00D020AD"/>
    <w:rsid w:val="00D0399F"/>
    <w:rsid w:val="00D06087"/>
    <w:rsid w:val="00D06B38"/>
    <w:rsid w:val="00D107A9"/>
    <w:rsid w:val="00D11E42"/>
    <w:rsid w:val="00D1506B"/>
    <w:rsid w:val="00D15727"/>
    <w:rsid w:val="00D16302"/>
    <w:rsid w:val="00D16E9A"/>
    <w:rsid w:val="00D201DC"/>
    <w:rsid w:val="00D20CB5"/>
    <w:rsid w:val="00D21D73"/>
    <w:rsid w:val="00D22087"/>
    <w:rsid w:val="00D278E7"/>
    <w:rsid w:val="00D3051A"/>
    <w:rsid w:val="00D32085"/>
    <w:rsid w:val="00D36FFE"/>
    <w:rsid w:val="00D37386"/>
    <w:rsid w:val="00D4000B"/>
    <w:rsid w:val="00D4004F"/>
    <w:rsid w:val="00D40398"/>
    <w:rsid w:val="00D40E37"/>
    <w:rsid w:val="00D46262"/>
    <w:rsid w:val="00D5217F"/>
    <w:rsid w:val="00D52245"/>
    <w:rsid w:val="00D55988"/>
    <w:rsid w:val="00D560DD"/>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72E9"/>
    <w:rsid w:val="00D675F8"/>
    <w:rsid w:val="00D70045"/>
    <w:rsid w:val="00D70494"/>
    <w:rsid w:val="00D726D6"/>
    <w:rsid w:val="00D728EB"/>
    <w:rsid w:val="00D72B63"/>
    <w:rsid w:val="00D73B51"/>
    <w:rsid w:val="00D74D0F"/>
    <w:rsid w:val="00D74F1F"/>
    <w:rsid w:val="00D75CC4"/>
    <w:rsid w:val="00D76F40"/>
    <w:rsid w:val="00D81521"/>
    <w:rsid w:val="00D827A2"/>
    <w:rsid w:val="00D83AD6"/>
    <w:rsid w:val="00D83DD8"/>
    <w:rsid w:val="00D8481F"/>
    <w:rsid w:val="00D856C9"/>
    <w:rsid w:val="00D86FEE"/>
    <w:rsid w:val="00D91FC9"/>
    <w:rsid w:val="00D92165"/>
    <w:rsid w:val="00D92262"/>
    <w:rsid w:val="00D922C3"/>
    <w:rsid w:val="00D92CA0"/>
    <w:rsid w:val="00D9417C"/>
    <w:rsid w:val="00D96ED4"/>
    <w:rsid w:val="00D97654"/>
    <w:rsid w:val="00DA44DB"/>
    <w:rsid w:val="00DA7F74"/>
    <w:rsid w:val="00DB129B"/>
    <w:rsid w:val="00DB2123"/>
    <w:rsid w:val="00DB3479"/>
    <w:rsid w:val="00DB4376"/>
    <w:rsid w:val="00DB4E36"/>
    <w:rsid w:val="00DB74C8"/>
    <w:rsid w:val="00DC08F5"/>
    <w:rsid w:val="00DC2EE0"/>
    <w:rsid w:val="00DC4239"/>
    <w:rsid w:val="00DC4E20"/>
    <w:rsid w:val="00DC6084"/>
    <w:rsid w:val="00DC6AB9"/>
    <w:rsid w:val="00DC78C4"/>
    <w:rsid w:val="00DD027C"/>
    <w:rsid w:val="00DD0B2E"/>
    <w:rsid w:val="00DD0C0A"/>
    <w:rsid w:val="00DD2803"/>
    <w:rsid w:val="00DD28CF"/>
    <w:rsid w:val="00DD462B"/>
    <w:rsid w:val="00DD4F89"/>
    <w:rsid w:val="00DE33DD"/>
    <w:rsid w:val="00DE3E3A"/>
    <w:rsid w:val="00DE54CF"/>
    <w:rsid w:val="00DE6B8C"/>
    <w:rsid w:val="00DE71DE"/>
    <w:rsid w:val="00DF0100"/>
    <w:rsid w:val="00DF06F0"/>
    <w:rsid w:val="00DF3B3D"/>
    <w:rsid w:val="00DF53F0"/>
    <w:rsid w:val="00DF5A7F"/>
    <w:rsid w:val="00DF60C5"/>
    <w:rsid w:val="00DF6917"/>
    <w:rsid w:val="00DF783F"/>
    <w:rsid w:val="00E0157E"/>
    <w:rsid w:val="00E02C21"/>
    <w:rsid w:val="00E05EBB"/>
    <w:rsid w:val="00E073F3"/>
    <w:rsid w:val="00E1217D"/>
    <w:rsid w:val="00E123DB"/>
    <w:rsid w:val="00E142E2"/>
    <w:rsid w:val="00E154B9"/>
    <w:rsid w:val="00E20270"/>
    <w:rsid w:val="00E203DA"/>
    <w:rsid w:val="00E229BB"/>
    <w:rsid w:val="00E23B56"/>
    <w:rsid w:val="00E266F8"/>
    <w:rsid w:val="00E26948"/>
    <w:rsid w:val="00E26F2A"/>
    <w:rsid w:val="00E27BF1"/>
    <w:rsid w:val="00E30C51"/>
    <w:rsid w:val="00E329FD"/>
    <w:rsid w:val="00E333CD"/>
    <w:rsid w:val="00E33D92"/>
    <w:rsid w:val="00E35385"/>
    <w:rsid w:val="00E36035"/>
    <w:rsid w:val="00E40CCE"/>
    <w:rsid w:val="00E40D2E"/>
    <w:rsid w:val="00E41462"/>
    <w:rsid w:val="00E42A76"/>
    <w:rsid w:val="00E440FD"/>
    <w:rsid w:val="00E44160"/>
    <w:rsid w:val="00E4503D"/>
    <w:rsid w:val="00E4520F"/>
    <w:rsid w:val="00E45386"/>
    <w:rsid w:val="00E45EB1"/>
    <w:rsid w:val="00E462F9"/>
    <w:rsid w:val="00E5040C"/>
    <w:rsid w:val="00E54A1F"/>
    <w:rsid w:val="00E550E3"/>
    <w:rsid w:val="00E55FE6"/>
    <w:rsid w:val="00E560F0"/>
    <w:rsid w:val="00E60174"/>
    <w:rsid w:val="00E60DB9"/>
    <w:rsid w:val="00E63F01"/>
    <w:rsid w:val="00E66F6C"/>
    <w:rsid w:val="00E67283"/>
    <w:rsid w:val="00E705D1"/>
    <w:rsid w:val="00E70614"/>
    <w:rsid w:val="00E77E6A"/>
    <w:rsid w:val="00E80150"/>
    <w:rsid w:val="00E8155D"/>
    <w:rsid w:val="00E85F83"/>
    <w:rsid w:val="00E85FF4"/>
    <w:rsid w:val="00E923BD"/>
    <w:rsid w:val="00E92A02"/>
    <w:rsid w:val="00E960B3"/>
    <w:rsid w:val="00E9710D"/>
    <w:rsid w:val="00E97961"/>
    <w:rsid w:val="00E97E76"/>
    <w:rsid w:val="00EA20EF"/>
    <w:rsid w:val="00EA38B5"/>
    <w:rsid w:val="00EA40BE"/>
    <w:rsid w:val="00EA6CD2"/>
    <w:rsid w:val="00EB2BBF"/>
    <w:rsid w:val="00EB667A"/>
    <w:rsid w:val="00EC3B2C"/>
    <w:rsid w:val="00ED1C5F"/>
    <w:rsid w:val="00ED238E"/>
    <w:rsid w:val="00ED287B"/>
    <w:rsid w:val="00ED42FA"/>
    <w:rsid w:val="00ED45E8"/>
    <w:rsid w:val="00ED5CD0"/>
    <w:rsid w:val="00EE0C1B"/>
    <w:rsid w:val="00EE0EFF"/>
    <w:rsid w:val="00EE0F80"/>
    <w:rsid w:val="00EE3C44"/>
    <w:rsid w:val="00EE612B"/>
    <w:rsid w:val="00EE7FEC"/>
    <w:rsid w:val="00EF0029"/>
    <w:rsid w:val="00EF270E"/>
    <w:rsid w:val="00EF290B"/>
    <w:rsid w:val="00EF4243"/>
    <w:rsid w:val="00F01CAA"/>
    <w:rsid w:val="00F02216"/>
    <w:rsid w:val="00F02D91"/>
    <w:rsid w:val="00F035CC"/>
    <w:rsid w:val="00F1077B"/>
    <w:rsid w:val="00F11634"/>
    <w:rsid w:val="00F1168D"/>
    <w:rsid w:val="00F137E6"/>
    <w:rsid w:val="00F14D7A"/>
    <w:rsid w:val="00F151D2"/>
    <w:rsid w:val="00F158C8"/>
    <w:rsid w:val="00F1641B"/>
    <w:rsid w:val="00F16A08"/>
    <w:rsid w:val="00F2040B"/>
    <w:rsid w:val="00F219E5"/>
    <w:rsid w:val="00F238D4"/>
    <w:rsid w:val="00F23AD9"/>
    <w:rsid w:val="00F24BDF"/>
    <w:rsid w:val="00F27748"/>
    <w:rsid w:val="00F27CA8"/>
    <w:rsid w:val="00F3030A"/>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506C9"/>
    <w:rsid w:val="00F51E03"/>
    <w:rsid w:val="00F5237E"/>
    <w:rsid w:val="00F52987"/>
    <w:rsid w:val="00F54455"/>
    <w:rsid w:val="00F5457F"/>
    <w:rsid w:val="00F54AFD"/>
    <w:rsid w:val="00F572C8"/>
    <w:rsid w:val="00F601CF"/>
    <w:rsid w:val="00F61BAB"/>
    <w:rsid w:val="00F624FA"/>
    <w:rsid w:val="00F62AE8"/>
    <w:rsid w:val="00F6308C"/>
    <w:rsid w:val="00F64B82"/>
    <w:rsid w:val="00F66B31"/>
    <w:rsid w:val="00F66F44"/>
    <w:rsid w:val="00F677E3"/>
    <w:rsid w:val="00F708E6"/>
    <w:rsid w:val="00F748C0"/>
    <w:rsid w:val="00F75207"/>
    <w:rsid w:val="00F75993"/>
    <w:rsid w:val="00F75CD3"/>
    <w:rsid w:val="00F76EEA"/>
    <w:rsid w:val="00F76F24"/>
    <w:rsid w:val="00F80202"/>
    <w:rsid w:val="00F81C99"/>
    <w:rsid w:val="00F856B8"/>
    <w:rsid w:val="00F8703C"/>
    <w:rsid w:val="00F87B48"/>
    <w:rsid w:val="00F907E6"/>
    <w:rsid w:val="00F93619"/>
    <w:rsid w:val="00F9477B"/>
    <w:rsid w:val="00F978F3"/>
    <w:rsid w:val="00FA0333"/>
    <w:rsid w:val="00FA178E"/>
    <w:rsid w:val="00FA3DC4"/>
    <w:rsid w:val="00FA6A71"/>
    <w:rsid w:val="00FA719F"/>
    <w:rsid w:val="00FA7554"/>
    <w:rsid w:val="00FB015C"/>
    <w:rsid w:val="00FB0307"/>
    <w:rsid w:val="00FB11D4"/>
    <w:rsid w:val="00FB14BC"/>
    <w:rsid w:val="00FB5873"/>
    <w:rsid w:val="00FB60EC"/>
    <w:rsid w:val="00FB6C79"/>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7235975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20874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orizontal_Sub-Processes/H_BUC_01_Subprocess.docx" TargetMode="External"/><Relationship Id="rId26" Type="http://schemas.openxmlformats.org/officeDocument/2006/relationships/hyperlink" Target="../../SEDs/S019.docx" TargetMode="External"/><Relationship Id="rId39" Type="http://schemas.openxmlformats.org/officeDocument/2006/relationships/hyperlink" Target="../../../Administrative_Sub-Processes/AD_BUC_07_Subprocess.docx" TargetMode="External"/><Relationship Id="rId21" Type="http://schemas.openxmlformats.org/officeDocument/2006/relationships/hyperlink" Target="../../../Horizontal_Sub-Processes/H_BUC_01_Subprocess.docx" TargetMode="External"/><Relationship Id="rId34" Type="http://schemas.openxmlformats.org/officeDocument/2006/relationships/hyperlink" Target="../../BPMN_Diagrams/S_BUC_04_Diagram.pdf" TargetMode="External"/><Relationship Id="rId42" Type="http://schemas.openxmlformats.org/officeDocument/2006/relationships/hyperlink" Target="../../../Horizontal_Sub-Processes/H_BUC_01_Subprocess.docx"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18.docx" TargetMode="External"/><Relationship Id="rId29" Type="http://schemas.openxmlformats.org/officeDocument/2006/relationships/hyperlink" Target="../../../Horizontal_Sub-Processes/H_BUC_01_Subprocess.docx" TargetMode="External"/><Relationship Id="rId11" Type="http://schemas.openxmlformats.org/officeDocument/2006/relationships/footnotes" Target="footnotes.xml"/><Relationship Id="rId24" Type="http://schemas.openxmlformats.org/officeDocument/2006/relationships/hyperlink" Target="../../../Horizontal_Sub-Processes/H_BUC_01_Subprocess.docx" TargetMode="External"/><Relationship Id="rId32" Type="http://schemas.openxmlformats.org/officeDocument/2006/relationships/hyperlink" Target="../../../Horizontal_Sub-Processes/H_BUC_01_Subprocess.docx" TargetMode="External"/><Relationship Id="rId37" Type="http://schemas.openxmlformats.org/officeDocument/2006/relationships/hyperlink" Target="../../SEDs/S050.docx" TargetMode="External"/><Relationship Id="rId40" Type="http://schemas.openxmlformats.org/officeDocument/2006/relationships/hyperlink" Target="../../../Administrative_Sub-Processes/AD_BUC_11_Subprocess.docx"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SEDs/S050.docx" TargetMode="External"/><Relationship Id="rId28" Type="http://schemas.openxmlformats.org/officeDocument/2006/relationships/hyperlink" Target="../../../Administrative_Sub-Processes/AD_BUC_05_Subprocess.docx" TargetMode="External"/><Relationship Id="rId36" Type="http://schemas.openxmlformats.org/officeDocument/2006/relationships/hyperlink" Target="../../SEDs/S019.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Administrative_Sub-Processes/AD_BUC_07_Subprocess.docx" TargetMode="External"/><Relationship Id="rId31" Type="http://schemas.openxmlformats.org/officeDocument/2006/relationships/hyperlink" Target="../../SEDs/S019.docx" TargetMode="External"/><Relationship Id="rId44" Type="http://schemas.openxmlformats.org/officeDocument/2006/relationships/header" Target="header2.xml"/><Relationship Id="rId52"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19.docx" TargetMode="External"/><Relationship Id="rId27" Type="http://schemas.openxmlformats.org/officeDocument/2006/relationships/hyperlink" Target="../../SEDs/S050.docx" TargetMode="External"/><Relationship Id="rId30" Type="http://schemas.openxmlformats.org/officeDocument/2006/relationships/hyperlink" Target="../../SEDs/S050.docx" TargetMode="External"/><Relationship Id="rId35" Type="http://schemas.openxmlformats.org/officeDocument/2006/relationships/hyperlink" Target="../../SEDs/S018.docx" TargetMode="External"/><Relationship Id="rId43" Type="http://schemas.openxmlformats.org/officeDocument/2006/relationships/header" Target="header1.xml"/><Relationship Id="rId48" Type="http://schemas.openxmlformats.org/officeDocument/2006/relationships/footer" Target="footer3.xml"/><Relationship Id="rId8" Type="http://schemas.microsoft.com/office/2007/relationships/stylesWithEffects" Target="stylesWithEffect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19.docx" TargetMode="External"/><Relationship Id="rId25" Type="http://schemas.openxmlformats.org/officeDocument/2006/relationships/hyperlink" Target="../../SEDs/S018.docx" TargetMode="External"/><Relationship Id="rId33" Type="http://schemas.openxmlformats.org/officeDocument/2006/relationships/hyperlink" Target="../../../Administrative_Sub-Processes/AD_BUC_07_Subprocess.docx" TargetMode="External"/><Relationship Id="rId38" Type="http://schemas.openxmlformats.org/officeDocument/2006/relationships/hyperlink" Target="../../../Administrative_Sub-Processes/AD_BUC_05_Subprocess.docx" TargetMode="External"/><Relationship Id="rId46" Type="http://schemas.openxmlformats.org/officeDocument/2006/relationships/footer" Target="footer2.xml"/><Relationship Id="rId20" Type="http://schemas.openxmlformats.org/officeDocument/2006/relationships/hyperlink" Target="../../SEDs/S019.docx" TargetMode="External"/><Relationship Id="rId41" Type="http://schemas.openxmlformats.org/officeDocument/2006/relationships/hyperlink" Target="../../../Administrative_Sub-Processes/AD_BUC_12_Subprocess.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79EA5-5664-4774-A0F1-9BACBCC4E5F7}"/>
</file>

<file path=customXml/itemProps2.xml><?xml version="1.0" encoding="utf-8"?>
<ds:datastoreItem xmlns:ds="http://schemas.openxmlformats.org/officeDocument/2006/customXml" ds:itemID="{BF46029B-C60E-4259-88C6-78FC5E3AECA2}"/>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6D54B9DA-CB5E-4C02-ABD9-C1B03FCED8D1}"/>
</file>

<file path=docProps/app.xml><?xml version="1.0" encoding="utf-8"?>
<Properties xmlns="http://schemas.openxmlformats.org/officeDocument/2006/extended-properties" xmlns:vt="http://schemas.openxmlformats.org/officeDocument/2006/docPropsVTypes">
  <Template>Normal.dotm</Template>
  <TotalTime>7</TotalTime>
  <Pages>8</Pages>
  <Words>2288</Words>
  <Characters>13048</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S_BUC_04</dc:title>
  <dc:creator>CUKURE Lelde (EMPL-EXT)</dc:creator>
  <cp:lastModifiedBy>FIORA Joel Jean (EMPL-EXT)</cp:lastModifiedBy>
  <cp:revision>4</cp:revision>
  <cp:lastPrinted>2017-03-29T11:33:00Z</cp:lastPrinted>
  <dcterms:created xsi:type="dcterms:W3CDTF">2018-09-11T12:56:00Z</dcterms:created>
  <dcterms:modified xsi:type="dcterms:W3CDTF">2018-10-15T10:40:00Z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