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94" w:rsidRDefault="003F18CE">
      <w:r>
        <w:rPr>
          <w:noProof/>
        </w:rPr>
        <mc:AlternateContent>
          <mc:Choice Requires="wps">
            <w:drawing>
              <wp:anchor distT="0" distB="0" distL="114300" distR="114300" simplePos="0" relativeHeight="251655168" behindDoc="1" locked="0" layoutInCell="1" allowOverlap="1" wp14:anchorId="372AA641" wp14:editId="7A38D62A">
                <wp:simplePos x="0" y="0"/>
                <wp:positionH relativeFrom="column">
                  <wp:posOffset>-1079813</wp:posOffset>
                </wp:positionH>
                <wp:positionV relativeFrom="paragraph">
                  <wp:posOffset>-175895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Pr="00532E26" w:rsidRDefault="00B40155" w:rsidP="00642A9D">
                            <w:pPr>
                              <w:jc w:val="cente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pt;margin-top:-13.8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" fillcolor="#8594c5" stroked="f">
                <v:textbox>
                  <w:txbxContent>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Pr="00532E26" w:rsidRDefault="00B40155" w:rsidP="00642A9D">
                      <w:pPr>
                        <w:jc w:val="center"/>
                        <w:rPr>
                          <w:lang w:val="fr-BE"/>
                        </w:rPr>
                      </w:pPr>
                    </w:p>
                  </w:txbxContent>
                </v:textbox>
              </v:rect>
            </w:pict>
          </mc:Fallback>
        </mc:AlternateContent>
      </w:r>
      <w:r>
        <w:rPr>
          <w:noProof/>
        </w:rPr>
        <w:drawing>
          <wp:anchor distT="0" distB="0" distL="114300" distR="114300" simplePos="0" relativeHeight="251663360" behindDoc="0" locked="0" layoutInCell="1" allowOverlap="1" wp14:anchorId="717CFF31" wp14:editId="6356F741">
            <wp:simplePos x="0" y="0"/>
            <wp:positionH relativeFrom="column">
              <wp:posOffset>1919605</wp:posOffset>
            </wp:positionH>
            <wp:positionV relativeFrom="paragraph">
              <wp:posOffset>-1175385</wp:posOffset>
            </wp:positionV>
            <wp:extent cx="2019300" cy="1400175"/>
            <wp:effectExtent l="0" t="0" r="0" b="9525"/>
            <wp:wrapNone/>
            <wp:docPr id="10" name="Picture 10"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rsidR="000B0E45" w:rsidRPr="00FC0ECC" w:rsidRDefault="000B0E45"/>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rsidP="00642A9D">
      <w:pPr>
        <w:jc w:val="center"/>
      </w:pPr>
    </w:p>
    <w:p w:rsidR="002F4A39" w:rsidRPr="00FC0ECC" w:rsidRDefault="002F4A39"/>
    <w:p w:rsidR="00BE75BE" w:rsidRPr="00FC0ECC" w:rsidRDefault="001A79B9">
      <w:r>
        <w:rPr>
          <w:noProof/>
        </w:rPr>
        <mc:AlternateContent>
          <mc:Choice Requires="wps">
            <w:drawing>
              <wp:anchor distT="0" distB="0" distL="114300" distR="114300" simplePos="0" relativeHeight="251659264" behindDoc="0" locked="0" layoutInCell="0" allowOverlap="1" wp14:anchorId="1A586D94" wp14:editId="4D708EFF">
                <wp:simplePos x="0" y="0"/>
                <wp:positionH relativeFrom="column">
                  <wp:posOffset>-685800</wp:posOffset>
                </wp:positionH>
                <wp:positionV relativeFrom="paragraph">
                  <wp:posOffset>143841</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155" w:rsidRPr="00532E26" w:rsidRDefault="00B40155" w:rsidP="001A79B9">
                            <w:pPr>
                              <w:jc w:val="center"/>
                              <w:rPr>
                                <w:color w:val="FFFFFF"/>
                                <w:sz w:val="48"/>
                                <w:szCs w:val="48"/>
                              </w:rPr>
                            </w:pPr>
                            <w:r w:rsidRPr="00532E26">
                              <w:rPr>
                                <w:color w:val="FFFFFF"/>
                                <w:sz w:val="48"/>
                                <w:szCs w:val="48"/>
                              </w:rPr>
                              <w:t xml:space="preserve">EESSI </w:t>
                            </w:r>
                            <w:r w:rsidRPr="00532E26">
                              <w:rPr>
                                <w:sz w:val="48"/>
                                <w:szCs w:val="48"/>
                              </w:rPr>
                              <w:fldChar w:fldCharType="begin"/>
                            </w:r>
                            <w:r w:rsidRPr="00532E26">
                              <w:rPr>
                                <w:sz w:val="48"/>
                                <w:szCs w:val="48"/>
                              </w:rPr>
                              <w:instrText xml:space="preserve"> TITLE   \* MERGEFORMAT </w:instrText>
                            </w:r>
                            <w:r w:rsidRPr="00532E26">
                              <w:rPr>
                                <w:sz w:val="48"/>
                                <w:szCs w:val="48"/>
                              </w:rPr>
                              <w:fldChar w:fldCharType="separate"/>
                            </w:r>
                            <w:r w:rsidRPr="00532E26">
                              <w:rPr>
                                <w:color w:val="FFFFFF"/>
                                <w:sz w:val="48"/>
                                <w:szCs w:val="48"/>
                              </w:rPr>
                              <w:t>Business Use Case</w:t>
                            </w:r>
                            <w:r w:rsidRPr="00532E26">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1.35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" o:allowincell="f" filled="f" stroked="f">
                <v:textbox>
                  <w:txbxContent>
                    <w:p w:rsidR="00B40155" w:rsidRPr="00532E26" w:rsidRDefault="00B40155" w:rsidP="001A79B9">
                      <w:pPr>
                        <w:jc w:val="center"/>
                        <w:rPr>
                          <w:color w:val="FFFFFF"/>
                          <w:sz w:val="48"/>
                          <w:szCs w:val="48"/>
                        </w:rPr>
                      </w:pPr>
                      <w:r w:rsidRPr="00532E26">
                        <w:rPr>
                          <w:color w:val="FFFFFF"/>
                          <w:sz w:val="48"/>
                          <w:szCs w:val="48"/>
                        </w:rPr>
                        <w:t xml:space="preserve">EESSI </w:t>
                      </w:r>
                      <w:r w:rsidRPr="00532E26">
                        <w:rPr>
                          <w:sz w:val="48"/>
                          <w:szCs w:val="48"/>
                        </w:rPr>
                        <w:fldChar w:fldCharType="begin"/>
                      </w:r>
                      <w:r w:rsidRPr="00532E26">
                        <w:rPr>
                          <w:sz w:val="48"/>
                          <w:szCs w:val="48"/>
                        </w:rPr>
                        <w:instrText xml:space="preserve"> TITLE   \* MERGEFORMAT </w:instrText>
                      </w:r>
                      <w:r w:rsidRPr="00532E26">
                        <w:rPr>
                          <w:sz w:val="48"/>
                          <w:szCs w:val="48"/>
                        </w:rPr>
                        <w:fldChar w:fldCharType="separate"/>
                      </w:r>
                      <w:r w:rsidRPr="00532E26">
                        <w:rPr>
                          <w:color w:val="FFFFFF"/>
                          <w:sz w:val="48"/>
                          <w:szCs w:val="48"/>
                        </w:rPr>
                        <w:t>Business Use Case</w:t>
                      </w:r>
                      <w:r w:rsidRPr="00532E26">
                        <w:rPr>
                          <w:color w:val="FFFFFF"/>
                          <w:sz w:val="48"/>
                          <w:szCs w:val="48"/>
                        </w:rPr>
                        <w:fldChar w:fldCharType="end"/>
                      </w:r>
                    </w:p>
                  </w:txbxContent>
                </v:textbox>
              </v:shape>
            </w:pict>
          </mc:Fallback>
        </mc:AlternateContent>
      </w:r>
    </w:p>
    <w:p w:rsidR="00B41BBD" w:rsidRPr="00FC0ECC" w:rsidRDefault="00B41BBD"/>
    <w:p w:rsidR="00B41BBD" w:rsidRPr="00FC0ECC" w:rsidRDefault="001A79B9">
      <w:r w:rsidRPr="00FC0ECC">
        <w:rPr>
          <w:noProof/>
        </w:rPr>
        <w:drawing>
          <wp:anchor distT="0" distB="0" distL="114300" distR="114300" simplePos="0" relativeHeight="251656192" behindDoc="1" locked="0" layoutInCell="1" allowOverlap="1" wp14:anchorId="722AAA5F" wp14:editId="69D6E144">
            <wp:simplePos x="0" y="0"/>
            <wp:positionH relativeFrom="margin">
              <wp:posOffset>-1138555</wp:posOffset>
            </wp:positionH>
            <wp:positionV relativeFrom="margin">
              <wp:posOffset>2714956</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B41BBD" w:rsidRPr="00FC0ECC" w:rsidRDefault="00B41BBD"/>
    <w:p w:rsidR="00B41BBD" w:rsidRPr="00FC0ECC" w:rsidRDefault="00B41BBD"/>
    <w:p w:rsidR="00B41BBD" w:rsidRPr="00FC0ECC" w:rsidRDefault="00B008B1">
      <w:r>
        <w:rPr>
          <w:noProof/>
        </w:rPr>
        <mc:AlternateContent>
          <mc:Choice Requires="wps">
            <w:drawing>
              <wp:anchor distT="0" distB="0" distL="114300" distR="114300" simplePos="0" relativeHeight="251660288" behindDoc="0" locked="0" layoutInCell="0" allowOverlap="1" wp14:anchorId="738CD6F9" wp14:editId="7D201686">
                <wp:simplePos x="0" y="0"/>
                <wp:positionH relativeFrom="column">
                  <wp:posOffset>404281</wp:posOffset>
                </wp:positionH>
                <wp:positionV relativeFrom="paragraph">
                  <wp:posOffset>65264</wp:posOffset>
                </wp:positionV>
                <wp:extent cx="4611756" cy="1318161"/>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756" cy="1318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155" w:rsidRPr="00532E26" w:rsidRDefault="00B40155" w:rsidP="00532E26">
                            <w:pPr>
                              <w:jc w:val="center"/>
                              <w:rPr>
                                <w:i/>
                                <w:color w:val="FFFFFF" w:themeColor="background1"/>
                                <w:sz w:val="36"/>
                                <w:szCs w:val="36"/>
                                <w:lang w:val="en-US"/>
                              </w:rPr>
                            </w:pPr>
                            <w:r w:rsidRPr="00532E26">
                              <w:rPr>
                                <w:i/>
                                <w:color w:val="FFFFFF" w:themeColor="background1"/>
                                <w:sz w:val="36"/>
                                <w:szCs w:val="36"/>
                                <w:lang w:val="en-US"/>
                              </w:rPr>
                              <w:fldChar w:fldCharType="begin"/>
                            </w:r>
                            <w:r w:rsidRPr="00532E26">
                              <w:rPr>
                                <w:i/>
                                <w:color w:val="FFFFFF" w:themeColor="background1"/>
                                <w:sz w:val="36"/>
                                <w:szCs w:val="36"/>
                                <w:lang w:val="en-US"/>
                              </w:rPr>
                              <w:instrText xml:space="preserve"> TITLE   \* MERGEFORMAT </w:instrText>
                            </w:r>
                            <w:r w:rsidRPr="00532E26">
                              <w:rPr>
                                <w:i/>
                                <w:color w:val="FFFFFF" w:themeColor="background1"/>
                                <w:sz w:val="36"/>
                                <w:szCs w:val="36"/>
                                <w:lang w:val="en-US"/>
                              </w:rPr>
                              <w:fldChar w:fldCharType="separate"/>
                            </w:r>
                            <w:r w:rsidRPr="00532E26">
                              <w:rPr>
                                <w:i/>
                                <w:color w:val="FFFFFF" w:themeColor="background1"/>
                                <w:sz w:val="36"/>
                                <w:szCs w:val="36"/>
                                <w:lang w:val="en-US"/>
                              </w:rPr>
                              <w:t>S_BUC_14</w:t>
                            </w:r>
                          </w:p>
                          <w:p w:rsidR="00B40155" w:rsidRPr="00532E26" w:rsidRDefault="00B40155" w:rsidP="00532E26">
                            <w:pPr>
                              <w:jc w:val="center"/>
                              <w:rPr>
                                <w:i/>
                                <w:color w:val="FFFFFF" w:themeColor="background1"/>
                                <w:sz w:val="36"/>
                                <w:szCs w:val="36"/>
                              </w:rPr>
                            </w:pPr>
                            <w:r w:rsidRPr="00532E26">
                              <w:rPr>
                                <w:i/>
                                <w:color w:val="FFFFFF" w:themeColor="background1"/>
                                <w:sz w:val="36"/>
                                <w:szCs w:val="36"/>
                                <w:lang w:val="en-US"/>
                              </w:rPr>
                              <w:t>Information on Payment or not of Cash Benefits in respect of Incapacity for Work</w:t>
                            </w:r>
                            <w:r w:rsidRPr="00532E26">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31.85pt;margin-top:5.15pt;width:363.15pt;height:10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jsugIAAMI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" o:allowincell="f" filled="f" stroked="f">
                <v:textbox>
                  <w:txbxContent>
                    <w:p w:rsidR="00B40155" w:rsidRPr="00532E26" w:rsidRDefault="00B40155" w:rsidP="00532E26">
                      <w:pPr>
                        <w:jc w:val="center"/>
                        <w:rPr>
                          <w:i/>
                          <w:color w:val="FFFFFF" w:themeColor="background1"/>
                          <w:sz w:val="36"/>
                          <w:szCs w:val="36"/>
                          <w:lang w:val="en-US"/>
                        </w:rPr>
                      </w:pPr>
                      <w:r w:rsidRPr="00532E26">
                        <w:rPr>
                          <w:i/>
                          <w:color w:val="FFFFFF" w:themeColor="background1"/>
                          <w:sz w:val="36"/>
                          <w:szCs w:val="36"/>
                          <w:lang w:val="en-US"/>
                        </w:rPr>
                        <w:fldChar w:fldCharType="begin"/>
                      </w:r>
                      <w:r w:rsidRPr="00532E26">
                        <w:rPr>
                          <w:i/>
                          <w:color w:val="FFFFFF" w:themeColor="background1"/>
                          <w:sz w:val="36"/>
                          <w:szCs w:val="36"/>
                          <w:lang w:val="en-US"/>
                        </w:rPr>
                        <w:instrText xml:space="preserve"> TITLE   \* MERGEFORMAT </w:instrText>
                      </w:r>
                      <w:r w:rsidRPr="00532E26">
                        <w:rPr>
                          <w:i/>
                          <w:color w:val="FFFFFF" w:themeColor="background1"/>
                          <w:sz w:val="36"/>
                          <w:szCs w:val="36"/>
                          <w:lang w:val="en-US"/>
                        </w:rPr>
                        <w:fldChar w:fldCharType="separate"/>
                      </w:r>
                      <w:r w:rsidRPr="00532E26">
                        <w:rPr>
                          <w:i/>
                          <w:color w:val="FFFFFF" w:themeColor="background1"/>
                          <w:sz w:val="36"/>
                          <w:szCs w:val="36"/>
                          <w:lang w:val="en-US"/>
                        </w:rPr>
                        <w:t>S_BUC_14</w:t>
                      </w:r>
                    </w:p>
                    <w:p w:rsidR="00B40155" w:rsidRPr="00532E26" w:rsidRDefault="00B40155" w:rsidP="00532E26">
                      <w:pPr>
                        <w:jc w:val="center"/>
                        <w:rPr>
                          <w:i/>
                          <w:color w:val="FFFFFF" w:themeColor="background1"/>
                          <w:sz w:val="36"/>
                          <w:szCs w:val="36"/>
                        </w:rPr>
                      </w:pPr>
                      <w:r w:rsidRPr="00532E26">
                        <w:rPr>
                          <w:i/>
                          <w:color w:val="FFFFFF" w:themeColor="background1"/>
                          <w:sz w:val="36"/>
                          <w:szCs w:val="36"/>
                          <w:lang w:val="en-US"/>
                        </w:rPr>
                        <w:t>Information on Payment or not of Cash Benefits in respect of Incapacity for Work</w:t>
                      </w:r>
                      <w:r w:rsidRPr="00532E26">
                        <w:rPr>
                          <w:i/>
                          <w:color w:val="FFFFFF" w:themeColor="background1"/>
                          <w:sz w:val="36"/>
                          <w:szCs w:val="36"/>
                          <w:lang w:val="en-US"/>
                        </w:rPr>
                        <w:fldChar w:fldCharType="end"/>
                      </w:r>
                    </w:p>
                  </w:txbxContent>
                </v:textbox>
              </v:shape>
            </w:pict>
          </mc:Fallback>
        </mc:AlternateContent>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4D5591" w:rsidRPr="00FC0ECC" w:rsidRDefault="004D5591"/>
    <w:p w:rsidR="004D5591" w:rsidRPr="00FC0ECC" w:rsidRDefault="004D5591"/>
    <w:p w:rsidR="004D5591" w:rsidRPr="00FC0ECC" w:rsidRDefault="004D5591"/>
    <w:p w:rsidR="004D5591" w:rsidRPr="00FC0ECC" w:rsidRDefault="00480C55">
      <w:r>
        <w:rPr>
          <w:noProof/>
        </w:rPr>
        <w:drawing>
          <wp:inline distT="0" distB="0" distL="0" distR="0" wp14:anchorId="43BE3C56" wp14:editId="741D8089">
            <wp:extent cx="175260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4D5591" w:rsidRPr="00FC0ECC" w:rsidRDefault="004D5591"/>
    <w:p w:rsidR="004D5591" w:rsidRDefault="004D5591"/>
    <w:p w:rsidR="006C45FD" w:rsidRPr="00FC0ECC" w:rsidRDefault="006C45FD"/>
    <w:p w:rsidR="004D5591" w:rsidRDefault="004D5591"/>
    <w:p w:rsidR="006C45FD" w:rsidRDefault="006C45FD"/>
    <w:p w:rsidR="006C45FD" w:rsidRDefault="00D75BD8">
      <w:bookmarkStart w:id="0" w:name="_GoBack"/>
      <w:r w:rsidRPr="00FC0ECC">
        <w:rPr>
          <w:noProof/>
        </w:rPr>
        <w:drawing>
          <wp:anchor distT="0" distB="0" distL="114300" distR="114300" simplePos="0" relativeHeight="251657216" behindDoc="0" locked="0" layoutInCell="1" allowOverlap="1" wp14:anchorId="10D12D9F" wp14:editId="43CFF78A">
            <wp:simplePos x="0" y="0"/>
            <wp:positionH relativeFrom="column">
              <wp:posOffset>2283460</wp:posOffset>
            </wp:positionH>
            <wp:positionV relativeFrom="paragraph">
              <wp:posOffset>300668</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bookmarkEnd w:id="0"/>
    </w:p>
    <w:p w:rsidR="006C45FD" w:rsidRPr="00FC0ECC" w:rsidRDefault="006C45FD"/>
    <w:p w:rsidR="00B41BBD" w:rsidRPr="00FC0ECC" w:rsidRDefault="00D2200F" w:rsidP="006C45FD">
      <w:pPr>
        <w:pStyle w:val="TOCHeading"/>
      </w:pPr>
      <w:r w:rsidRPr="00FC0ECC">
        <w:t>Table of Contents</w:t>
      </w:r>
    </w:p>
    <w:p w:rsidR="00D2200F" w:rsidRPr="00FC0ECC" w:rsidRDefault="00D2200F"/>
    <w:p w:rsidR="00D2200F" w:rsidRPr="00FC0ECC" w:rsidRDefault="00D2200F"/>
    <w:p w:rsidR="006C45FD" w:rsidRDefault="007B4427">
      <w:pPr>
        <w:pStyle w:val="TOC1"/>
        <w:tabs>
          <w:tab w:val="right" w:leader="dot" w:pos="8777"/>
        </w:tabs>
        <w:rPr>
          <w:rFonts w:asciiTheme="minorHAnsi" w:eastAsiaTheme="minorEastAsia" w:hAnsiTheme="minorHAnsi" w:cstheme="minorBidi"/>
          <w:noProof/>
          <w:color w:val="auto"/>
          <w:szCs w:val="22"/>
        </w:rPr>
      </w:pPr>
      <w:r w:rsidRPr="00FC0ECC">
        <w:fldChar w:fldCharType="begin"/>
      </w:r>
      <w:r w:rsidR="00D2200F" w:rsidRPr="00FC0ECC">
        <w:instrText xml:space="preserve"> TOC \o "1-3" \h \z \u </w:instrText>
      </w:r>
      <w:r w:rsidRPr="00FC0ECC">
        <w:fldChar w:fldCharType="separate"/>
      </w:r>
      <w:hyperlink w:anchor="_Toc524366693" w:history="1">
        <w:r w:rsidR="006C45FD" w:rsidRPr="00D51205">
          <w:rPr>
            <w:rStyle w:val="Hyperlink"/>
            <w:noProof/>
          </w:rPr>
          <w:t>1. Introduction</w:t>
        </w:r>
        <w:r w:rsidR="006C45FD">
          <w:rPr>
            <w:noProof/>
            <w:webHidden/>
          </w:rPr>
          <w:tab/>
        </w:r>
        <w:r w:rsidR="006C45FD">
          <w:rPr>
            <w:noProof/>
            <w:webHidden/>
          </w:rPr>
          <w:fldChar w:fldCharType="begin"/>
        </w:r>
        <w:r w:rsidR="006C45FD">
          <w:rPr>
            <w:noProof/>
            <w:webHidden/>
          </w:rPr>
          <w:instrText xml:space="preserve"> PAGEREF _Toc524366693 \h </w:instrText>
        </w:r>
        <w:r w:rsidR="006C45FD">
          <w:rPr>
            <w:noProof/>
            <w:webHidden/>
          </w:rPr>
        </w:r>
        <w:r w:rsidR="006C45FD">
          <w:rPr>
            <w:noProof/>
            <w:webHidden/>
          </w:rPr>
          <w:fldChar w:fldCharType="separate"/>
        </w:r>
        <w:r w:rsidR="006C45FD">
          <w:rPr>
            <w:noProof/>
            <w:webHidden/>
          </w:rPr>
          <w:t>6</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694" w:history="1">
        <w:r w:rsidR="006C45FD" w:rsidRPr="00D51205">
          <w:rPr>
            <w:rStyle w:val="Hyperlink"/>
            <w:noProof/>
            <w14:scene3d>
              <w14:camera w14:prst="orthographicFront"/>
              <w14:lightRig w14:rig="threePt" w14:dir="t">
                <w14:rot w14:lat="0" w14:lon="0" w14:rev="0"/>
              </w14:lightRig>
            </w14:scene3d>
          </w:rPr>
          <w:t>1.1.</w:t>
        </w:r>
        <w:r w:rsidR="006C45FD" w:rsidRPr="00D51205">
          <w:rPr>
            <w:rStyle w:val="Hyperlink"/>
            <w:noProof/>
          </w:rPr>
          <w:t xml:space="preserve"> Purpose</w:t>
        </w:r>
        <w:r w:rsidR="006C45FD">
          <w:rPr>
            <w:noProof/>
            <w:webHidden/>
          </w:rPr>
          <w:tab/>
        </w:r>
        <w:r w:rsidR="006C45FD">
          <w:rPr>
            <w:noProof/>
            <w:webHidden/>
          </w:rPr>
          <w:fldChar w:fldCharType="begin"/>
        </w:r>
        <w:r w:rsidR="006C45FD">
          <w:rPr>
            <w:noProof/>
            <w:webHidden/>
          </w:rPr>
          <w:instrText xml:space="preserve"> PAGEREF _Toc524366694 \h </w:instrText>
        </w:r>
        <w:r w:rsidR="006C45FD">
          <w:rPr>
            <w:noProof/>
            <w:webHidden/>
          </w:rPr>
        </w:r>
        <w:r w:rsidR="006C45FD">
          <w:rPr>
            <w:noProof/>
            <w:webHidden/>
          </w:rPr>
          <w:fldChar w:fldCharType="separate"/>
        </w:r>
        <w:r w:rsidR="006C45FD">
          <w:rPr>
            <w:noProof/>
            <w:webHidden/>
          </w:rPr>
          <w:t>6</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695" w:history="1">
        <w:r w:rsidR="006C45FD" w:rsidRPr="00D51205">
          <w:rPr>
            <w:rStyle w:val="Hyperlink"/>
            <w:noProof/>
            <w14:scene3d>
              <w14:camera w14:prst="orthographicFront"/>
              <w14:lightRig w14:rig="threePt" w14:dir="t">
                <w14:rot w14:lat="0" w14:lon="0" w14:rev="0"/>
              </w14:lightRig>
            </w14:scene3d>
          </w:rPr>
          <w:t>1.2.</w:t>
        </w:r>
        <w:r w:rsidR="006C45FD" w:rsidRPr="00D51205">
          <w:rPr>
            <w:rStyle w:val="Hyperlink"/>
            <w:noProof/>
          </w:rPr>
          <w:t xml:space="preserve"> Scope</w:t>
        </w:r>
        <w:r w:rsidR="006C45FD">
          <w:rPr>
            <w:noProof/>
            <w:webHidden/>
          </w:rPr>
          <w:tab/>
        </w:r>
        <w:r w:rsidR="006C45FD">
          <w:rPr>
            <w:noProof/>
            <w:webHidden/>
          </w:rPr>
          <w:fldChar w:fldCharType="begin"/>
        </w:r>
        <w:r w:rsidR="006C45FD">
          <w:rPr>
            <w:noProof/>
            <w:webHidden/>
          </w:rPr>
          <w:instrText xml:space="preserve"> PAGEREF _Toc524366695 \h </w:instrText>
        </w:r>
        <w:r w:rsidR="006C45FD">
          <w:rPr>
            <w:noProof/>
            <w:webHidden/>
          </w:rPr>
        </w:r>
        <w:r w:rsidR="006C45FD">
          <w:rPr>
            <w:noProof/>
            <w:webHidden/>
          </w:rPr>
          <w:fldChar w:fldCharType="separate"/>
        </w:r>
        <w:r w:rsidR="006C45FD">
          <w:rPr>
            <w:noProof/>
            <w:webHidden/>
          </w:rPr>
          <w:t>6</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696" w:history="1">
        <w:r w:rsidR="006C45FD" w:rsidRPr="00D51205">
          <w:rPr>
            <w:rStyle w:val="Hyperlink"/>
            <w:noProof/>
            <w14:scene3d>
              <w14:camera w14:prst="orthographicFront"/>
              <w14:lightRig w14:rig="threePt" w14:dir="t">
                <w14:rot w14:lat="0" w14:lon="0" w14:rev="0"/>
              </w14:lightRig>
            </w14:scene3d>
          </w:rPr>
          <w:t>1.3.</w:t>
        </w:r>
        <w:r w:rsidR="006C45FD" w:rsidRPr="00D51205">
          <w:rPr>
            <w:rStyle w:val="Hyperlink"/>
            <w:noProof/>
          </w:rPr>
          <w:t xml:space="preserve"> Definitions, Acronyms and Abbreviations</w:t>
        </w:r>
        <w:r w:rsidR="006C45FD">
          <w:rPr>
            <w:noProof/>
            <w:webHidden/>
          </w:rPr>
          <w:tab/>
        </w:r>
        <w:r w:rsidR="006C45FD">
          <w:rPr>
            <w:noProof/>
            <w:webHidden/>
          </w:rPr>
          <w:fldChar w:fldCharType="begin"/>
        </w:r>
        <w:r w:rsidR="006C45FD">
          <w:rPr>
            <w:noProof/>
            <w:webHidden/>
          </w:rPr>
          <w:instrText xml:space="preserve"> PAGEREF _Toc524366696 \h </w:instrText>
        </w:r>
        <w:r w:rsidR="006C45FD">
          <w:rPr>
            <w:noProof/>
            <w:webHidden/>
          </w:rPr>
        </w:r>
        <w:r w:rsidR="006C45FD">
          <w:rPr>
            <w:noProof/>
            <w:webHidden/>
          </w:rPr>
          <w:fldChar w:fldCharType="separate"/>
        </w:r>
        <w:r w:rsidR="006C45FD">
          <w:rPr>
            <w:noProof/>
            <w:webHidden/>
          </w:rPr>
          <w:t>6</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697" w:history="1">
        <w:r w:rsidR="006C45FD" w:rsidRPr="00D51205">
          <w:rPr>
            <w:rStyle w:val="Hyperlink"/>
            <w:noProof/>
            <w14:scene3d>
              <w14:camera w14:prst="orthographicFront"/>
              <w14:lightRig w14:rig="threePt" w14:dir="t">
                <w14:rot w14:lat="0" w14:lon="0" w14:rev="0"/>
              </w14:lightRig>
            </w14:scene3d>
          </w:rPr>
          <w:t>1.4.</w:t>
        </w:r>
        <w:r w:rsidR="006C45FD" w:rsidRPr="00D51205">
          <w:rPr>
            <w:rStyle w:val="Hyperlink"/>
            <w:noProof/>
          </w:rPr>
          <w:t xml:space="preserve"> References</w:t>
        </w:r>
        <w:r w:rsidR="006C45FD">
          <w:rPr>
            <w:noProof/>
            <w:webHidden/>
          </w:rPr>
          <w:tab/>
        </w:r>
        <w:r w:rsidR="006C45FD">
          <w:rPr>
            <w:noProof/>
            <w:webHidden/>
          </w:rPr>
          <w:fldChar w:fldCharType="begin"/>
        </w:r>
        <w:r w:rsidR="006C45FD">
          <w:rPr>
            <w:noProof/>
            <w:webHidden/>
          </w:rPr>
          <w:instrText xml:space="preserve"> PAGEREF _Toc524366697 \h </w:instrText>
        </w:r>
        <w:r w:rsidR="006C45FD">
          <w:rPr>
            <w:noProof/>
            <w:webHidden/>
          </w:rPr>
        </w:r>
        <w:r w:rsidR="006C45FD">
          <w:rPr>
            <w:noProof/>
            <w:webHidden/>
          </w:rPr>
          <w:fldChar w:fldCharType="separate"/>
        </w:r>
        <w:r w:rsidR="006C45FD">
          <w:rPr>
            <w:noProof/>
            <w:webHidden/>
          </w:rPr>
          <w:t>7</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698" w:history="1">
        <w:r w:rsidR="006C45FD" w:rsidRPr="00D51205">
          <w:rPr>
            <w:rStyle w:val="Hyperlink"/>
            <w:noProof/>
            <w14:scene3d>
              <w14:camera w14:prst="orthographicFront"/>
              <w14:lightRig w14:rig="threePt" w14:dir="t">
                <w14:rot w14:lat="0" w14:lon="0" w14:rev="0"/>
              </w14:lightRig>
            </w14:scene3d>
          </w:rPr>
          <w:t>1.5.</w:t>
        </w:r>
        <w:r w:rsidR="006C45FD" w:rsidRPr="00D51205">
          <w:rPr>
            <w:rStyle w:val="Hyperlink"/>
            <w:noProof/>
          </w:rPr>
          <w:t xml:space="preserve"> Overview</w:t>
        </w:r>
        <w:r w:rsidR="006C45FD">
          <w:rPr>
            <w:noProof/>
            <w:webHidden/>
          </w:rPr>
          <w:tab/>
        </w:r>
        <w:r w:rsidR="006C45FD">
          <w:rPr>
            <w:noProof/>
            <w:webHidden/>
          </w:rPr>
          <w:fldChar w:fldCharType="begin"/>
        </w:r>
        <w:r w:rsidR="006C45FD">
          <w:rPr>
            <w:noProof/>
            <w:webHidden/>
          </w:rPr>
          <w:instrText xml:space="preserve"> PAGEREF _Toc524366698 \h </w:instrText>
        </w:r>
        <w:r w:rsidR="006C45FD">
          <w:rPr>
            <w:noProof/>
            <w:webHidden/>
          </w:rPr>
        </w:r>
        <w:r w:rsidR="006C45FD">
          <w:rPr>
            <w:noProof/>
            <w:webHidden/>
          </w:rPr>
          <w:fldChar w:fldCharType="separate"/>
        </w:r>
        <w:r w:rsidR="006C45FD">
          <w:rPr>
            <w:noProof/>
            <w:webHidden/>
          </w:rPr>
          <w:t>7</w:t>
        </w:r>
        <w:r w:rsidR="006C45FD">
          <w:rPr>
            <w:noProof/>
            <w:webHidden/>
          </w:rPr>
          <w:fldChar w:fldCharType="end"/>
        </w:r>
      </w:hyperlink>
    </w:p>
    <w:p w:rsidR="006C45FD" w:rsidRDefault="00D75BD8">
      <w:pPr>
        <w:pStyle w:val="TOC1"/>
        <w:tabs>
          <w:tab w:val="right" w:leader="dot" w:pos="8777"/>
        </w:tabs>
        <w:rPr>
          <w:rFonts w:asciiTheme="minorHAnsi" w:eastAsiaTheme="minorEastAsia" w:hAnsiTheme="minorHAnsi" w:cstheme="minorBidi"/>
          <w:noProof/>
          <w:color w:val="auto"/>
          <w:szCs w:val="22"/>
        </w:rPr>
      </w:pPr>
      <w:hyperlink w:anchor="_Toc524366699" w:history="1">
        <w:r w:rsidR="006C45FD" w:rsidRPr="00D51205">
          <w:rPr>
            <w:rStyle w:val="Hyperlink"/>
            <w:noProof/>
          </w:rPr>
          <w:t>2. Description</w:t>
        </w:r>
        <w:r w:rsidR="006C45FD">
          <w:rPr>
            <w:noProof/>
            <w:webHidden/>
          </w:rPr>
          <w:tab/>
        </w:r>
        <w:r w:rsidR="006C45FD">
          <w:rPr>
            <w:noProof/>
            <w:webHidden/>
          </w:rPr>
          <w:fldChar w:fldCharType="begin"/>
        </w:r>
        <w:r w:rsidR="006C45FD">
          <w:rPr>
            <w:noProof/>
            <w:webHidden/>
          </w:rPr>
          <w:instrText xml:space="preserve"> PAGEREF _Toc524366699 \h </w:instrText>
        </w:r>
        <w:r w:rsidR="006C45FD">
          <w:rPr>
            <w:noProof/>
            <w:webHidden/>
          </w:rPr>
        </w:r>
        <w:r w:rsidR="006C45FD">
          <w:rPr>
            <w:noProof/>
            <w:webHidden/>
          </w:rPr>
          <w:fldChar w:fldCharType="separate"/>
        </w:r>
        <w:r w:rsidR="006C45FD">
          <w:rPr>
            <w:noProof/>
            <w:webHidden/>
          </w:rPr>
          <w:t>8</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0" w:history="1">
        <w:r w:rsidR="006C45FD" w:rsidRPr="00D51205">
          <w:rPr>
            <w:rStyle w:val="Hyperlink"/>
            <w:noProof/>
            <w14:scene3d>
              <w14:camera w14:prst="orthographicFront"/>
              <w14:lightRig w14:rig="threePt" w14:dir="t">
                <w14:rot w14:lat="0" w14:lon="0" w14:rev="0"/>
              </w14:lightRig>
            </w14:scene3d>
          </w:rPr>
          <w:t>2.1.</w:t>
        </w:r>
        <w:r w:rsidR="006C45FD" w:rsidRPr="00D51205">
          <w:rPr>
            <w:rStyle w:val="Hyperlink"/>
            <w:noProof/>
          </w:rPr>
          <w:t xml:space="preserve"> Business Scenario</w:t>
        </w:r>
        <w:r w:rsidR="006C45FD">
          <w:rPr>
            <w:noProof/>
            <w:webHidden/>
          </w:rPr>
          <w:tab/>
        </w:r>
        <w:r w:rsidR="006C45FD">
          <w:rPr>
            <w:noProof/>
            <w:webHidden/>
          </w:rPr>
          <w:fldChar w:fldCharType="begin"/>
        </w:r>
        <w:r w:rsidR="006C45FD">
          <w:rPr>
            <w:noProof/>
            <w:webHidden/>
          </w:rPr>
          <w:instrText xml:space="preserve"> PAGEREF _Toc524366700 \h </w:instrText>
        </w:r>
        <w:r w:rsidR="006C45FD">
          <w:rPr>
            <w:noProof/>
            <w:webHidden/>
          </w:rPr>
        </w:r>
        <w:r w:rsidR="006C45FD">
          <w:rPr>
            <w:noProof/>
            <w:webHidden/>
          </w:rPr>
          <w:fldChar w:fldCharType="separate"/>
        </w:r>
        <w:r w:rsidR="006C45FD">
          <w:rPr>
            <w:noProof/>
            <w:webHidden/>
          </w:rPr>
          <w:t>8</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1" w:history="1">
        <w:r w:rsidR="006C45FD" w:rsidRPr="00D51205">
          <w:rPr>
            <w:rStyle w:val="Hyperlink"/>
            <w:noProof/>
            <w14:scene3d>
              <w14:camera w14:prst="orthographicFront"/>
              <w14:lightRig w14:rig="threePt" w14:dir="t">
                <w14:rot w14:lat="0" w14:lon="0" w14:rev="0"/>
              </w14:lightRig>
            </w14:scene3d>
          </w:rPr>
          <w:t>2.2.</w:t>
        </w:r>
        <w:r w:rsidR="006C45FD" w:rsidRPr="00D51205">
          <w:rPr>
            <w:rStyle w:val="Hyperlink"/>
            <w:noProof/>
          </w:rPr>
          <w:t xml:space="preserve"> Legal Base</w:t>
        </w:r>
        <w:r w:rsidR="006C45FD">
          <w:rPr>
            <w:noProof/>
            <w:webHidden/>
          </w:rPr>
          <w:tab/>
        </w:r>
        <w:r w:rsidR="006C45FD">
          <w:rPr>
            <w:noProof/>
            <w:webHidden/>
          </w:rPr>
          <w:fldChar w:fldCharType="begin"/>
        </w:r>
        <w:r w:rsidR="006C45FD">
          <w:rPr>
            <w:noProof/>
            <w:webHidden/>
          </w:rPr>
          <w:instrText xml:space="preserve"> PAGEREF _Toc524366701 \h </w:instrText>
        </w:r>
        <w:r w:rsidR="006C45FD">
          <w:rPr>
            <w:noProof/>
            <w:webHidden/>
          </w:rPr>
        </w:r>
        <w:r w:rsidR="006C45FD">
          <w:rPr>
            <w:noProof/>
            <w:webHidden/>
          </w:rPr>
          <w:fldChar w:fldCharType="separate"/>
        </w:r>
        <w:r w:rsidR="006C45FD">
          <w:rPr>
            <w:noProof/>
            <w:webHidden/>
          </w:rPr>
          <w:t>8</w:t>
        </w:r>
        <w:r w:rsidR="006C45FD">
          <w:rPr>
            <w:noProof/>
            <w:webHidden/>
          </w:rPr>
          <w:fldChar w:fldCharType="end"/>
        </w:r>
      </w:hyperlink>
    </w:p>
    <w:p w:rsidR="006C45FD" w:rsidRDefault="00D75BD8">
      <w:pPr>
        <w:pStyle w:val="TOC1"/>
        <w:tabs>
          <w:tab w:val="right" w:leader="dot" w:pos="8777"/>
        </w:tabs>
        <w:rPr>
          <w:rFonts w:asciiTheme="minorHAnsi" w:eastAsiaTheme="minorEastAsia" w:hAnsiTheme="minorHAnsi" w:cstheme="minorBidi"/>
          <w:noProof/>
          <w:color w:val="auto"/>
          <w:szCs w:val="22"/>
        </w:rPr>
      </w:pPr>
      <w:hyperlink w:anchor="_Toc524366702" w:history="1">
        <w:r w:rsidR="006C45FD" w:rsidRPr="00D51205">
          <w:rPr>
            <w:rStyle w:val="Hyperlink"/>
            <w:noProof/>
          </w:rPr>
          <w:t>3. Actors &amp; Roles</w:t>
        </w:r>
        <w:r w:rsidR="006C45FD">
          <w:rPr>
            <w:noProof/>
            <w:webHidden/>
          </w:rPr>
          <w:tab/>
        </w:r>
        <w:r w:rsidR="006C45FD">
          <w:rPr>
            <w:noProof/>
            <w:webHidden/>
          </w:rPr>
          <w:fldChar w:fldCharType="begin"/>
        </w:r>
        <w:r w:rsidR="006C45FD">
          <w:rPr>
            <w:noProof/>
            <w:webHidden/>
          </w:rPr>
          <w:instrText xml:space="preserve"> PAGEREF _Toc524366702 \h </w:instrText>
        </w:r>
        <w:r w:rsidR="006C45FD">
          <w:rPr>
            <w:noProof/>
            <w:webHidden/>
          </w:rPr>
        </w:r>
        <w:r w:rsidR="006C45FD">
          <w:rPr>
            <w:noProof/>
            <w:webHidden/>
          </w:rPr>
          <w:fldChar w:fldCharType="separate"/>
        </w:r>
        <w:r w:rsidR="006C45FD">
          <w:rPr>
            <w:noProof/>
            <w:webHidden/>
          </w:rPr>
          <w:t>9</w:t>
        </w:r>
        <w:r w:rsidR="006C45FD">
          <w:rPr>
            <w:noProof/>
            <w:webHidden/>
          </w:rPr>
          <w:fldChar w:fldCharType="end"/>
        </w:r>
      </w:hyperlink>
    </w:p>
    <w:p w:rsidR="006C45FD" w:rsidRDefault="00D75BD8">
      <w:pPr>
        <w:pStyle w:val="TOC1"/>
        <w:tabs>
          <w:tab w:val="right" w:leader="dot" w:pos="8777"/>
        </w:tabs>
        <w:rPr>
          <w:rFonts w:asciiTheme="minorHAnsi" w:eastAsiaTheme="minorEastAsia" w:hAnsiTheme="minorHAnsi" w:cstheme="minorBidi"/>
          <w:noProof/>
          <w:color w:val="auto"/>
          <w:szCs w:val="22"/>
        </w:rPr>
      </w:pPr>
      <w:hyperlink w:anchor="_Toc524366703" w:history="1">
        <w:r w:rsidR="006C45FD" w:rsidRPr="00D51205">
          <w:rPr>
            <w:rStyle w:val="Hyperlink"/>
            <w:noProof/>
          </w:rPr>
          <w:t>4. Use Case</w:t>
        </w:r>
        <w:r w:rsidR="006C45FD">
          <w:rPr>
            <w:noProof/>
            <w:webHidden/>
          </w:rPr>
          <w:tab/>
        </w:r>
        <w:r w:rsidR="006C45FD">
          <w:rPr>
            <w:noProof/>
            <w:webHidden/>
          </w:rPr>
          <w:fldChar w:fldCharType="begin"/>
        </w:r>
        <w:r w:rsidR="006C45FD">
          <w:rPr>
            <w:noProof/>
            <w:webHidden/>
          </w:rPr>
          <w:instrText xml:space="preserve"> PAGEREF _Toc524366703 \h </w:instrText>
        </w:r>
        <w:r w:rsidR="006C45FD">
          <w:rPr>
            <w:noProof/>
            <w:webHidden/>
          </w:rPr>
        </w:r>
        <w:r w:rsidR="006C45FD">
          <w:rPr>
            <w:noProof/>
            <w:webHidden/>
          </w:rPr>
          <w:fldChar w:fldCharType="separate"/>
        </w:r>
        <w:r w:rsidR="006C45FD">
          <w:rPr>
            <w:noProof/>
            <w:webHidden/>
          </w:rPr>
          <w:t>10</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4" w:history="1">
        <w:r w:rsidR="006C45FD" w:rsidRPr="00D51205">
          <w:rPr>
            <w:rStyle w:val="Hyperlink"/>
            <w:noProof/>
            <w14:scene3d>
              <w14:camera w14:prst="orthographicFront"/>
              <w14:lightRig w14:rig="threePt" w14:dir="t">
                <w14:rot w14:lat="0" w14:lon="0" w14:rev="0"/>
              </w14:lightRig>
            </w14:scene3d>
          </w:rPr>
          <w:t>4.1.</w:t>
        </w:r>
        <w:r w:rsidR="006C45FD" w:rsidRPr="00D51205">
          <w:rPr>
            <w:rStyle w:val="Hyperlink"/>
            <w:noProof/>
          </w:rPr>
          <w:t xml:space="preserve"> RUP Table Representation</w:t>
        </w:r>
        <w:r w:rsidR="006C45FD">
          <w:rPr>
            <w:noProof/>
            <w:webHidden/>
          </w:rPr>
          <w:tab/>
        </w:r>
        <w:r w:rsidR="006C45FD">
          <w:rPr>
            <w:noProof/>
            <w:webHidden/>
          </w:rPr>
          <w:fldChar w:fldCharType="begin"/>
        </w:r>
        <w:r w:rsidR="006C45FD">
          <w:rPr>
            <w:noProof/>
            <w:webHidden/>
          </w:rPr>
          <w:instrText xml:space="preserve"> PAGEREF _Toc524366704 \h </w:instrText>
        </w:r>
        <w:r w:rsidR="006C45FD">
          <w:rPr>
            <w:noProof/>
            <w:webHidden/>
          </w:rPr>
        </w:r>
        <w:r w:rsidR="006C45FD">
          <w:rPr>
            <w:noProof/>
            <w:webHidden/>
          </w:rPr>
          <w:fldChar w:fldCharType="separate"/>
        </w:r>
        <w:r w:rsidR="006C45FD">
          <w:rPr>
            <w:noProof/>
            <w:webHidden/>
          </w:rPr>
          <w:t>10</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5" w:history="1">
        <w:r w:rsidR="006C45FD" w:rsidRPr="00D51205">
          <w:rPr>
            <w:rStyle w:val="Hyperlink"/>
            <w:noProof/>
            <w14:scene3d>
              <w14:camera w14:prst="orthographicFront"/>
              <w14:lightRig w14:rig="threePt" w14:dir="t">
                <w14:rot w14:lat="0" w14:lon="0" w14:rev="0"/>
              </w14:lightRig>
            </w14:scene3d>
          </w:rPr>
          <w:t>4.2.</w:t>
        </w:r>
        <w:r w:rsidR="006C45FD" w:rsidRPr="00D51205">
          <w:rPr>
            <w:rStyle w:val="Hyperlink"/>
            <w:noProof/>
          </w:rPr>
          <w:t xml:space="preserve"> Request – Reply SEDS</w:t>
        </w:r>
        <w:r w:rsidR="006C45FD">
          <w:rPr>
            <w:noProof/>
            <w:webHidden/>
          </w:rPr>
          <w:tab/>
        </w:r>
        <w:r w:rsidR="006C45FD">
          <w:rPr>
            <w:noProof/>
            <w:webHidden/>
          </w:rPr>
          <w:fldChar w:fldCharType="begin"/>
        </w:r>
        <w:r w:rsidR="006C45FD">
          <w:rPr>
            <w:noProof/>
            <w:webHidden/>
          </w:rPr>
          <w:instrText xml:space="preserve"> PAGEREF _Toc524366705 \h </w:instrText>
        </w:r>
        <w:r w:rsidR="006C45FD">
          <w:rPr>
            <w:noProof/>
            <w:webHidden/>
          </w:rPr>
        </w:r>
        <w:r w:rsidR="006C45FD">
          <w:rPr>
            <w:noProof/>
            <w:webHidden/>
          </w:rPr>
          <w:fldChar w:fldCharType="separate"/>
        </w:r>
        <w:r w:rsidR="006C45FD">
          <w:rPr>
            <w:noProof/>
            <w:webHidden/>
          </w:rPr>
          <w:t>14</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6" w:history="1">
        <w:r w:rsidR="006C45FD" w:rsidRPr="00D51205">
          <w:rPr>
            <w:rStyle w:val="Hyperlink"/>
            <w:noProof/>
            <w14:scene3d>
              <w14:camera w14:prst="orthographicFront"/>
              <w14:lightRig w14:rig="threePt" w14:dir="t">
                <w14:rot w14:lat="0" w14:lon="0" w14:rev="0"/>
              </w14:lightRig>
            </w14:scene3d>
          </w:rPr>
          <w:t>4.3.</w:t>
        </w:r>
        <w:r w:rsidR="006C45FD" w:rsidRPr="00D51205">
          <w:rPr>
            <w:rStyle w:val="Hyperlink"/>
            <w:noProof/>
          </w:rPr>
          <w:t xml:space="preserve"> Attachments Allowed</w:t>
        </w:r>
        <w:r w:rsidR="006C45FD">
          <w:rPr>
            <w:noProof/>
            <w:webHidden/>
          </w:rPr>
          <w:tab/>
        </w:r>
        <w:r w:rsidR="006C45FD">
          <w:rPr>
            <w:noProof/>
            <w:webHidden/>
          </w:rPr>
          <w:fldChar w:fldCharType="begin"/>
        </w:r>
        <w:r w:rsidR="006C45FD">
          <w:rPr>
            <w:noProof/>
            <w:webHidden/>
          </w:rPr>
          <w:instrText xml:space="preserve"> PAGEREF _Toc524366706 \h </w:instrText>
        </w:r>
        <w:r w:rsidR="006C45FD">
          <w:rPr>
            <w:noProof/>
            <w:webHidden/>
          </w:rPr>
        </w:r>
        <w:r w:rsidR="006C45FD">
          <w:rPr>
            <w:noProof/>
            <w:webHidden/>
          </w:rPr>
          <w:fldChar w:fldCharType="separate"/>
        </w:r>
        <w:r w:rsidR="006C45FD">
          <w:rPr>
            <w:noProof/>
            <w:webHidden/>
          </w:rPr>
          <w:t>14</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7" w:history="1">
        <w:r w:rsidR="006C45FD" w:rsidRPr="00D51205">
          <w:rPr>
            <w:rStyle w:val="Hyperlink"/>
            <w:noProof/>
            <w14:scene3d>
              <w14:camera w14:prst="orthographicFront"/>
              <w14:lightRig w14:rig="threePt" w14:dir="t">
                <w14:rot w14:lat="0" w14:lon="0" w14:rev="0"/>
              </w14:lightRig>
            </w14:scene3d>
          </w:rPr>
          <w:t>4.4.</w:t>
        </w:r>
        <w:r w:rsidR="006C45FD" w:rsidRPr="00D51205">
          <w:rPr>
            <w:rStyle w:val="Hyperlink"/>
            <w:noProof/>
          </w:rPr>
          <w:t xml:space="preserve"> Artefacts used</w:t>
        </w:r>
        <w:r w:rsidR="006C45FD">
          <w:rPr>
            <w:noProof/>
            <w:webHidden/>
          </w:rPr>
          <w:tab/>
        </w:r>
        <w:r w:rsidR="006C45FD">
          <w:rPr>
            <w:noProof/>
            <w:webHidden/>
          </w:rPr>
          <w:fldChar w:fldCharType="begin"/>
        </w:r>
        <w:r w:rsidR="006C45FD">
          <w:rPr>
            <w:noProof/>
            <w:webHidden/>
          </w:rPr>
          <w:instrText xml:space="preserve"> PAGEREF _Toc524366707 \h </w:instrText>
        </w:r>
        <w:r w:rsidR="006C45FD">
          <w:rPr>
            <w:noProof/>
            <w:webHidden/>
          </w:rPr>
        </w:r>
        <w:r w:rsidR="006C45FD">
          <w:rPr>
            <w:noProof/>
            <w:webHidden/>
          </w:rPr>
          <w:fldChar w:fldCharType="separate"/>
        </w:r>
        <w:r w:rsidR="006C45FD">
          <w:rPr>
            <w:noProof/>
            <w:webHidden/>
          </w:rPr>
          <w:t>14</w:t>
        </w:r>
        <w:r w:rsidR="006C45FD">
          <w:rPr>
            <w:noProof/>
            <w:webHidden/>
          </w:rPr>
          <w:fldChar w:fldCharType="end"/>
        </w:r>
      </w:hyperlink>
    </w:p>
    <w:p w:rsidR="006C45FD" w:rsidRDefault="00D75BD8">
      <w:pPr>
        <w:pStyle w:val="TOC1"/>
        <w:tabs>
          <w:tab w:val="right" w:leader="dot" w:pos="8777"/>
        </w:tabs>
        <w:rPr>
          <w:rFonts w:asciiTheme="minorHAnsi" w:eastAsiaTheme="minorEastAsia" w:hAnsiTheme="minorHAnsi" w:cstheme="minorBidi"/>
          <w:noProof/>
          <w:color w:val="auto"/>
          <w:szCs w:val="22"/>
        </w:rPr>
      </w:pPr>
      <w:hyperlink w:anchor="_Toc524366708" w:history="1">
        <w:r w:rsidR="006C45FD" w:rsidRPr="00D51205">
          <w:rPr>
            <w:rStyle w:val="Hyperlink"/>
            <w:noProof/>
          </w:rPr>
          <w:t>5. Business Processes</w:t>
        </w:r>
        <w:r w:rsidR="006C45FD">
          <w:rPr>
            <w:noProof/>
            <w:webHidden/>
          </w:rPr>
          <w:tab/>
        </w:r>
        <w:r w:rsidR="006C45FD">
          <w:rPr>
            <w:noProof/>
            <w:webHidden/>
          </w:rPr>
          <w:fldChar w:fldCharType="begin"/>
        </w:r>
        <w:r w:rsidR="006C45FD">
          <w:rPr>
            <w:noProof/>
            <w:webHidden/>
          </w:rPr>
          <w:instrText xml:space="preserve"> PAGEREF _Toc524366708 \h </w:instrText>
        </w:r>
        <w:r w:rsidR="006C45FD">
          <w:rPr>
            <w:noProof/>
            <w:webHidden/>
          </w:rPr>
        </w:r>
        <w:r w:rsidR="006C45FD">
          <w:rPr>
            <w:noProof/>
            <w:webHidden/>
          </w:rPr>
          <w:fldChar w:fldCharType="separate"/>
        </w:r>
        <w:r w:rsidR="006C45FD">
          <w:rPr>
            <w:noProof/>
            <w:webHidden/>
          </w:rPr>
          <w:t>15</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9" w:history="1">
        <w:r w:rsidR="006C45FD" w:rsidRPr="00D51205">
          <w:rPr>
            <w:rStyle w:val="Hyperlink"/>
            <w:noProof/>
            <w14:scene3d>
              <w14:camera w14:prst="orthographicFront"/>
              <w14:lightRig w14:rig="threePt" w14:dir="t">
                <w14:rot w14:lat="0" w14:lon="0" w14:rev="0"/>
              </w14:lightRig>
            </w14:scene3d>
          </w:rPr>
          <w:t>5.1.</w:t>
        </w:r>
        <w:r w:rsidR="006C45FD" w:rsidRPr="00D51205">
          <w:rPr>
            <w:rStyle w:val="Hyperlink"/>
            <w:noProof/>
          </w:rPr>
          <w:t xml:space="preserve"> Case Owner and Counterparty</w:t>
        </w:r>
        <w:r w:rsidR="006C45FD">
          <w:rPr>
            <w:noProof/>
            <w:webHidden/>
          </w:rPr>
          <w:tab/>
        </w:r>
        <w:r w:rsidR="006C45FD">
          <w:rPr>
            <w:noProof/>
            <w:webHidden/>
          </w:rPr>
          <w:fldChar w:fldCharType="begin"/>
        </w:r>
        <w:r w:rsidR="006C45FD">
          <w:rPr>
            <w:noProof/>
            <w:webHidden/>
          </w:rPr>
          <w:instrText xml:space="preserve"> PAGEREF _Toc524366709 \h </w:instrText>
        </w:r>
        <w:r w:rsidR="006C45FD">
          <w:rPr>
            <w:noProof/>
            <w:webHidden/>
          </w:rPr>
        </w:r>
        <w:r w:rsidR="006C45FD">
          <w:rPr>
            <w:noProof/>
            <w:webHidden/>
          </w:rPr>
          <w:fldChar w:fldCharType="separate"/>
        </w:r>
        <w:r w:rsidR="006C45FD">
          <w:rPr>
            <w:noProof/>
            <w:webHidden/>
          </w:rPr>
          <w:t>15</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10" w:history="1">
        <w:r w:rsidR="006C45FD" w:rsidRPr="00D51205">
          <w:rPr>
            <w:rStyle w:val="Hyperlink"/>
            <w:noProof/>
            <w14:scene3d>
              <w14:camera w14:prst="orthographicFront"/>
              <w14:lightRig w14:rig="threePt" w14:dir="t">
                <w14:rot w14:lat="0" w14:lon="0" w14:rev="0"/>
              </w14:lightRig>
            </w14:scene3d>
          </w:rPr>
          <w:t>5.2.</w:t>
        </w:r>
        <w:r w:rsidR="006C45FD" w:rsidRPr="00D51205">
          <w:rPr>
            <w:rStyle w:val="Hyperlink"/>
            <w:noProof/>
          </w:rPr>
          <w:t xml:space="preserve"> Sub Processes</w:t>
        </w:r>
        <w:r w:rsidR="006C45FD">
          <w:rPr>
            <w:noProof/>
            <w:webHidden/>
          </w:rPr>
          <w:tab/>
        </w:r>
        <w:r w:rsidR="006C45FD">
          <w:rPr>
            <w:noProof/>
            <w:webHidden/>
          </w:rPr>
          <w:fldChar w:fldCharType="begin"/>
        </w:r>
        <w:r w:rsidR="006C45FD">
          <w:rPr>
            <w:noProof/>
            <w:webHidden/>
          </w:rPr>
          <w:instrText xml:space="preserve"> PAGEREF _Toc524366710 \h </w:instrText>
        </w:r>
        <w:r w:rsidR="006C45FD">
          <w:rPr>
            <w:noProof/>
            <w:webHidden/>
          </w:rPr>
        </w:r>
        <w:r w:rsidR="006C45FD">
          <w:rPr>
            <w:noProof/>
            <w:webHidden/>
          </w:rPr>
          <w:fldChar w:fldCharType="separate"/>
        </w:r>
        <w:r w:rsidR="006C45FD">
          <w:rPr>
            <w:noProof/>
            <w:webHidden/>
          </w:rPr>
          <w:t>16</w:t>
        </w:r>
        <w:r w:rsidR="006C45FD">
          <w:rPr>
            <w:noProof/>
            <w:webHidden/>
          </w:rPr>
          <w:fldChar w:fldCharType="end"/>
        </w:r>
      </w:hyperlink>
    </w:p>
    <w:p w:rsidR="006C45FD" w:rsidRDefault="00D75BD8">
      <w:pPr>
        <w:pStyle w:val="TOC1"/>
        <w:tabs>
          <w:tab w:val="right" w:leader="dot" w:pos="8777"/>
        </w:tabs>
        <w:rPr>
          <w:rFonts w:asciiTheme="minorHAnsi" w:eastAsiaTheme="minorEastAsia" w:hAnsiTheme="minorHAnsi" w:cstheme="minorBidi"/>
          <w:noProof/>
          <w:color w:val="auto"/>
          <w:szCs w:val="22"/>
        </w:rPr>
      </w:pPr>
      <w:hyperlink w:anchor="_Toc524366711" w:history="1">
        <w:r w:rsidR="006C45FD" w:rsidRPr="00D51205">
          <w:rPr>
            <w:rStyle w:val="Hyperlink"/>
            <w:noProof/>
          </w:rPr>
          <w:t>6. Appendices</w:t>
        </w:r>
        <w:r w:rsidR="006C45FD">
          <w:rPr>
            <w:noProof/>
            <w:webHidden/>
          </w:rPr>
          <w:tab/>
        </w:r>
        <w:r w:rsidR="006C45FD">
          <w:rPr>
            <w:noProof/>
            <w:webHidden/>
          </w:rPr>
          <w:fldChar w:fldCharType="begin"/>
        </w:r>
        <w:r w:rsidR="006C45FD">
          <w:rPr>
            <w:noProof/>
            <w:webHidden/>
          </w:rPr>
          <w:instrText xml:space="preserve"> PAGEREF _Toc524366711 \h </w:instrText>
        </w:r>
        <w:r w:rsidR="006C45FD">
          <w:rPr>
            <w:noProof/>
            <w:webHidden/>
          </w:rPr>
        </w:r>
        <w:r w:rsidR="006C45FD">
          <w:rPr>
            <w:noProof/>
            <w:webHidden/>
          </w:rPr>
          <w:fldChar w:fldCharType="separate"/>
        </w:r>
        <w:r w:rsidR="006C45FD">
          <w:rPr>
            <w:noProof/>
            <w:webHidden/>
          </w:rPr>
          <w:t>17</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12" w:history="1">
        <w:r w:rsidR="006C45FD" w:rsidRPr="00D51205">
          <w:rPr>
            <w:rStyle w:val="Hyperlink"/>
            <w:noProof/>
            <w14:scene3d>
              <w14:camera w14:prst="orthographicFront"/>
              <w14:lightRig w14:rig="threePt" w14:dir="t">
                <w14:rot w14:lat="0" w14:lon="0" w14:rev="0"/>
              </w14:lightRig>
            </w14:scene3d>
          </w:rPr>
          <w:t>6.1.</w:t>
        </w:r>
        <w:r w:rsidR="006C45FD" w:rsidRPr="00D51205">
          <w:rPr>
            <w:rStyle w:val="Hyperlink"/>
            <w:noProof/>
          </w:rPr>
          <w:t xml:space="preserve"> Issues</w:t>
        </w:r>
        <w:r w:rsidR="006C45FD">
          <w:rPr>
            <w:noProof/>
            <w:webHidden/>
          </w:rPr>
          <w:tab/>
        </w:r>
        <w:r w:rsidR="006C45FD">
          <w:rPr>
            <w:noProof/>
            <w:webHidden/>
          </w:rPr>
          <w:fldChar w:fldCharType="begin"/>
        </w:r>
        <w:r w:rsidR="006C45FD">
          <w:rPr>
            <w:noProof/>
            <w:webHidden/>
          </w:rPr>
          <w:instrText xml:space="preserve"> PAGEREF _Toc524366712 \h </w:instrText>
        </w:r>
        <w:r w:rsidR="006C45FD">
          <w:rPr>
            <w:noProof/>
            <w:webHidden/>
          </w:rPr>
        </w:r>
        <w:r w:rsidR="006C45FD">
          <w:rPr>
            <w:noProof/>
            <w:webHidden/>
          </w:rPr>
          <w:fldChar w:fldCharType="separate"/>
        </w:r>
        <w:r w:rsidR="006C45FD">
          <w:rPr>
            <w:noProof/>
            <w:webHidden/>
          </w:rPr>
          <w:t>17</w:t>
        </w:r>
        <w:r w:rsidR="006C45FD">
          <w:rPr>
            <w:noProof/>
            <w:webHidden/>
          </w:rPr>
          <w:fldChar w:fldCharType="end"/>
        </w:r>
      </w:hyperlink>
    </w:p>
    <w:p w:rsidR="00B41BBD" w:rsidRPr="00FC0ECC" w:rsidRDefault="007B4427">
      <w:r w:rsidRPr="00FC0ECC">
        <w:fldChar w:fldCharType="end"/>
      </w:r>
    </w:p>
    <w:p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rsidR="002E6ECB" w:rsidRDefault="002E6ECB" w:rsidP="002E6ECB">
      <w:pPr>
        <w:spacing w:after="20" w:line="276" w:lineRule="auto"/>
        <w:jc w:val="left"/>
        <w:rPr>
          <w:rFonts w:eastAsia="Calibri" w:cs="Calibri"/>
          <w:b/>
          <w:color w:val="000000"/>
          <w:szCs w:val="20"/>
          <w:lang w:eastAsia="en-US"/>
        </w:rPr>
      </w:pPr>
      <w:r w:rsidRPr="00532E26">
        <w:rPr>
          <w:rFonts w:eastAsia="Calibri" w:cs="Calibri"/>
          <w:b/>
          <w:color w:val="000000"/>
          <w:szCs w:val="20"/>
          <w:lang w:eastAsia="en-US"/>
        </w:rPr>
        <w:lastRenderedPageBreak/>
        <w:t>Document Control Information</w:t>
      </w:r>
    </w:p>
    <w:p w:rsidR="001A79B9" w:rsidRPr="00532E26" w:rsidRDefault="001A79B9" w:rsidP="002E6ECB">
      <w:pPr>
        <w:spacing w:after="20" w:line="276" w:lineRule="auto"/>
        <w:jc w:val="left"/>
        <w:rPr>
          <w:rFonts w:eastAsia="Calibri" w:cs="Calibri"/>
          <w:b/>
          <w:color w:val="000000"/>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532E26" w:rsidRDefault="00413824" w:rsidP="00413824">
            <w:pPr>
              <w:spacing w:line="276" w:lineRule="auto"/>
              <w:jc w:val="left"/>
              <w:rPr>
                <w:rFonts w:eastAsia="PMingLiU" w:cs="Calibri"/>
                <w:b/>
                <w:color w:val="auto"/>
                <w:szCs w:val="22"/>
                <w:lang w:eastAsia="en-US"/>
              </w:rPr>
            </w:pPr>
            <w:r w:rsidRPr="00532E26">
              <w:rPr>
                <w:rFonts w:cs="Calibri"/>
                <w:b/>
                <w:color w:val="auto"/>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532E26" w:rsidRDefault="00413824" w:rsidP="00413824">
            <w:pPr>
              <w:spacing w:line="276" w:lineRule="auto"/>
              <w:jc w:val="left"/>
              <w:rPr>
                <w:rFonts w:eastAsia="PMingLiU" w:cs="Calibri"/>
                <w:b/>
                <w:color w:val="auto"/>
                <w:szCs w:val="22"/>
                <w:lang w:eastAsia="en-US"/>
              </w:rPr>
            </w:pPr>
            <w:r w:rsidRPr="00532E26">
              <w:rPr>
                <w:rFonts w:cs="Calibri"/>
                <w:b/>
                <w:color w:val="auto"/>
                <w:szCs w:val="22"/>
                <w:lang w:eastAsia="en-US"/>
              </w:rPr>
              <w:t>Value</w:t>
            </w:r>
          </w:p>
        </w:tc>
      </w:tr>
      <w:tr w:rsidR="00413824"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2C1B40" w:rsidRDefault="00413824" w:rsidP="00413824">
            <w:pPr>
              <w:spacing w:line="276" w:lineRule="auto"/>
              <w:jc w:val="left"/>
              <w:rPr>
                <w:rFonts w:cs="Calibri"/>
                <w:b/>
                <w:color w:val="auto"/>
                <w:szCs w:val="22"/>
                <w:lang w:eastAsia="en-US"/>
              </w:rPr>
            </w:pPr>
            <w:r w:rsidRPr="002C1B40">
              <w:rPr>
                <w:rFonts w:cs="Calibri"/>
                <w:b/>
                <w:color w:val="auto"/>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2C1B40" w:rsidRDefault="002C1B40" w:rsidP="00D51DE5">
            <w:pPr>
              <w:spacing w:line="276" w:lineRule="auto"/>
              <w:jc w:val="left"/>
              <w:rPr>
                <w:b/>
                <w:color w:val="943634" w:themeColor="accent2" w:themeShade="BF"/>
                <w:szCs w:val="22"/>
              </w:rPr>
            </w:pPr>
            <w:r>
              <w:rPr>
                <w:b/>
                <w:color w:val="943634" w:themeColor="accent2" w:themeShade="BF"/>
                <w:szCs w:val="22"/>
              </w:rPr>
              <w:t>Business Use Case</w:t>
            </w:r>
          </w:p>
          <w:p w:rsidR="00413824" w:rsidRPr="002C1B40" w:rsidRDefault="00D51DE5" w:rsidP="00D51DE5">
            <w:pPr>
              <w:spacing w:line="276" w:lineRule="auto"/>
              <w:jc w:val="left"/>
              <w:rPr>
                <w:rFonts w:cs="Calibri"/>
                <w:b/>
                <w:bCs/>
                <w:color w:val="984806"/>
                <w:szCs w:val="22"/>
                <w:lang w:eastAsia="en-US"/>
              </w:rPr>
            </w:pPr>
            <w:r w:rsidRPr="00532E26">
              <w:rPr>
                <w:b/>
                <w:color w:val="943634" w:themeColor="accent2" w:themeShade="BF"/>
                <w:szCs w:val="22"/>
              </w:rPr>
              <w:fldChar w:fldCharType="begin"/>
            </w:r>
            <w:r w:rsidRPr="002C1B40">
              <w:rPr>
                <w:b/>
                <w:color w:val="943634" w:themeColor="accent2" w:themeShade="BF"/>
                <w:szCs w:val="22"/>
              </w:rPr>
              <w:instrText xml:space="preserve"> TITLE   \* MERGEFORMAT </w:instrText>
            </w:r>
            <w:r w:rsidRPr="00532E26">
              <w:rPr>
                <w:b/>
                <w:color w:val="943634" w:themeColor="accent2" w:themeShade="BF"/>
                <w:szCs w:val="22"/>
              </w:rPr>
              <w:fldChar w:fldCharType="separate"/>
            </w:r>
            <w:r w:rsidR="002C1B40">
              <w:rPr>
                <w:b/>
                <w:color w:val="943634" w:themeColor="accent2" w:themeShade="BF"/>
                <w:szCs w:val="22"/>
              </w:rPr>
              <w:t>S_BUC_14 - Information on Payment or not of Cash Benefits in respect of Incapacity for Work</w:t>
            </w:r>
            <w:r w:rsidRPr="00532E26">
              <w:rPr>
                <w:b/>
                <w:color w:val="943634" w:themeColor="accent2" w:themeShade="BF"/>
                <w:szCs w:val="22"/>
              </w:rPr>
              <w:fldChar w:fldCharType="end"/>
            </w:r>
          </w:p>
        </w:tc>
      </w:tr>
      <w:tr w:rsidR="00413824"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413824" w:rsidP="00413824">
            <w:pPr>
              <w:spacing w:line="276" w:lineRule="auto"/>
              <w:jc w:val="left"/>
              <w:rPr>
                <w:rFonts w:cs="Calibri"/>
                <w:b/>
                <w:color w:val="auto"/>
                <w:szCs w:val="22"/>
                <w:lang w:eastAsia="en-US"/>
              </w:rPr>
            </w:pPr>
            <w:r w:rsidRPr="00532E26">
              <w:rPr>
                <w:rFonts w:cs="Calibri"/>
                <w:b/>
                <w:color w:val="auto"/>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413824" w:rsidP="00413824">
            <w:pPr>
              <w:spacing w:line="276" w:lineRule="auto"/>
              <w:jc w:val="left"/>
              <w:rPr>
                <w:rFonts w:cs="Calibri"/>
                <w:color w:val="984806"/>
                <w:szCs w:val="22"/>
                <w:lang w:eastAsia="en-US"/>
              </w:rPr>
            </w:pPr>
            <w:r w:rsidRPr="00532E26">
              <w:rPr>
                <w:rFonts w:cs="Calibri"/>
                <w:b/>
                <w:bCs/>
                <w:color w:val="984806"/>
                <w:szCs w:val="22"/>
                <w:lang w:eastAsia="en-US"/>
              </w:rPr>
              <w:t>EESSI (Electronic Exchange of Social Security Information) Project</w:t>
            </w:r>
          </w:p>
        </w:tc>
      </w:tr>
      <w:tr w:rsidR="00F40481"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40481" w:rsidRDefault="00F40481">
            <w:pPr>
              <w:spacing w:line="276" w:lineRule="auto"/>
              <w:jc w:val="left"/>
              <w:rPr>
                <w:rFonts w:cs="Verdana"/>
                <w:b/>
                <w:bCs/>
                <w:szCs w:val="22"/>
                <w:lang w:val="en-US"/>
              </w:rPr>
            </w:pPr>
            <w:r>
              <w:rPr>
                <w:b/>
                <w:bCs/>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40481" w:rsidRDefault="00F40481">
            <w:pPr>
              <w:spacing w:line="276" w:lineRule="auto"/>
              <w:jc w:val="left"/>
              <w:rPr>
                <w:rFonts w:cs="Verdana"/>
                <w:b/>
                <w:color w:val="943634"/>
                <w:szCs w:val="22"/>
              </w:rPr>
            </w:pPr>
            <w:r>
              <w:rPr>
                <w:b/>
                <w:color w:val="943634"/>
                <w:szCs w:val="22"/>
              </w:rPr>
              <w:t>European Commission, DG EMPL F5</w:t>
            </w:r>
          </w:p>
        </w:tc>
      </w:tr>
      <w:tr w:rsidR="00F40481"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40481" w:rsidRDefault="00F40481">
            <w:pPr>
              <w:spacing w:line="276" w:lineRule="auto"/>
              <w:jc w:val="left"/>
              <w:rPr>
                <w:rFonts w:cs="Verdana"/>
                <w:b/>
                <w:bCs/>
                <w:szCs w:val="22"/>
                <w:lang w:val="en-US"/>
              </w:rPr>
            </w:pPr>
            <w:r>
              <w:rPr>
                <w:b/>
                <w:bCs/>
                <w:szCs w:val="22"/>
                <w:lang w:val="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40481" w:rsidRDefault="00F40481">
            <w:pPr>
              <w:spacing w:line="276" w:lineRule="auto"/>
              <w:jc w:val="left"/>
              <w:rPr>
                <w:rFonts w:cs="Verdana"/>
                <w:b/>
                <w:color w:val="943634"/>
                <w:szCs w:val="22"/>
              </w:rPr>
            </w:pPr>
            <w:r>
              <w:rPr>
                <w:b/>
                <w:color w:val="943634"/>
                <w:szCs w:val="22"/>
              </w:rPr>
              <w:t>European Commission, DG EMPL D2</w:t>
            </w:r>
          </w:p>
        </w:tc>
      </w:tr>
      <w:tr w:rsidR="00413824"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413824" w:rsidP="00413824">
            <w:pPr>
              <w:spacing w:line="276" w:lineRule="auto"/>
              <w:jc w:val="left"/>
              <w:rPr>
                <w:rFonts w:cs="Calibri"/>
                <w:b/>
                <w:color w:val="auto"/>
                <w:szCs w:val="22"/>
                <w:lang w:eastAsia="en-US"/>
              </w:rPr>
            </w:pPr>
            <w:r w:rsidRPr="00532E26">
              <w:rPr>
                <w:rFonts w:cs="Calibri"/>
                <w:b/>
                <w:color w:val="auto"/>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B67905" w:rsidP="00A50D99">
            <w:pPr>
              <w:spacing w:line="276" w:lineRule="auto"/>
              <w:jc w:val="left"/>
              <w:rPr>
                <w:rFonts w:cs="Calibri"/>
                <w:b/>
                <w:bCs/>
                <w:color w:val="984806"/>
                <w:szCs w:val="22"/>
                <w:lang w:eastAsia="en-US"/>
              </w:rPr>
            </w:pPr>
            <w:r>
              <w:rPr>
                <w:rFonts w:cs="Calibri"/>
                <w:b/>
                <w:bCs/>
                <w:color w:val="984806"/>
                <w:szCs w:val="22"/>
                <w:lang w:eastAsia="en-US"/>
              </w:rPr>
              <w:t>v</w:t>
            </w:r>
            <w:r w:rsidR="00CD6DCD">
              <w:rPr>
                <w:rFonts w:cs="Calibri"/>
                <w:b/>
                <w:bCs/>
                <w:color w:val="984806"/>
                <w:szCs w:val="22"/>
                <w:lang w:eastAsia="en-US"/>
              </w:rPr>
              <w:t>4.1.0</w:t>
            </w:r>
          </w:p>
        </w:tc>
      </w:tr>
      <w:tr w:rsidR="00413824" w:rsidRPr="001A79B9" w:rsidTr="00CD6DCD">
        <w:trPr>
          <w:trHeight w:val="394"/>
        </w:trPr>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413824" w:rsidP="00413824">
            <w:pPr>
              <w:spacing w:line="276" w:lineRule="auto"/>
              <w:jc w:val="left"/>
              <w:rPr>
                <w:rFonts w:cs="Calibri"/>
                <w:b/>
                <w:color w:val="auto"/>
                <w:szCs w:val="22"/>
                <w:lang w:eastAsia="en-US"/>
              </w:rPr>
            </w:pPr>
            <w:r w:rsidRPr="00532E26">
              <w:rPr>
                <w:rFonts w:cs="Calibri"/>
                <w:b/>
                <w:color w:val="auto"/>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413824" w:rsidP="00413824">
            <w:pPr>
              <w:spacing w:line="276" w:lineRule="auto"/>
              <w:jc w:val="left"/>
              <w:rPr>
                <w:rFonts w:cs="Calibri"/>
                <w:b/>
                <w:bCs/>
                <w:color w:val="984806"/>
                <w:szCs w:val="22"/>
                <w:lang w:eastAsia="en-US"/>
              </w:rPr>
            </w:pPr>
            <w:r w:rsidRPr="00532E26">
              <w:rPr>
                <w:rFonts w:cs="Calibri"/>
                <w:b/>
                <w:bCs/>
                <w:color w:val="984806"/>
                <w:szCs w:val="22"/>
                <w:lang w:eastAsia="en-US"/>
              </w:rPr>
              <w:t>Internal</w:t>
            </w:r>
          </w:p>
        </w:tc>
      </w:tr>
      <w:tr w:rsidR="00413824"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413824" w:rsidP="00413824">
            <w:pPr>
              <w:spacing w:line="276" w:lineRule="auto"/>
              <w:jc w:val="left"/>
              <w:rPr>
                <w:rFonts w:cs="Calibri"/>
                <w:b/>
                <w:color w:val="auto"/>
                <w:szCs w:val="22"/>
                <w:lang w:eastAsia="en-US"/>
              </w:rPr>
            </w:pPr>
            <w:r w:rsidRPr="00532E26">
              <w:rPr>
                <w:rFonts w:cs="Calibri"/>
                <w:b/>
                <w:color w:val="auto"/>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CD6DCD" w:rsidP="00A50D99">
            <w:pPr>
              <w:spacing w:line="276" w:lineRule="auto"/>
              <w:jc w:val="left"/>
              <w:rPr>
                <w:rFonts w:cs="Calibri"/>
                <w:b/>
                <w:bCs/>
                <w:color w:val="984806"/>
                <w:szCs w:val="22"/>
                <w:lang w:eastAsia="en-US"/>
              </w:rPr>
            </w:pPr>
            <w:r>
              <w:rPr>
                <w:rFonts w:cs="Calibri"/>
                <w:b/>
                <w:bCs/>
                <w:color w:val="984806"/>
                <w:szCs w:val="22"/>
                <w:lang w:eastAsia="en-US"/>
              </w:rPr>
              <w:t>09/08/2018</w:t>
            </w:r>
          </w:p>
        </w:tc>
      </w:tr>
    </w:tbl>
    <w:p w:rsidR="00413824" w:rsidRDefault="00413824" w:rsidP="002E6ECB">
      <w:pPr>
        <w:spacing w:line="276" w:lineRule="auto"/>
        <w:jc w:val="left"/>
        <w:rPr>
          <w:rFonts w:asciiTheme="minorHAnsi" w:eastAsia="Calibri" w:hAnsiTheme="minorHAnsi" w:cs="Calibri"/>
          <w:b/>
          <w:bCs/>
          <w:color w:val="auto"/>
          <w:szCs w:val="20"/>
          <w:lang w:eastAsia="en-US"/>
        </w:rPr>
      </w:pPr>
    </w:p>
    <w:p w:rsidR="001A79B9" w:rsidRPr="00A11DEC" w:rsidRDefault="001A79B9" w:rsidP="002E6ECB">
      <w:pPr>
        <w:spacing w:line="276" w:lineRule="auto"/>
        <w:jc w:val="left"/>
        <w:rPr>
          <w:rFonts w:asciiTheme="minorHAnsi" w:eastAsia="Calibri" w:hAnsiTheme="minorHAnsi" w:cs="Calibri"/>
          <w:b/>
          <w:bCs/>
          <w:color w:val="auto"/>
          <w:szCs w:val="20"/>
          <w:lang w:eastAsia="en-US"/>
        </w:rPr>
      </w:pPr>
    </w:p>
    <w:p w:rsidR="00A11DEC" w:rsidRPr="00A11DEC" w:rsidRDefault="00A11DEC">
      <w:pPr>
        <w:jc w:val="left"/>
        <w:rPr>
          <w:rFonts w:asciiTheme="minorHAnsi" w:eastAsia="Calibri" w:hAnsiTheme="minorHAnsi" w:cs="Calibri"/>
          <w:b/>
          <w:bCs/>
          <w:i/>
          <w:color w:val="000000"/>
          <w:szCs w:val="20"/>
          <w:lang w:eastAsia="en-US"/>
        </w:rPr>
      </w:pPr>
      <w:r w:rsidRPr="00A11DEC">
        <w:rPr>
          <w:rFonts w:asciiTheme="minorHAnsi" w:eastAsia="Calibri" w:hAnsiTheme="minorHAnsi" w:cs="Calibri"/>
          <w:b/>
          <w:bCs/>
          <w:i/>
          <w:color w:val="000000"/>
          <w:szCs w:val="20"/>
          <w:lang w:eastAsia="en-US"/>
        </w:rPr>
        <w:br w:type="page"/>
      </w:r>
    </w:p>
    <w:p w:rsidR="002E6ECB" w:rsidRPr="00532E26" w:rsidRDefault="002E6ECB" w:rsidP="002E6ECB">
      <w:pPr>
        <w:spacing w:line="276" w:lineRule="auto"/>
        <w:rPr>
          <w:rFonts w:eastAsia="Calibri" w:cs="Calibri"/>
          <w:b/>
          <w:bCs/>
          <w:color w:val="000000"/>
          <w:szCs w:val="20"/>
          <w:lang w:eastAsia="en-US"/>
        </w:rPr>
      </w:pPr>
      <w:r w:rsidRPr="00532E26">
        <w:rPr>
          <w:rFonts w:eastAsia="Calibri" w:cs="Calibri"/>
          <w:b/>
          <w:bCs/>
          <w:color w:val="000000"/>
          <w:szCs w:val="20"/>
          <w:lang w:eastAsia="en-US"/>
        </w:rPr>
        <w:lastRenderedPageBreak/>
        <w:t xml:space="preserve">Document history: </w:t>
      </w:r>
    </w:p>
    <w:p w:rsidR="002E6ECB" w:rsidRPr="00E057DD" w:rsidRDefault="002E6ECB" w:rsidP="00532E26">
      <w:pPr>
        <w:rPr>
          <w:color w:val="auto"/>
          <w:lang w:eastAsia="en-US"/>
        </w:rPr>
      </w:pPr>
      <w:r w:rsidRPr="00E057DD">
        <w:rPr>
          <w:color w:val="auto"/>
          <w:lang w:eastAsia="en-US"/>
        </w:rPr>
        <w:t>The Document Author is authori</w:t>
      </w:r>
      <w:r w:rsidR="00982E3C" w:rsidRPr="00E057DD">
        <w:rPr>
          <w:color w:val="auto"/>
          <w:lang w:eastAsia="en-US"/>
        </w:rPr>
        <w:t>s</w:t>
      </w:r>
      <w:r w:rsidRPr="00E057DD">
        <w:rPr>
          <w:color w:val="auto"/>
          <w:lang w:eastAsia="en-US"/>
        </w:rPr>
        <w:t>ed to make the following types of changes to the document without requiring that the document be re-approved:</w:t>
      </w:r>
    </w:p>
    <w:p w:rsidR="002E6ECB" w:rsidRPr="00E057DD" w:rsidRDefault="002E6ECB" w:rsidP="00532E26">
      <w:pPr>
        <w:pStyle w:val="ListParagraph"/>
        <w:numPr>
          <w:ilvl w:val="0"/>
          <w:numId w:val="47"/>
        </w:numPr>
        <w:rPr>
          <w:szCs w:val="22"/>
        </w:rPr>
      </w:pPr>
      <w:r w:rsidRPr="00E057DD">
        <w:rPr>
          <w:rFonts w:ascii="Verdana" w:hAnsi="Verdana"/>
          <w:sz w:val="22"/>
          <w:szCs w:val="22"/>
        </w:rPr>
        <w:t>Editorial, formatting, and spelling</w:t>
      </w:r>
    </w:p>
    <w:p w:rsidR="002E6ECB" w:rsidRPr="00E057DD" w:rsidRDefault="002E6ECB" w:rsidP="00532E26">
      <w:pPr>
        <w:pStyle w:val="ListParagraph"/>
        <w:numPr>
          <w:ilvl w:val="0"/>
          <w:numId w:val="47"/>
        </w:numPr>
        <w:rPr>
          <w:szCs w:val="22"/>
        </w:rPr>
      </w:pPr>
      <w:r w:rsidRPr="00E057DD">
        <w:rPr>
          <w:rFonts w:ascii="Verdana" w:hAnsi="Verdana"/>
          <w:sz w:val="22"/>
          <w:szCs w:val="22"/>
        </w:rPr>
        <w:t>Clarification</w:t>
      </w:r>
    </w:p>
    <w:p w:rsidR="002E6ECB" w:rsidRPr="00E057DD" w:rsidRDefault="002E6ECB" w:rsidP="00532E26">
      <w:pPr>
        <w:rPr>
          <w:color w:val="auto"/>
          <w:szCs w:val="22"/>
          <w:lang w:eastAsia="en-US"/>
        </w:rPr>
      </w:pPr>
    </w:p>
    <w:p w:rsidR="002E6ECB" w:rsidRPr="00E057DD" w:rsidRDefault="002E6ECB" w:rsidP="00532E26">
      <w:pPr>
        <w:rPr>
          <w:color w:val="auto"/>
          <w:lang w:eastAsia="en-US"/>
        </w:rPr>
      </w:pPr>
      <w:r w:rsidRPr="00E057DD">
        <w:rPr>
          <w:color w:val="auto"/>
          <w:lang w:eastAsia="en-US"/>
        </w:rPr>
        <w:t>To request a change to this document, contact the Document Author or Owner.</w:t>
      </w:r>
    </w:p>
    <w:p w:rsidR="00FE78BE" w:rsidRPr="00A11DEC" w:rsidRDefault="00FE78BE" w:rsidP="002E6ECB">
      <w:pPr>
        <w:spacing w:line="276" w:lineRule="auto"/>
        <w:jc w:val="left"/>
        <w:rPr>
          <w:rFonts w:asciiTheme="minorHAnsi" w:hAnsiTheme="minorHAnsi" w:cs="Calibri"/>
          <w:color w:val="auto"/>
          <w:szCs w:val="20"/>
          <w:lang w:eastAsia="en-US"/>
        </w:rPr>
      </w:pPr>
    </w:p>
    <w:tbl>
      <w:tblPr>
        <w:tblW w:w="5436" w:type="pct"/>
        <w:tblInd w:w="-38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6"/>
        <w:gridCol w:w="1417"/>
        <w:gridCol w:w="2065"/>
        <w:gridCol w:w="5022"/>
      </w:tblGrid>
      <w:tr w:rsidR="001A79B9" w:rsidRPr="001A79B9" w:rsidTr="00E057DD">
        <w:trPr>
          <w:tblHeader/>
        </w:trPr>
        <w:tc>
          <w:tcPr>
            <w:tcW w:w="589" w:type="pct"/>
            <w:tcBorders>
              <w:top w:val="single" w:sz="4" w:space="0" w:color="7F7F7F"/>
              <w:left w:val="single" w:sz="4" w:space="0" w:color="7F7F7F"/>
              <w:bottom w:val="single" w:sz="4" w:space="0" w:color="7F7F7F"/>
              <w:right w:val="single" w:sz="4" w:space="0" w:color="7F7F7F"/>
            </w:tcBorders>
            <w:shd w:val="clear" w:color="auto" w:fill="D9D9D9"/>
            <w:hideMark/>
          </w:tcPr>
          <w:p w:rsidR="001A79B9" w:rsidRPr="00E057DD" w:rsidRDefault="001A79B9" w:rsidP="00413824">
            <w:pPr>
              <w:spacing w:line="276" w:lineRule="auto"/>
              <w:jc w:val="left"/>
              <w:rPr>
                <w:rFonts w:eastAsia="PMingLiU" w:cs="Calibri"/>
                <w:b/>
                <w:bCs/>
                <w:color w:val="auto"/>
                <w:sz w:val="20"/>
                <w:szCs w:val="20"/>
              </w:rPr>
            </w:pPr>
            <w:r w:rsidRPr="00E057DD">
              <w:rPr>
                <w:rFonts w:eastAsia="Calibri" w:cs="Calibri"/>
                <w:b/>
                <w:bCs/>
                <w:color w:val="auto"/>
                <w:sz w:val="20"/>
                <w:szCs w:val="20"/>
              </w:rPr>
              <w:t>Revision</w:t>
            </w:r>
          </w:p>
        </w:tc>
        <w:tc>
          <w:tcPr>
            <w:tcW w:w="735" w:type="pct"/>
            <w:tcBorders>
              <w:top w:val="single" w:sz="4" w:space="0" w:color="7F7F7F"/>
              <w:left w:val="single" w:sz="4" w:space="0" w:color="7F7F7F"/>
              <w:bottom w:val="single" w:sz="4" w:space="0" w:color="7F7F7F"/>
              <w:right w:val="single" w:sz="4" w:space="0" w:color="7F7F7F"/>
            </w:tcBorders>
            <w:shd w:val="clear" w:color="auto" w:fill="D9D9D9"/>
            <w:hideMark/>
          </w:tcPr>
          <w:p w:rsidR="001A79B9" w:rsidRPr="00E057DD" w:rsidRDefault="001A79B9" w:rsidP="00413824">
            <w:pPr>
              <w:spacing w:line="276" w:lineRule="auto"/>
              <w:jc w:val="left"/>
              <w:rPr>
                <w:rFonts w:eastAsia="PMingLiU" w:cs="Calibri"/>
                <w:b/>
                <w:bCs/>
                <w:color w:val="auto"/>
                <w:sz w:val="20"/>
                <w:szCs w:val="20"/>
              </w:rPr>
            </w:pPr>
            <w:r w:rsidRPr="00E057DD">
              <w:rPr>
                <w:rFonts w:eastAsia="Calibri" w:cs="Calibri"/>
                <w:b/>
                <w:bCs/>
                <w:color w:val="auto"/>
                <w:sz w:val="20"/>
                <w:szCs w:val="20"/>
              </w:rPr>
              <w:t>Date</w:t>
            </w:r>
          </w:p>
        </w:tc>
        <w:tc>
          <w:tcPr>
            <w:tcW w:w="1071" w:type="pct"/>
            <w:tcBorders>
              <w:top w:val="single" w:sz="4" w:space="0" w:color="7F7F7F"/>
              <w:left w:val="single" w:sz="4" w:space="0" w:color="7F7F7F"/>
              <w:bottom w:val="single" w:sz="4" w:space="0" w:color="7F7F7F"/>
              <w:right w:val="single" w:sz="4" w:space="0" w:color="7F7F7F"/>
            </w:tcBorders>
            <w:shd w:val="clear" w:color="auto" w:fill="D9D9D9"/>
            <w:hideMark/>
          </w:tcPr>
          <w:p w:rsidR="001A79B9" w:rsidRPr="00E057DD" w:rsidRDefault="001A79B9" w:rsidP="00413824">
            <w:pPr>
              <w:spacing w:line="276" w:lineRule="auto"/>
              <w:jc w:val="left"/>
              <w:rPr>
                <w:rFonts w:eastAsia="PMingLiU" w:cs="Calibri"/>
                <w:b/>
                <w:bCs/>
                <w:color w:val="auto"/>
                <w:sz w:val="20"/>
                <w:szCs w:val="20"/>
              </w:rPr>
            </w:pPr>
            <w:r w:rsidRPr="00E057DD">
              <w:rPr>
                <w:rFonts w:eastAsia="Calibri" w:cs="Calibri"/>
                <w:b/>
                <w:bCs/>
                <w:color w:val="auto"/>
                <w:sz w:val="20"/>
                <w:szCs w:val="20"/>
              </w:rPr>
              <w:t>Created by</w:t>
            </w:r>
          </w:p>
        </w:tc>
        <w:tc>
          <w:tcPr>
            <w:tcW w:w="2605" w:type="pct"/>
            <w:tcBorders>
              <w:top w:val="single" w:sz="4" w:space="0" w:color="7F7F7F"/>
              <w:left w:val="single" w:sz="4" w:space="0" w:color="7F7F7F"/>
              <w:bottom w:val="single" w:sz="4" w:space="0" w:color="7F7F7F"/>
              <w:right w:val="single" w:sz="4" w:space="0" w:color="7F7F7F"/>
            </w:tcBorders>
            <w:shd w:val="clear" w:color="auto" w:fill="D9D9D9"/>
            <w:hideMark/>
          </w:tcPr>
          <w:p w:rsidR="001A79B9" w:rsidRPr="00E057DD" w:rsidRDefault="001A79B9" w:rsidP="00413824">
            <w:pPr>
              <w:spacing w:line="276" w:lineRule="auto"/>
              <w:jc w:val="left"/>
              <w:rPr>
                <w:rFonts w:eastAsia="PMingLiU" w:cs="Calibri"/>
                <w:b/>
                <w:bCs/>
                <w:color w:val="auto"/>
                <w:sz w:val="20"/>
                <w:szCs w:val="20"/>
              </w:rPr>
            </w:pPr>
            <w:r w:rsidRPr="00E057DD">
              <w:rPr>
                <w:rFonts w:eastAsia="Calibri" w:cs="Calibri"/>
                <w:b/>
                <w:bCs/>
                <w:color w:val="auto"/>
                <w:sz w:val="20"/>
                <w:szCs w:val="20"/>
              </w:rPr>
              <w:t>Short Description of Changes</w:t>
            </w:r>
          </w:p>
        </w:tc>
      </w:tr>
      <w:tr w:rsidR="001A79B9" w:rsidRPr="001A79B9" w:rsidTr="00E057DD">
        <w:tc>
          <w:tcPr>
            <w:tcW w:w="589" w:type="pct"/>
            <w:tcBorders>
              <w:top w:val="single" w:sz="4" w:space="0" w:color="7F7F7F"/>
              <w:left w:val="single" w:sz="4" w:space="0" w:color="7F7F7F"/>
              <w:bottom w:val="single" w:sz="4" w:space="0" w:color="7F7F7F"/>
              <w:right w:val="single" w:sz="4" w:space="0" w:color="7F7F7F"/>
            </w:tcBorders>
            <w:vAlign w:val="center"/>
          </w:tcPr>
          <w:p w:rsidR="001A79B9" w:rsidRPr="00E057DD" w:rsidRDefault="00303E34" w:rsidP="00D13B39">
            <w:pPr>
              <w:jc w:val="left"/>
              <w:rPr>
                <w:rFonts w:cs="Calibri"/>
                <w:color w:val="auto"/>
                <w:sz w:val="20"/>
                <w:szCs w:val="20"/>
              </w:rPr>
            </w:pPr>
            <w:r>
              <w:rPr>
                <w:rFonts w:cs="Calibri"/>
                <w:color w:val="auto"/>
                <w:sz w:val="20"/>
                <w:szCs w:val="20"/>
              </w:rPr>
              <w:t>v</w:t>
            </w:r>
            <w:r w:rsidR="001A79B9" w:rsidRPr="00E057DD">
              <w:rPr>
                <w:rFonts w:cs="Calibri"/>
                <w:color w:val="auto"/>
                <w:sz w:val="20"/>
                <w:szCs w:val="20"/>
              </w:rPr>
              <w:t>0.1.0</w:t>
            </w:r>
          </w:p>
        </w:tc>
        <w:tc>
          <w:tcPr>
            <w:tcW w:w="735" w:type="pct"/>
            <w:tcBorders>
              <w:top w:val="single" w:sz="4" w:space="0" w:color="7F7F7F"/>
              <w:left w:val="single" w:sz="4" w:space="0" w:color="7F7F7F"/>
              <w:bottom w:val="single" w:sz="4" w:space="0" w:color="7F7F7F"/>
              <w:right w:val="single" w:sz="4" w:space="0" w:color="7F7F7F"/>
            </w:tcBorders>
            <w:vAlign w:val="center"/>
          </w:tcPr>
          <w:p w:rsidR="001A79B9" w:rsidRPr="00E057DD" w:rsidRDefault="001A79B9" w:rsidP="00F82CAA">
            <w:pPr>
              <w:spacing w:line="276" w:lineRule="auto"/>
              <w:jc w:val="center"/>
              <w:rPr>
                <w:rFonts w:eastAsia="PMingLiU" w:cs="Calibri"/>
                <w:color w:val="auto"/>
                <w:sz w:val="20"/>
                <w:szCs w:val="20"/>
              </w:rPr>
            </w:pPr>
            <w:r w:rsidRPr="00E057DD">
              <w:rPr>
                <w:rFonts w:eastAsia="PMingLiU" w:cs="Calibri"/>
                <w:color w:val="auto"/>
                <w:sz w:val="20"/>
                <w:szCs w:val="20"/>
              </w:rPr>
              <w:t>23/02/2015</w:t>
            </w:r>
          </w:p>
        </w:tc>
        <w:tc>
          <w:tcPr>
            <w:tcW w:w="1071" w:type="pct"/>
            <w:tcBorders>
              <w:top w:val="single" w:sz="4" w:space="0" w:color="7F7F7F"/>
              <w:left w:val="single" w:sz="4" w:space="0" w:color="7F7F7F"/>
              <w:bottom w:val="single" w:sz="4" w:space="0" w:color="7F7F7F"/>
              <w:right w:val="single" w:sz="4" w:space="0" w:color="7F7F7F"/>
            </w:tcBorders>
            <w:vAlign w:val="center"/>
          </w:tcPr>
          <w:p w:rsidR="001A79B9" w:rsidRPr="00E057DD" w:rsidRDefault="001A79B9" w:rsidP="00413824">
            <w:pPr>
              <w:widowControl w:val="0"/>
              <w:spacing w:line="200" w:lineRule="atLeast"/>
              <w:jc w:val="left"/>
              <w:rPr>
                <w:rFonts w:cs="Calibri"/>
                <w:color w:val="auto"/>
                <w:sz w:val="20"/>
                <w:szCs w:val="20"/>
              </w:rPr>
            </w:pPr>
            <w:r w:rsidRPr="00E057DD">
              <w:rPr>
                <w:rFonts w:cs="Calibri"/>
                <w:color w:val="auto"/>
                <w:sz w:val="20"/>
                <w:szCs w:val="20"/>
              </w:rPr>
              <w:t>Valérie Banchereau</w:t>
            </w:r>
          </w:p>
        </w:tc>
        <w:tc>
          <w:tcPr>
            <w:tcW w:w="2605" w:type="pct"/>
            <w:tcBorders>
              <w:top w:val="single" w:sz="4" w:space="0" w:color="7F7F7F"/>
              <w:left w:val="single" w:sz="4" w:space="0" w:color="7F7F7F"/>
              <w:bottom w:val="single" w:sz="4" w:space="0" w:color="7F7F7F"/>
              <w:right w:val="single" w:sz="4" w:space="0" w:color="7F7F7F"/>
            </w:tcBorders>
            <w:vAlign w:val="center"/>
          </w:tcPr>
          <w:p w:rsidR="001A79B9" w:rsidRPr="00E057DD" w:rsidRDefault="001A79B9" w:rsidP="00413824">
            <w:pPr>
              <w:jc w:val="left"/>
              <w:rPr>
                <w:rFonts w:cs="Calibri"/>
                <w:color w:val="auto"/>
                <w:sz w:val="20"/>
                <w:szCs w:val="20"/>
              </w:rPr>
            </w:pPr>
            <w:r w:rsidRPr="00E057DD">
              <w:rPr>
                <w:rFonts w:cs="Calibri"/>
                <w:color w:val="auto"/>
                <w:sz w:val="20"/>
                <w:szCs w:val="20"/>
              </w:rPr>
              <w:t>First draft of the document</w:t>
            </w:r>
          </w:p>
        </w:tc>
      </w:tr>
      <w:tr w:rsidR="001A79B9" w:rsidRPr="001A79B9" w:rsidTr="00E057DD">
        <w:tc>
          <w:tcPr>
            <w:tcW w:w="589" w:type="pct"/>
            <w:tcBorders>
              <w:top w:val="single" w:sz="4" w:space="0" w:color="7F7F7F"/>
              <w:left w:val="single" w:sz="4" w:space="0" w:color="7F7F7F"/>
              <w:bottom w:val="single" w:sz="4" w:space="0" w:color="7F7F7F"/>
              <w:right w:val="single" w:sz="4" w:space="0" w:color="7F7F7F"/>
            </w:tcBorders>
          </w:tcPr>
          <w:p w:rsidR="001A79B9" w:rsidRPr="00E057DD" w:rsidRDefault="00303E34" w:rsidP="00D13B39">
            <w:pPr>
              <w:jc w:val="left"/>
              <w:rPr>
                <w:rFonts w:cs="Calibri"/>
                <w:color w:val="auto"/>
                <w:sz w:val="20"/>
                <w:szCs w:val="20"/>
              </w:rPr>
            </w:pPr>
            <w:r>
              <w:rPr>
                <w:rFonts w:eastAsia="PMingLiU" w:cs="Calibri"/>
                <w:color w:val="auto"/>
                <w:sz w:val="20"/>
                <w:szCs w:val="20"/>
              </w:rPr>
              <w:t>v</w:t>
            </w:r>
            <w:r w:rsidR="001A79B9" w:rsidRPr="00E057DD">
              <w:rPr>
                <w:rFonts w:eastAsia="PMingLiU" w:cs="Calibri"/>
                <w:color w:val="auto"/>
                <w:sz w:val="20"/>
                <w:szCs w:val="20"/>
              </w:rPr>
              <w:t>0.1.1</w:t>
            </w:r>
          </w:p>
        </w:tc>
        <w:tc>
          <w:tcPr>
            <w:tcW w:w="735" w:type="pct"/>
            <w:tcBorders>
              <w:top w:val="single" w:sz="4" w:space="0" w:color="7F7F7F"/>
              <w:left w:val="single" w:sz="4" w:space="0" w:color="7F7F7F"/>
              <w:bottom w:val="single" w:sz="4" w:space="0" w:color="7F7F7F"/>
              <w:right w:val="single" w:sz="4" w:space="0" w:color="7F7F7F"/>
            </w:tcBorders>
          </w:tcPr>
          <w:p w:rsidR="001A79B9" w:rsidRPr="00E057DD" w:rsidRDefault="001A79B9" w:rsidP="00F82CAA">
            <w:pPr>
              <w:spacing w:line="276" w:lineRule="auto"/>
              <w:jc w:val="center"/>
              <w:rPr>
                <w:rFonts w:eastAsia="PMingLiU" w:cs="Calibri"/>
                <w:color w:val="auto"/>
                <w:sz w:val="20"/>
                <w:szCs w:val="20"/>
              </w:rPr>
            </w:pPr>
            <w:r w:rsidRPr="00E057DD">
              <w:rPr>
                <w:rFonts w:eastAsia="PMingLiU" w:cs="Calibri"/>
                <w:color w:val="auto"/>
                <w:sz w:val="20"/>
                <w:szCs w:val="20"/>
              </w:rPr>
              <w:t>06/06/2016</w:t>
            </w:r>
          </w:p>
        </w:tc>
        <w:tc>
          <w:tcPr>
            <w:tcW w:w="1071" w:type="pct"/>
            <w:tcBorders>
              <w:top w:val="single" w:sz="4" w:space="0" w:color="7F7F7F"/>
              <w:left w:val="single" w:sz="4" w:space="0" w:color="7F7F7F"/>
              <w:bottom w:val="single" w:sz="4" w:space="0" w:color="7F7F7F"/>
              <w:right w:val="single" w:sz="4" w:space="0" w:color="7F7F7F"/>
            </w:tcBorders>
          </w:tcPr>
          <w:p w:rsidR="001A79B9" w:rsidRPr="00E057DD" w:rsidRDefault="001A79B9" w:rsidP="00413824">
            <w:pPr>
              <w:widowControl w:val="0"/>
              <w:spacing w:line="200" w:lineRule="atLeast"/>
              <w:jc w:val="left"/>
              <w:rPr>
                <w:rFonts w:cs="Calibri"/>
                <w:color w:val="auto"/>
                <w:sz w:val="20"/>
                <w:szCs w:val="20"/>
              </w:rPr>
            </w:pPr>
            <w:r w:rsidRPr="00E057DD">
              <w:rPr>
                <w:rFonts w:eastAsia="PMingLiU" w:cs="Calibri"/>
                <w:color w:val="auto"/>
                <w:sz w:val="20"/>
                <w:szCs w:val="20"/>
              </w:rPr>
              <w:t>Valérie Banchereau</w:t>
            </w:r>
          </w:p>
        </w:tc>
        <w:tc>
          <w:tcPr>
            <w:tcW w:w="2605" w:type="pct"/>
            <w:tcBorders>
              <w:top w:val="single" w:sz="4" w:space="0" w:color="7F7F7F"/>
              <w:left w:val="single" w:sz="4" w:space="0" w:color="7F7F7F"/>
              <w:bottom w:val="single" w:sz="4" w:space="0" w:color="7F7F7F"/>
              <w:right w:val="single" w:sz="4" w:space="0" w:color="7F7F7F"/>
            </w:tcBorders>
          </w:tcPr>
          <w:p w:rsidR="001A79B9" w:rsidRPr="00E057DD" w:rsidRDefault="001A79B9">
            <w:pPr>
              <w:jc w:val="left"/>
              <w:rPr>
                <w:rFonts w:cs="Calibri"/>
                <w:color w:val="auto"/>
                <w:sz w:val="20"/>
                <w:szCs w:val="20"/>
              </w:rPr>
            </w:pPr>
            <w:r w:rsidRPr="00E057DD">
              <w:rPr>
                <w:rFonts w:eastAsia="PMingLiU" w:cs="Calibri"/>
                <w:color w:val="auto"/>
                <w:sz w:val="20"/>
                <w:szCs w:val="20"/>
              </w:rPr>
              <w:t>Comments received from Germany</w:t>
            </w:r>
            <w:r w:rsidR="001E5ACA" w:rsidRPr="00E057DD">
              <w:rPr>
                <w:rFonts w:eastAsia="PMingLiU" w:cs="Calibri"/>
                <w:color w:val="auto"/>
                <w:sz w:val="20"/>
                <w:szCs w:val="20"/>
              </w:rPr>
              <w:t xml:space="preserve"> and Finland </w:t>
            </w:r>
            <w:r w:rsidRPr="00E057DD">
              <w:rPr>
                <w:rFonts w:eastAsia="PMingLiU" w:cs="Calibri"/>
                <w:color w:val="auto"/>
                <w:sz w:val="20"/>
                <w:szCs w:val="20"/>
              </w:rPr>
              <w:t xml:space="preserve">have been </w:t>
            </w:r>
            <w:r w:rsidR="001E5ACA" w:rsidRPr="00E057DD">
              <w:rPr>
                <w:rFonts w:eastAsia="PMingLiU" w:cs="Calibri"/>
                <w:color w:val="auto"/>
                <w:sz w:val="20"/>
                <w:szCs w:val="20"/>
              </w:rPr>
              <w:t>added</w:t>
            </w:r>
            <w:r w:rsidRPr="00E057DD">
              <w:rPr>
                <w:rFonts w:eastAsia="PMingLiU" w:cs="Calibri"/>
                <w:color w:val="auto"/>
                <w:sz w:val="20"/>
                <w:szCs w:val="20"/>
              </w:rPr>
              <w:t>.</w:t>
            </w:r>
            <w:r w:rsidR="001E5ACA" w:rsidRPr="00E057DD">
              <w:rPr>
                <w:rFonts w:eastAsia="PMingLiU" w:cs="Calibri"/>
                <w:color w:val="auto"/>
                <w:sz w:val="20"/>
                <w:szCs w:val="20"/>
              </w:rPr>
              <w:t xml:space="preserve"> </w:t>
            </w:r>
            <w:r w:rsidRPr="00E057DD" w:rsidDel="00BE36A5">
              <w:rPr>
                <w:rFonts w:eastAsia="PMingLiU" w:cs="Calibri"/>
                <w:color w:val="auto"/>
                <w:sz w:val="20"/>
                <w:szCs w:val="20"/>
              </w:rPr>
              <w:t>Belgium and United Kingdom had no comments.</w:t>
            </w:r>
          </w:p>
        </w:tc>
      </w:tr>
      <w:tr w:rsidR="001A79B9" w:rsidRPr="001A79B9" w:rsidTr="00E057DD">
        <w:tc>
          <w:tcPr>
            <w:tcW w:w="589" w:type="pct"/>
            <w:tcBorders>
              <w:top w:val="single" w:sz="4" w:space="0" w:color="7F7F7F"/>
              <w:left w:val="single" w:sz="4" w:space="0" w:color="7F7F7F"/>
              <w:bottom w:val="single" w:sz="4" w:space="0" w:color="7F7F7F"/>
              <w:right w:val="single" w:sz="4" w:space="0" w:color="7F7F7F"/>
            </w:tcBorders>
          </w:tcPr>
          <w:p w:rsidR="001A79B9" w:rsidRPr="00E057DD" w:rsidRDefault="00303E34" w:rsidP="00D13B39">
            <w:pPr>
              <w:jc w:val="left"/>
              <w:rPr>
                <w:rFonts w:eastAsia="PMingLiU" w:cs="Calibri"/>
                <w:color w:val="auto"/>
                <w:sz w:val="20"/>
                <w:szCs w:val="20"/>
              </w:rPr>
            </w:pPr>
            <w:r>
              <w:rPr>
                <w:rFonts w:eastAsia="PMingLiU" w:cs="Calibri"/>
                <w:color w:val="auto"/>
                <w:sz w:val="20"/>
                <w:szCs w:val="20"/>
              </w:rPr>
              <w:t>v</w:t>
            </w:r>
            <w:r w:rsidR="001A79B9" w:rsidRPr="00E057DD">
              <w:rPr>
                <w:rFonts w:eastAsia="PMingLiU" w:cs="Calibri"/>
                <w:color w:val="auto"/>
                <w:sz w:val="20"/>
                <w:szCs w:val="20"/>
              </w:rPr>
              <w:t>0.2.0</w:t>
            </w:r>
          </w:p>
        </w:tc>
        <w:tc>
          <w:tcPr>
            <w:tcW w:w="735" w:type="pct"/>
            <w:tcBorders>
              <w:top w:val="single" w:sz="4" w:space="0" w:color="7F7F7F"/>
              <w:left w:val="single" w:sz="4" w:space="0" w:color="7F7F7F"/>
              <w:bottom w:val="single" w:sz="4" w:space="0" w:color="7F7F7F"/>
              <w:right w:val="single" w:sz="4" w:space="0" w:color="7F7F7F"/>
            </w:tcBorders>
          </w:tcPr>
          <w:p w:rsidR="001A79B9" w:rsidRPr="00E057DD" w:rsidRDefault="000D0F60" w:rsidP="00F82CAA">
            <w:pPr>
              <w:spacing w:line="276" w:lineRule="auto"/>
              <w:jc w:val="center"/>
              <w:rPr>
                <w:rFonts w:eastAsia="PMingLiU" w:cs="Calibri"/>
                <w:color w:val="auto"/>
                <w:sz w:val="20"/>
                <w:szCs w:val="20"/>
              </w:rPr>
            </w:pPr>
            <w:r w:rsidRPr="00E057DD">
              <w:rPr>
                <w:rFonts w:eastAsia="PMingLiU" w:cs="Calibri"/>
                <w:color w:val="auto"/>
                <w:sz w:val="20"/>
                <w:szCs w:val="20"/>
              </w:rPr>
              <w:t>28/08</w:t>
            </w:r>
            <w:r w:rsidR="001A79B9" w:rsidRPr="00E057DD">
              <w:rPr>
                <w:rFonts w:eastAsia="PMingLiU" w:cs="Calibri"/>
                <w:color w:val="auto"/>
                <w:sz w:val="20"/>
                <w:szCs w:val="20"/>
              </w:rPr>
              <w:t>/2016</w:t>
            </w:r>
          </w:p>
        </w:tc>
        <w:tc>
          <w:tcPr>
            <w:tcW w:w="1071" w:type="pct"/>
            <w:tcBorders>
              <w:top w:val="single" w:sz="4" w:space="0" w:color="7F7F7F"/>
              <w:left w:val="single" w:sz="4" w:space="0" w:color="7F7F7F"/>
              <w:bottom w:val="single" w:sz="4" w:space="0" w:color="7F7F7F"/>
              <w:right w:val="single" w:sz="4" w:space="0" w:color="7F7F7F"/>
            </w:tcBorders>
          </w:tcPr>
          <w:p w:rsidR="001A79B9" w:rsidRPr="00E057DD" w:rsidRDefault="001A79B9" w:rsidP="00413824">
            <w:pPr>
              <w:widowControl w:val="0"/>
              <w:spacing w:line="200" w:lineRule="atLeast"/>
              <w:jc w:val="left"/>
              <w:rPr>
                <w:rFonts w:eastAsia="PMingLiU" w:cs="Calibri"/>
                <w:color w:val="auto"/>
                <w:sz w:val="20"/>
                <w:szCs w:val="20"/>
              </w:rPr>
            </w:pPr>
            <w:r w:rsidRPr="00E057DD">
              <w:rPr>
                <w:rFonts w:eastAsia="PMingLiU" w:cs="Calibri"/>
                <w:color w:val="auto"/>
                <w:sz w:val="20"/>
                <w:szCs w:val="20"/>
              </w:rPr>
              <w:t>Valérie Banchereau</w:t>
            </w:r>
          </w:p>
        </w:tc>
        <w:tc>
          <w:tcPr>
            <w:tcW w:w="2605" w:type="pct"/>
            <w:tcBorders>
              <w:top w:val="single" w:sz="4" w:space="0" w:color="7F7F7F"/>
              <w:left w:val="single" w:sz="4" w:space="0" w:color="7F7F7F"/>
              <w:bottom w:val="single" w:sz="4" w:space="0" w:color="7F7F7F"/>
              <w:right w:val="single" w:sz="4" w:space="0" w:color="7F7F7F"/>
            </w:tcBorders>
          </w:tcPr>
          <w:p w:rsidR="001A79B9" w:rsidRPr="00E057DD" w:rsidRDefault="001A79B9" w:rsidP="00413824">
            <w:pPr>
              <w:jc w:val="left"/>
              <w:rPr>
                <w:rFonts w:eastAsia="PMingLiU" w:cs="Calibri"/>
                <w:color w:val="auto"/>
                <w:sz w:val="20"/>
                <w:szCs w:val="20"/>
              </w:rPr>
            </w:pPr>
            <w:r w:rsidRPr="00E057DD">
              <w:rPr>
                <w:rFonts w:eastAsia="PMingLiU" w:cs="Calibri"/>
                <w:color w:val="auto"/>
                <w:sz w:val="20"/>
                <w:szCs w:val="20"/>
              </w:rPr>
              <w:t>Alignment to the standard description and layout of the BUC.</w:t>
            </w:r>
          </w:p>
          <w:p w:rsidR="000D0F60" w:rsidRPr="00E057DD" w:rsidRDefault="000D0F60" w:rsidP="00413824">
            <w:pPr>
              <w:jc w:val="left"/>
              <w:rPr>
                <w:rFonts w:eastAsia="PMingLiU" w:cs="Calibri"/>
                <w:color w:val="auto"/>
                <w:sz w:val="20"/>
                <w:szCs w:val="20"/>
              </w:rPr>
            </w:pPr>
          </w:p>
          <w:p w:rsidR="000D0F60" w:rsidRPr="00E057DD" w:rsidRDefault="000D0F60">
            <w:pPr>
              <w:jc w:val="left"/>
              <w:rPr>
                <w:rFonts w:eastAsia="PMingLiU" w:cs="Calibri"/>
                <w:color w:val="auto"/>
                <w:sz w:val="20"/>
                <w:szCs w:val="20"/>
              </w:rPr>
            </w:pPr>
            <w:r w:rsidRPr="00E057DD">
              <w:rPr>
                <w:rFonts w:eastAsia="PMingLiU" w:cs="Calibri"/>
                <w:color w:val="auto"/>
                <w:sz w:val="20"/>
                <w:szCs w:val="20"/>
              </w:rPr>
              <w:t>Section 6.1,</w:t>
            </w:r>
            <w:r w:rsidR="00E057DD" w:rsidRPr="00E057DD">
              <w:rPr>
                <w:rFonts w:eastAsia="PMingLiU" w:cs="Calibri"/>
                <w:color w:val="auto"/>
                <w:sz w:val="20"/>
                <w:szCs w:val="20"/>
              </w:rPr>
              <w:t xml:space="preserve"> </w:t>
            </w:r>
            <w:r w:rsidRPr="00E057DD">
              <w:rPr>
                <w:rFonts w:eastAsia="PMingLiU" w:cs="Calibri"/>
                <w:color w:val="auto"/>
                <w:sz w:val="20"/>
                <w:szCs w:val="20"/>
              </w:rPr>
              <w:t>Issue 1: comments from Germany added.</w:t>
            </w:r>
          </w:p>
          <w:p w:rsidR="000D0F60" w:rsidRPr="00E057DD" w:rsidRDefault="000D0F60">
            <w:pPr>
              <w:jc w:val="left"/>
              <w:rPr>
                <w:rFonts w:eastAsia="PMingLiU" w:cs="Calibri"/>
                <w:color w:val="auto"/>
                <w:sz w:val="20"/>
                <w:szCs w:val="20"/>
              </w:rPr>
            </w:pPr>
          </w:p>
          <w:p w:rsidR="000D0F60" w:rsidRPr="00E057DD" w:rsidRDefault="000D0F60">
            <w:pPr>
              <w:jc w:val="left"/>
              <w:rPr>
                <w:rFonts w:eastAsia="PMingLiU" w:cs="Calibri"/>
                <w:color w:val="auto"/>
                <w:sz w:val="20"/>
                <w:szCs w:val="20"/>
              </w:rPr>
            </w:pPr>
            <w:r w:rsidRPr="00E057DD">
              <w:rPr>
                <w:rFonts w:eastAsia="PMingLiU" w:cs="Calibri"/>
                <w:color w:val="auto"/>
                <w:sz w:val="20"/>
                <w:szCs w:val="20"/>
              </w:rPr>
              <w:t>Section 6.1, Issue 2: comments from Germany added.</w:t>
            </w:r>
          </w:p>
        </w:tc>
      </w:tr>
      <w:tr w:rsidR="00D30D83" w:rsidRPr="001A79B9" w:rsidTr="00E057DD">
        <w:tc>
          <w:tcPr>
            <w:tcW w:w="589" w:type="pct"/>
            <w:tcBorders>
              <w:top w:val="single" w:sz="4" w:space="0" w:color="7F7F7F"/>
              <w:left w:val="single" w:sz="4" w:space="0" w:color="7F7F7F"/>
              <w:bottom w:val="single" w:sz="4" w:space="0" w:color="7F7F7F"/>
              <w:right w:val="single" w:sz="4" w:space="0" w:color="7F7F7F"/>
            </w:tcBorders>
          </w:tcPr>
          <w:p w:rsidR="00D30D83" w:rsidRPr="00E057DD" w:rsidRDefault="00303E34" w:rsidP="00D13B39">
            <w:pPr>
              <w:jc w:val="left"/>
              <w:rPr>
                <w:rFonts w:eastAsia="PMingLiU" w:cs="Calibri"/>
                <w:color w:val="auto"/>
                <w:sz w:val="20"/>
                <w:szCs w:val="20"/>
              </w:rPr>
            </w:pPr>
            <w:r>
              <w:rPr>
                <w:rFonts w:eastAsia="PMingLiU" w:cs="Calibri"/>
                <w:color w:val="auto"/>
                <w:sz w:val="20"/>
                <w:szCs w:val="20"/>
              </w:rPr>
              <w:t>v</w:t>
            </w:r>
            <w:r w:rsidR="00D30D83" w:rsidRPr="00E057DD">
              <w:rPr>
                <w:rFonts w:eastAsia="PMingLiU" w:cs="Calibri"/>
                <w:color w:val="auto"/>
                <w:sz w:val="20"/>
                <w:szCs w:val="20"/>
              </w:rPr>
              <w:t>0.3.0</w:t>
            </w:r>
          </w:p>
        </w:tc>
        <w:tc>
          <w:tcPr>
            <w:tcW w:w="735" w:type="pct"/>
            <w:tcBorders>
              <w:top w:val="single" w:sz="4" w:space="0" w:color="7F7F7F"/>
              <w:left w:val="single" w:sz="4" w:space="0" w:color="7F7F7F"/>
              <w:bottom w:val="single" w:sz="4" w:space="0" w:color="7F7F7F"/>
              <w:right w:val="single" w:sz="4" w:space="0" w:color="7F7F7F"/>
            </w:tcBorders>
          </w:tcPr>
          <w:p w:rsidR="00D30D83" w:rsidRPr="00E057DD" w:rsidRDefault="00D30D83" w:rsidP="00F82CAA">
            <w:pPr>
              <w:spacing w:line="276" w:lineRule="auto"/>
              <w:jc w:val="center"/>
              <w:rPr>
                <w:rFonts w:eastAsia="PMingLiU" w:cs="Calibri"/>
                <w:color w:val="auto"/>
                <w:sz w:val="20"/>
                <w:szCs w:val="20"/>
              </w:rPr>
            </w:pPr>
            <w:r w:rsidRPr="00E057DD">
              <w:rPr>
                <w:rFonts w:eastAsia="PMingLiU" w:cs="Calibri"/>
                <w:color w:val="auto"/>
                <w:sz w:val="20"/>
                <w:szCs w:val="20"/>
              </w:rPr>
              <w:t>08/11/2016</w:t>
            </w:r>
          </w:p>
        </w:tc>
        <w:tc>
          <w:tcPr>
            <w:tcW w:w="1071" w:type="pct"/>
            <w:tcBorders>
              <w:top w:val="single" w:sz="4" w:space="0" w:color="7F7F7F"/>
              <w:left w:val="single" w:sz="4" w:space="0" w:color="7F7F7F"/>
              <w:bottom w:val="single" w:sz="4" w:space="0" w:color="7F7F7F"/>
              <w:right w:val="single" w:sz="4" w:space="0" w:color="7F7F7F"/>
            </w:tcBorders>
          </w:tcPr>
          <w:p w:rsidR="00D30D83" w:rsidRPr="00E057DD" w:rsidRDefault="00D30D83" w:rsidP="00413824">
            <w:pPr>
              <w:widowControl w:val="0"/>
              <w:spacing w:line="200" w:lineRule="atLeast"/>
              <w:jc w:val="left"/>
              <w:rPr>
                <w:rFonts w:eastAsia="PMingLiU" w:cs="Calibri"/>
                <w:color w:val="auto"/>
                <w:sz w:val="20"/>
                <w:szCs w:val="20"/>
              </w:rPr>
            </w:pPr>
            <w:r w:rsidRPr="00E057DD">
              <w:rPr>
                <w:rFonts w:eastAsia="PMingLiU" w:cs="Calibri"/>
                <w:color w:val="auto"/>
                <w:sz w:val="20"/>
                <w:szCs w:val="20"/>
              </w:rPr>
              <w:t>Carine Molle</w:t>
            </w:r>
          </w:p>
        </w:tc>
        <w:tc>
          <w:tcPr>
            <w:tcW w:w="2605" w:type="pct"/>
            <w:tcBorders>
              <w:top w:val="single" w:sz="4" w:space="0" w:color="7F7F7F"/>
              <w:left w:val="single" w:sz="4" w:space="0" w:color="7F7F7F"/>
              <w:bottom w:val="single" w:sz="4" w:space="0" w:color="7F7F7F"/>
              <w:right w:val="single" w:sz="4" w:space="0" w:color="7F7F7F"/>
            </w:tcBorders>
          </w:tcPr>
          <w:p w:rsidR="00D30D83" w:rsidRPr="00E057DD" w:rsidRDefault="00D30D83" w:rsidP="00D30D83">
            <w:pPr>
              <w:spacing w:line="276" w:lineRule="auto"/>
              <w:jc w:val="left"/>
              <w:rPr>
                <w:rFonts w:eastAsia="Calibri" w:cs="Calibri"/>
                <w:bCs/>
                <w:color w:val="auto"/>
                <w:sz w:val="20"/>
                <w:szCs w:val="20"/>
              </w:rPr>
            </w:pPr>
            <w:r w:rsidRPr="00E057DD">
              <w:rPr>
                <w:rFonts w:eastAsia="Calibri" w:cs="Calibri"/>
                <w:bCs/>
                <w:color w:val="auto"/>
                <w:sz w:val="20"/>
                <w:szCs w:val="20"/>
              </w:rPr>
              <w:t>Remarks and last comments received from Germany have been accepted in the document.</w:t>
            </w:r>
          </w:p>
          <w:p w:rsidR="00D30D83" w:rsidRPr="00E057DD" w:rsidRDefault="00D30D83" w:rsidP="00D30D83">
            <w:pPr>
              <w:spacing w:line="276" w:lineRule="auto"/>
              <w:jc w:val="left"/>
              <w:rPr>
                <w:rFonts w:eastAsia="Calibri" w:cs="Calibri"/>
                <w:bCs/>
                <w:color w:val="auto"/>
                <w:sz w:val="20"/>
                <w:szCs w:val="20"/>
              </w:rPr>
            </w:pPr>
          </w:p>
          <w:p w:rsidR="00795FA4" w:rsidRPr="00E057DD" w:rsidRDefault="00D30D83" w:rsidP="00D30D83">
            <w:pPr>
              <w:jc w:val="left"/>
              <w:rPr>
                <w:rFonts w:eastAsia="Calibri" w:cs="Calibri"/>
                <w:bCs/>
                <w:color w:val="auto"/>
                <w:sz w:val="20"/>
                <w:szCs w:val="20"/>
              </w:rPr>
            </w:pPr>
            <w:r w:rsidRPr="00E057DD">
              <w:rPr>
                <w:rFonts w:eastAsia="Calibri" w:cs="Calibri"/>
                <w:bCs/>
                <w:color w:val="auto"/>
                <w:sz w:val="20"/>
                <w:szCs w:val="20"/>
              </w:rPr>
              <w:t>Comments received from AC have been implemented in the document.</w:t>
            </w:r>
          </w:p>
          <w:p w:rsidR="008172B9" w:rsidRPr="00E057DD" w:rsidRDefault="008172B9" w:rsidP="00D30D83">
            <w:pPr>
              <w:jc w:val="left"/>
              <w:rPr>
                <w:rFonts w:eastAsia="Calibri" w:cs="Calibri"/>
                <w:bCs/>
                <w:color w:val="auto"/>
                <w:sz w:val="20"/>
                <w:szCs w:val="20"/>
              </w:rPr>
            </w:pPr>
          </w:p>
          <w:p w:rsidR="008172B9" w:rsidRPr="00E057DD" w:rsidRDefault="008172B9" w:rsidP="00D30D83">
            <w:pPr>
              <w:jc w:val="left"/>
              <w:rPr>
                <w:rFonts w:eastAsia="Calibri" w:cs="Calibri"/>
                <w:bCs/>
                <w:color w:val="auto"/>
                <w:sz w:val="20"/>
                <w:szCs w:val="20"/>
              </w:rPr>
            </w:pPr>
            <w:r w:rsidRPr="00E057DD">
              <w:rPr>
                <w:rFonts w:eastAsia="Calibri" w:cs="Calibri"/>
                <w:bCs/>
                <w:color w:val="auto"/>
                <w:sz w:val="20"/>
                <w:szCs w:val="20"/>
              </w:rPr>
              <w:t>As suggested "Reminder"</w:t>
            </w:r>
            <w:r w:rsidR="00E63BAD" w:rsidRPr="00E057DD">
              <w:rPr>
                <w:rFonts w:eastAsia="Calibri" w:cs="Calibri"/>
                <w:bCs/>
                <w:color w:val="auto"/>
                <w:sz w:val="20"/>
                <w:szCs w:val="20"/>
              </w:rPr>
              <w:t xml:space="preserve"> and "Reject"</w:t>
            </w:r>
            <w:r w:rsidRPr="00E057DD">
              <w:rPr>
                <w:rFonts w:eastAsia="Calibri" w:cs="Calibri"/>
                <w:bCs/>
                <w:color w:val="auto"/>
                <w:sz w:val="20"/>
                <w:szCs w:val="20"/>
              </w:rPr>
              <w:t xml:space="preserve"> ha</w:t>
            </w:r>
            <w:r w:rsidR="00E63BAD" w:rsidRPr="00E057DD">
              <w:rPr>
                <w:rFonts w:eastAsia="Calibri" w:cs="Calibri"/>
                <w:bCs/>
                <w:color w:val="auto"/>
                <w:sz w:val="20"/>
                <w:szCs w:val="20"/>
              </w:rPr>
              <w:t>ve</w:t>
            </w:r>
            <w:r w:rsidRPr="00E057DD">
              <w:rPr>
                <w:rFonts w:eastAsia="Calibri" w:cs="Calibri"/>
                <w:bCs/>
                <w:color w:val="auto"/>
                <w:sz w:val="20"/>
                <w:szCs w:val="20"/>
              </w:rPr>
              <w:t xml:space="preserve"> been added for the Counte</w:t>
            </w:r>
            <w:r w:rsidR="00E63BAD" w:rsidRPr="00E057DD">
              <w:rPr>
                <w:rFonts w:eastAsia="Calibri" w:cs="Calibri"/>
                <w:bCs/>
                <w:color w:val="auto"/>
                <w:sz w:val="20"/>
                <w:szCs w:val="20"/>
              </w:rPr>
              <w:t>r</w:t>
            </w:r>
            <w:r w:rsidRPr="00E057DD">
              <w:rPr>
                <w:rFonts w:eastAsia="Calibri" w:cs="Calibri"/>
                <w:bCs/>
                <w:color w:val="auto"/>
                <w:sz w:val="20"/>
                <w:szCs w:val="20"/>
              </w:rPr>
              <w:t>party.</w:t>
            </w:r>
          </w:p>
          <w:p w:rsidR="008172B9" w:rsidRPr="00E057DD" w:rsidRDefault="008172B9" w:rsidP="00D30D83">
            <w:pPr>
              <w:jc w:val="left"/>
              <w:rPr>
                <w:rFonts w:eastAsia="Calibri" w:cs="Calibri"/>
                <w:bCs/>
                <w:color w:val="auto"/>
                <w:sz w:val="20"/>
                <w:szCs w:val="20"/>
              </w:rPr>
            </w:pPr>
            <w:r w:rsidRPr="00E057DD">
              <w:rPr>
                <w:rFonts w:eastAsia="Calibri" w:cs="Calibri"/>
                <w:bCs/>
                <w:color w:val="auto"/>
                <w:sz w:val="20"/>
                <w:szCs w:val="20"/>
              </w:rPr>
              <w:t>Section 4.1 has been updated (Branch 3</w:t>
            </w:r>
            <w:r w:rsidR="00E63BAD" w:rsidRPr="00E057DD">
              <w:rPr>
                <w:rFonts w:eastAsia="Calibri" w:cs="Calibri"/>
                <w:bCs/>
                <w:color w:val="auto"/>
                <w:sz w:val="20"/>
                <w:szCs w:val="20"/>
              </w:rPr>
              <w:t xml:space="preserve"> and 4</w:t>
            </w:r>
            <w:r w:rsidRPr="00E057DD">
              <w:rPr>
                <w:rFonts w:eastAsia="Calibri" w:cs="Calibri"/>
                <w:bCs/>
                <w:color w:val="auto"/>
                <w:sz w:val="20"/>
                <w:szCs w:val="20"/>
              </w:rPr>
              <w:t xml:space="preserve"> added)</w:t>
            </w:r>
          </w:p>
          <w:p w:rsidR="008172B9" w:rsidRPr="00E057DD" w:rsidRDefault="008172B9" w:rsidP="00D30D83">
            <w:pPr>
              <w:jc w:val="left"/>
              <w:rPr>
                <w:rFonts w:eastAsia="Calibri" w:cs="Calibri"/>
                <w:bCs/>
                <w:color w:val="auto"/>
                <w:sz w:val="20"/>
                <w:szCs w:val="20"/>
              </w:rPr>
            </w:pPr>
            <w:r w:rsidRPr="00E057DD">
              <w:rPr>
                <w:rFonts w:eastAsia="Calibri" w:cs="Calibri"/>
                <w:bCs/>
                <w:color w:val="auto"/>
                <w:sz w:val="20"/>
                <w:szCs w:val="20"/>
              </w:rPr>
              <w:t xml:space="preserve">Section 4.4 has been updated (Reminder </w:t>
            </w:r>
            <w:r w:rsidR="00E63BAD" w:rsidRPr="00E057DD">
              <w:rPr>
                <w:rFonts w:eastAsia="Calibri" w:cs="Calibri"/>
                <w:bCs/>
                <w:color w:val="auto"/>
                <w:sz w:val="20"/>
                <w:szCs w:val="20"/>
              </w:rPr>
              <w:t xml:space="preserve">a,d Reject </w:t>
            </w:r>
            <w:r w:rsidRPr="00E057DD">
              <w:rPr>
                <w:rFonts w:eastAsia="Calibri" w:cs="Calibri"/>
                <w:bCs/>
                <w:color w:val="auto"/>
                <w:sz w:val="20"/>
                <w:szCs w:val="20"/>
              </w:rPr>
              <w:t>added)</w:t>
            </w:r>
          </w:p>
          <w:p w:rsidR="008172B9" w:rsidRPr="00E057DD" w:rsidRDefault="008172B9" w:rsidP="00E63BAD">
            <w:pPr>
              <w:jc w:val="left"/>
              <w:rPr>
                <w:rFonts w:eastAsia="Calibri" w:cs="Calibri"/>
                <w:bCs/>
                <w:color w:val="auto"/>
                <w:sz w:val="20"/>
                <w:szCs w:val="20"/>
              </w:rPr>
            </w:pPr>
            <w:r w:rsidRPr="00E057DD">
              <w:rPr>
                <w:rFonts w:eastAsia="Calibri" w:cs="Calibri"/>
                <w:bCs/>
                <w:color w:val="auto"/>
                <w:sz w:val="20"/>
                <w:szCs w:val="20"/>
              </w:rPr>
              <w:t>Section 4.5 SED and Sub-process Versioning (Reminder</w:t>
            </w:r>
            <w:r w:rsidR="00E63BAD" w:rsidRPr="00E057DD">
              <w:rPr>
                <w:rFonts w:eastAsia="Calibri" w:cs="Calibri"/>
                <w:bCs/>
                <w:color w:val="auto"/>
                <w:sz w:val="20"/>
                <w:szCs w:val="20"/>
              </w:rPr>
              <w:t xml:space="preserve"> and Reject</w:t>
            </w:r>
            <w:r w:rsidRPr="00E057DD">
              <w:rPr>
                <w:rFonts w:eastAsia="Calibri" w:cs="Calibri"/>
                <w:bCs/>
                <w:color w:val="auto"/>
                <w:sz w:val="20"/>
                <w:szCs w:val="20"/>
              </w:rPr>
              <w:t xml:space="preserve"> </w:t>
            </w:r>
            <w:r w:rsidR="00E63BAD" w:rsidRPr="00E057DD">
              <w:rPr>
                <w:rFonts w:eastAsia="Calibri" w:cs="Calibri"/>
                <w:bCs/>
                <w:color w:val="auto"/>
                <w:sz w:val="20"/>
                <w:szCs w:val="20"/>
              </w:rPr>
              <w:t>are</w:t>
            </w:r>
            <w:r w:rsidRPr="00E057DD">
              <w:rPr>
                <w:rFonts w:eastAsia="Calibri" w:cs="Calibri"/>
                <w:bCs/>
                <w:color w:val="auto"/>
                <w:sz w:val="20"/>
                <w:szCs w:val="20"/>
              </w:rPr>
              <w:t xml:space="preserve"> added)</w:t>
            </w:r>
          </w:p>
        </w:tc>
      </w:tr>
      <w:tr w:rsidR="0067686F" w:rsidRPr="001A79B9" w:rsidTr="00E057DD">
        <w:tc>
          <w:tcPr>
            <w:tcW w:w="589" w:type="pct"/>
            <w:tcBorders>
              <w:top w:val="single" w:sz="4" w:space="0" w:color="7F7F7F"/>
              <w:left w:val="single" w:sz="4" w:space="0" w:color="7F7F7F"/>
              <w:bottom w:val="single" w:sz="4" w:space="0" w:color="7F7F7F"/>
              <w:right w:val="single" w:sz="4" w:space="0" w:color="7F7F7F"/>
            </w:tcBorders>
          </w:tcPr>
          <w:p w:rsidR="0067686F" w:rsidRPr="00E057DD" w:rsidRDefault="00303E34" w:rsidP="00D13B39">
            <w:pPr>
              <w:jc w:val="left"/>
              <w:rPr>
                <w:rFonts w:eastAsia="PMingLiU" w:cs="Calibri"/>
                <w:color w:val="auto"/>
                <w:sz w:val="20"/>
                <w:szCs w:val="20"/>
              </w:rPr>
            </w:pPr>
            <w:r>
              <w:rPr>
                <w:rFonts w:eastAsia="Calibri" w:cs="Calibri"/>
                <w:bCs/>
                <w:color w:val="auto"/>
                <w:sz w:val="20"/>
                <w:szCs w:val="20"/>
              </w:rPr>
              <w:t>v</w:t>
            </w:r>
            <w:r w:rsidR="0067686F" w:rsidRPr="00E057DD">
              <w:rPr>
                <w:rFonts w:eastAsia="Calibri" w:cs="Calibri"/>
                <w:bCs/>
                <w:color w:val="auto"/>
                <w:sz w:val="20"/>
                <w:szCs w:val="20"/>
              </w:rPr>
              <w:t>0.99.0</w:t>
            </w:r>
          </w:p>
        </w:tc>
        <w:tc>
          <w:tcPr>
            <w:tcW w:w="735" w:type="pct"/>
            <w:tcBorders>
              <w:top w:val="single" w:sz="4" w:space="0" w:color="7F7F7F"/>
              <w:left w:val="single" w:sz="4" w:space="0" w:color="7F7F7F"/>
              <w:bottom w:val="single" w:sz="4" w:space="0" w:color="7F7F7F"/>
              <w:right w:val="single" w:sz="4" w:space="0" w:color="7F7F7F"/>
            </w:tcBorders>
          </w:tcPr>
          <w:p w:rsidR="0067686F" w:rsidRPr="00E057DD" w:rsidRDefault="0067686F" w:rsidP="00F82CAA">
            <w:pPr>
              <w:spacing w:line="276" w:lineRule="auto"/>
              <w:jc w:val="center"/>
              <w:rPr>
                <w:rFonts w:eastAsia="PMingLiU" w:cs="Calibri"/>
                <w:color w:val="auto"/>
                <w:sz w:val="20"/>
                <w:szCs w:val="20"/>
              </w:rPr>
            </w:pPr>
            <w:r w:rsidRPr="00E057DD">
              <w:rPr>
                <w:rFonts w:eastAsia="Calibri" w:cs="Calibri"/>
                <w:bCs/>
                <w:color w:val="auto"/>
                <w:sz w:val="20"/>
                <w:szCs w:val="20"/>
              </w:rPr>
              <w:t>23/11/2016</w:t>
            </w:r>
          </w:p>
        </w:tc>
        <w:tc>
          <w:tcPr>
            <w:tcW w:w="1071" w:type="pct"/>
            <w:tcBorders>
              <w:top w:val="single" w:sz="4" w:space="0" w:color="7F7F7F"/>
              <w:left w:val="single" w:sz="4" w:space="0" w:color="7F7F7F"/>
              <w:bottom w:val="single" w:sz="4" w:space="0" w:color="7F7F7F"/>
              <w:right w:val="single" w:sz="4" w:space="0" w:color="7F7F7F"/>
            </w:tcBorders>
          </w:tcPr>
          <w:p w:rsidR="0067686F" w:rsidRPr="00E057DD" w:rsidRDefault="0067686F" w:rsidP="00413824">
            <w:pPr>
              <w:widowControl w:val="0"/>
              <w:spacing w:line="200" w:lineRule="atLeast"/>
              <w:jc w:val="left"/>
              <w:rPr>
                <w:rFonts w:eastAsia="PMingLiU" w:cs="Calibri"/>
                <w:color w:val="auto"/>
                <w:sz w:val="20"/>
                <w:szCs w:val="20"/>
              </w:rPr>
            </w:pPr>
            <w:r w:rsidRPr="00E057DD">
              <w:rPr>
                <w:rFonts w:eastAsia="Calibri" w:cs="Calibri"/>
                <w:bCs/>
                <w:color w:val="auto"/>
                <w:sz w:val="20"/>
                <w:szCs w:val="20"/>
              </w:rPr>
              <w:t>Carine Molle</w:t>
            </w:r>
          </w:p>
        </w:tc>
        <w:tc>
          <w:tcPr>
            <w:tcW w:w="2605" w:type="pct"/>
            <w:tcBorders>
              <w:top w:val="single" w:sz="4" w:space="0" w:color="7F7F7F"/>
              <w:left w:val="single" w:sz="4" w:space="0" w:color="7F7F7F"/>
              <w:bottom w:val="single" w:sz="4" w:space="0" w:color="7F7F7F"/>
              <w:right w:val="single" w:sz="4" w:space="0" w:color="7F7F7F"/>
            </w:tcBorders>
          </w:tcPr>
          <w:p w:rsidR="00176052" w:rsidRPr="00E057DD" w:rsidRDefault="00176052" w:rsidP="00176052">
            <w:pPr>
              <w:jc w:val="left"/>
              <w:rPr>
                <w:rFonts w:cs="Calibri"/>
                <w:color w:val="auto"/>
                <w:sz w:val="20"/>
                <w:szCs w:val="20"/>
              </w:rPr>
            </w:pPr>
            <w:r w:rsidRPr="00E057DD">
              <w:rPr>
                <w:rFonts w:cs="Calibri"/>
                <w:color w:val="auto"/>
                <w:sz w:val="20"/>
                <w:szCs w:val="20"/>
              </w:rPr>
              <w:t>As agreed by AHG members : "Reminder", "Reject" and "Invalidate" will be added</w:t>
            </w:r>
          </w:p>
          <w:p w:rsidR="00176052" w:rsidRPr="00E057DD" w:rsidRDefault="00176052" w:rsidP="00176052">
            <w:pPr>
              <w:jc w:val="left"/>
              <w:rPr>
                <w:rFonts w:cs="Calibri"/>
                <w:color w:val="auto"/>
                <w:sz w:val="20"/>
                <w:szCs w:val="20"/>
              </w:rPr>
            </w:pPr>
          </w:p>
          <w:p w:rsidR="00176052" w:rsidRPr="00E057DD" w:rsidRDefault="00176052" w:rsidP="00176052">
            <w:pPr>
              <w:jc w:val="left"/>
              <w:rPr>
                <w:rFonts w:cs="Calibri"/>
                <w:color w:val="auto"/>
                <w:sz w:val="20"/>
                <w:szCs w:val="20"/>
              </w:rPr>
            </w:pPr>
            <w:r w:rsidRPr="00E057DD">
              <w:rPr>
                <w:rFonts w:cs="Calibri"/>
                <w:color w:val="auto"/>
                <w:sz w:val="20"/>
                <w:szCs w:val="20"/>
              </w:rPr>
              <w:t>Section 4.1 is updated</w:t>
            </w:r>
          </w:p>
          <w:p w:rsidR="00176052" w:rsidRPr="00E057DD" w:rsidRDefault="00176052" w:rsidP="00176052">
            <w:pPr>
              <w:jc w:val="left"/>
              <w:rPr>
                <w:rFonts w:cs="Calibri"/>
                <w:color w:val="auto"/>
                <w:sz w:val="20"/>
                <w:szCs w:val="20"/>
              </w:rPr>
            </w:pPr>
            <w:r w:rsidRPr="00E057DD">
              <w:rPr>
                <w:rFonts w:cs="Calibri"/>
                <w:color w:val="auto"/>
                <w:sz w:val="20"/>
                <w:szCs w:val="20"/>
              </w:rPr>
              <w:t>Branch 3 : "Reminder" is added for Counterparty</w:t>
            </w:r>
          </w:p>
          <w:p w:rsidR="00176052" w:rsidRPr="00E057DD" w:rsidRDefault="00176052" w:rsidP="00176052">
            <w:pPr>
              <w:jc w:val="left"/>
              <w:rPr>
                <w:rFonts w:cs="Calibri"/>
                <w:color w:val="auto"/>
                <w:sz w:val="20"/>
                <w:szCs w:val="20"/>
              </w:rPr>
            </w:pPr>
            <w:r w:rsidRPr="00E057DD">
              <w:rPr>
                <w:rFonts w:cs="Calibri"/>
                <w:color w:val="auto"/>
                <w:sz w:val="20"/>
                <w:szCs w:val="20"/>
              </w:rPr>
              <w:t>Branch 4 : "Reject" is added for Counterparty</w:t>
            </w:r>
          </w:p>
          <w:p w:rsidR="00176052" w:rsidRPr="00E057DD" w:rsidRDefault="00176052" w:rsidP="00176052">
            <w:pPr>
              <w:jc w:val="left"/>
              <w:rPr>
                <w:rFonts w:cs="Calibri"/>
                <w:color w:val="auto"/>
                <w:sz w:val="20"/>
                <w:szCs w:val="20"/>
              </w:rPr>
            </w:pPr>
            <w:r w:rsidRPr="00E057DD">
              <w:rPr>
                <w:rFonts w:cs="Calibri"/>
                <w:color w:val="auto"/>
                <w:sz w:val="20"/>
                <w:szCs w:val="20"/>
              </w:rPr>
              <w:t>Branch 5: "Invalidate" is added for Case Owner</w:t>
            </w:r>
          </w:p>
          <w:p w:rsidR="00176052" w:rsidRPr="00E057DD" w:rsidRDefault="00176052" w:rsidP="00176052">
            <w:pPr>
              <w:jc w:val="left"/>
              <w:rPr>
                <w:rFonts w:cs="Calibri"/>
                <w:color w:val="auto"/>
                <w:sz w:val="20"/>
                <w:szCs w:val="20"/>
              </w:rPr>
            </w:pPr>
          </w:p>
          <w:p w:rsidR="00176052" w:rsidRPr="00E057DD" w:rsidRDefault="00176052" w:rsidP="00176052">
            <w:pPr>
              <w:jc w:val="left"/>
              <w:rPr>
                <w:rFonts w:cs="Calibri"/>
                <w:color w:val="auto"/>
                <w:sz w:val="20"/>
                <w:szCs w:val="20"/>
              </w:rPr>
            </w:pPr>
            <w:r w:rsidRPr="00E057DD">
              <w:rPr>
                <w:rFonts w:cs="Calibri"/>
                <w:color w:val="auto"/>
                <w:sz w:val="20"/>
                <w:szCs w:val="20"/>
              </w:rPr>
              <w:t>Section 4.4 RUP UC Diagram Representation is updated</w:t>
            </w:r>
          </w:p>
          <w:p w:rsidR="00176052" w:rsidRPr="00E057DD" w:rsidRDefault="00176052" w:rsidP="00176052">
            <w:pPr>
              <w:jc w:val="left"/>
              <w:rPr>
                <w:rFonts w:cs="Calibri"/>
                <w:color w:val="auto"/>
                <w:sz w:val="20"/>
                <w:szCs w:val="20"/>
              </w:rPr>
            </w:pPr>
          </w:p>
          <w:p w:rsidR="00176052" w:rsidRPr="00E057DD" w:rsidRDefault="00176052" w:rsidP="00176052">
            <w:pPr>
              <w:jc w:val="left"/>
              <w:rPr>
                <w:rFonts w:cs="Calibri"/>
                <w:color w:val="auto"/>
                <w:sz w:val="20"/>
                <w:szCs w:val="20"/>
              </w:rPr>
            </w:pPr>
            <w:r w:rsidRPr="00E057DD">
              <w:rPr>
                <w:rFonts w:cs="Calibri"/>
                <w:color w:val="auto"/>
                <w:sz w:val="20"/>
                <w:szCs w:val="20"/>
              </w:rPr>
              <w:t>Section 4.5 SED and Sub-process Versioning is updated</w:t>
            </w:r>
          </w:p>
          <w:p w:rsidR="00176052" w:rsidRPr="00E057DD" w:rsidRDefault="00176052" w:rsidP="00176052">
            <w:pPr>
              <w:jc w:val="left"/>
              <w:rPr>
                <w:rFonts w:cs="Calibri"/>
                <w:color w:val="auto"/>
                <w:sz w:val="20"/>
                <w:szCs w:val="20"/>
              </w:rPr>
            </w:pPr>
          </w:p>
          <w:p w:rsidR="0067686F" w:rsidRPr="00E057DD" w:rsidRDefault="00176052" w:rsidP="00570718">
            <w:pPr>
              <w:tabs>
                <w:tab w:val="left" w:pos="3698"/>
              </w:tabs>
              <w:spacing w:line="276" w:lineRule="auto"/>
              <w:jc w:val="left"/>
              <w:rPr>
                <w:rFonts w:eastAsia="Calibri" w:cs="Calibri"/>
                <w:bCs/>
                <w:color w:val="auto"/>
                <w:sz w:val="20"/>
                <w:szCs w:val="20"/>
              </w:rPr>
            </w:pPr>
            <w:r w:rsidRPr="00E057DD">
              <w:rPr>
                <w:rFonts w:cs="Calibri"/>
                <w:b/>
                <w:color w:val="auto"/>
                <w:sz w:val="20"/>
                <w:szCs w:val="20"/>
              </w:rPr>
              <w:t>Submitted for AC Approval</w:t>
            </w:r>
          </w:p>
        </w:tc>
      </w:tr>
      <w:tr w:rsidR="00A50D99" w:rsidRPr="001A79B9" w:rsidTr="00E057DD">
        <w:tc>
          <w:tcPr>
            <w:tcW w:w="589" w:type="pct"/>
            <w:tcBorders>
              <w:top w:val="single" w:sz="4" w:space="0" w:color="7F7F7F"/>
              <w:left w:val="single" w:sz="4" w:space="0" w:color="7F7F7F"/>
              <w:bottom w:val="single" w:sz="4" w:space="0" w:color="7F7F7F"/>
              <w:right w:val="single" w:sz="4" w:space="0" w:color="7F7F7F"/>
            </w:tcBorders>
          </w:tcPr>
          <w:p w:rsidR="00A50D99" w:rsidRPr="00E057DD" w:rsidRDefault="00303E34" w:rsidP="00A50D99">
            <w:pPr>
              <w:jc w:val="left"/>
              <w:rPr>
                <w:rFonts w:eastAsia="Calibri" w:cs="Calibri"/>
                <w:bCs/>
                <w:color w:val="auto"/>
                <w:sz w:val="20"/>
                <w:szCs w:val="20"/>
              </w:rPr>
            </w:pPr>
            <w:r>
              <w:rPr>
                <w:rFonts w:eastAsia="Calibri" w:cs="Calibri"/>
                <w:bCs/>
                <w:color w:val="auto"/>
                <w:sz w:val="20"/>
                <w:szCs w:val="20"/>
              </w:rPr>
              <w:lastRenderedPageBreak/>
              <w:t>v</w:t>
            </w:r>
            <w:r w:rsidR="00A50D99" w:rsidRPr="00A50D99">
              <w:rPr>
                <w:rFonts w:eastAsia="Calibri" w:cs="Calibri"/>
                <w:bCs/>
                <w:color w:val="auto"/>
                <w:sz w:val="20"/>
                <w:szCs w:val="20"/>
              </w:rPr>
              <w:t>1.0.0</w:t>
            </w:r>
          </w:p>
        </w:tc>
        <w:tc>
          <w:tcPr>
            <w:tcW w:w="735" w:type="pct"/>
            <w:tcBorders>
              <w:top w:val="single" w:sz="4" w:space="0" w:color="7F7F7F"/>
              <w:left w:val="single" w:sz="4" w:space="0" w:color="7F7F7F"/>
              <w:bottom w:val="single" w:sz="4" w:space="0" w:color="7F7F7F"/>
              <w:right w:val="single" w:sz="4" w:space="0" w:color="7F7F7F"/>
            </w:tcBorders>
          </w:tcPr>
          <w:p w:rsidR="00A50D99" w:rsidRPr="00E057DD" w:rsidRDefault="00A50D99" w:rsidP="00F82CAA">
            <w:pPr>
              <w:spacing w:line="276" w:lineRule="auto"/>
              <w:jc w:val="center"/>
              <w:rPr>
                <w:rFonts w:eastAsia="Calibri" w:cs="Calibri"/>
                <w:bCs/>
                <w:color w:val="auto"/>
                <w:sz w:val="20"/>
                <w:szCs w:val="20"/>
              </w:rPr>
            </w:pPr>
            <w:r>
              <w:rPr>
                <w:rFonts w:eastAsia="Calibri" w:cs="Calibri"/>
                <w:bCs/>
                <w:color w:val="auto"/>
                <w:sz w:val="20"/>
                <w:szCs w:val="20"/>
              </w:rPr>
              <w:t>15/12/2016</w:t>
            </w:r>
          </w:p>
        </w:tc>
        <w:tc>
          <w:tcPr>
            <w:tcW w:w="1071" w:type="pct"/>
            <w:tcBorders>
              <w:top w:val="single" w:sz="4" w:space="0" w:color="7F7F7F"/>
              <w:left w:val="single" w:sz="4" w:space="0" w:color="7F7F7F"/>
              <w:bottom w:val="single" w:sz="4" w:space="0" w:color="7F7F7F"/>
              <w:right w:val="single" w:sz="4" w:space="0" w:color="7F7F7F"/>
            </w:tcBorders>
          </w:tcPr>
          <w:p w:rsidR="00A50D99" w:rsidRPr="00E057DD" w:rsidRDefault="00A50D99" w:rsidP="00413824">
            <w:pPr>
              <w:widowControl w:val="0"/>
              <w:spacing w:line="200" w:lineRule="atLeast"/>
              <w:jc w:val="left"/>
              <w:rPr>
                <w:rFonts w:eastAsia="Calibri" w:cs="Calibri"/>
                <w:bCs/>
                <w:color w:val="auto"/>
                <w:sz w:val="20"/>
                <w:szCs w:val="20"/>
              </w:rPr>
            </w:pPr>
            <w:r>
              <w:rPr>
                <w:rFonts w:eastAsia="Calibri" w:cs="Calibri"/>
                <w:bCs/>
                <w:color w:val="auto"/>
                <w:sz w:val="20"/>
                <w:szCs w:val="20"/>
              </w:rPr>
              <w:t>Heidi Warson</w:t>
            </w:r>
          </w:p>
        </w:tc>
        <w:tc>
          <w:tcPr>
            <w:tcW w:w="2605" w:type="pct"/>
            <w:tcBorders>
              <w:top w:val="single" w:sz="4" w:space="0" w:color="7F7F7F"/>
              <w:left w:val="single" w:sz="4" w:space="0" w:color="7F7F7F"/>
              <w:bottom w:val="single" w:sz="4" w:space="0" w:color="7F7F7F"/>
              <w:right w:val="single" w:sz="4" w:space="0" w:color="7F7F7F"/>
            </w:tcBorders>
          </w:tcPr>
          <w:p w:rsidR="00A50D99" w:rsidRPr="00E057DD" w:rsidRDefault="00A50D99" w:rsidP="00176052">
            <w:pPr>
              <w:jc w:val="left"/>
              <w:rPr>
                <w:rFonts w:cs="Calibri"/>
                <w:color w:val="auto"/>
                <w:sz w:val="20"/>
                <w:szCs w:val="20"/>
              </w:rPr>
            </w:pPr>
            <w:r>
              <w:rPr>
                <w:rFonts w:cs="Calibri"/>
                <w:b/>
              </w:rPr>
              <w:t>AC Approved Version</w:t>
            </w:r>
          </w:p>
        </w:tc>
      </w:tr>
      <w:tr w:rsidR="00A82469" w:rsidRPr="00B40155" w:rsidTr="00A82469">
        <w:tc>
          <w:tcPr>
            <w:tcW w:w="589" w:type="pct"/>
            <w:tcBorders>
              <w:top w:val="single" w:sz="4" w:space="0" w:color="7F7F7F"/>
              <w:left w:val="single" w:sz="4" w:space="0" w:color="7F7F7F"/>
              <w:bottom w:val="single" w:sz="4" w:space="0" w:color="7F7F7F"/>
              <w:right w:val="single" w:sz="4" w:space="0" w:color="7F7F7F"/>
            </w:tcBorders>
            <w:shd w:val="clear" w:color="auto" w:fill="auto"/>
          </w:tcPr>
          <w:p w:rsidR="00A82469" w:rsidRPr="00B40155" w:rsidRDefault="00303E34" w:rsidP="00A82469">
            <w:pPr>
              <w:jc w:val="left"/>
              <w:rPr>
                <w:rFonts w:eastAsia="Calibri" w:cs="Calibri"/>
                <w:bCs/>
                <w:color w:val="auto"/>
                <w:sz w:val="20"/>
                <w:szCs w:val="20"/>
              </w:rPr>
            </w:pPr>
            <w:bookmarkStart w:id="2" w:name="_Toc380415205"/>
            <w:bookmarkStart w:id="3" w:name="_Toc381002664"/>
            <w:bookmarkStart w:id="4" w:name="_Toc380600161"/>
            <w:bookmarkStart w:id="5" w:name="_Toc366491246"/>
            <w:r>
              <w:rPr>
                <w:rFonts w:eastAsia="Calibri" w:cs="Calibri"/>
                <w:bCs/>
                <w:color w:val="auto"/>
                <w:sz w:val="20"/>
                <w:szCs w:val="20"/>
              </w:rPr>
              <w:t>v</w:t>
            </w:r>
            <w:r w:rsidR="00A82469" w:rsidRPr="00B40155">
              <w:rPr>
                <w:rFonts w:eastAsia="Calibri" w:cs="Calibri"/>
                <w:bCs/>
                <w:color w:val="auto"/>
                <w:sz w:val="20"/>
                <w:szCs w:val="20"/>
              </w:rPr>
              <w:t>1.0.1</w:t>
            </w:r>
          </w:p>
        </w:tc>
        <w:tc>
          <w:tcPr>
            <w:tcW w:w="735" w:type="pct"/>
            <w:tcBorders>
              <w:top w:val="single" w:sz="4" w:space="0" w:color="7F7F7F"/>
              <w:left w:val="single" w:sz="4" w:space="0" w:color="7F7F7F"/>
              <w:bottom w:val="single" w:sz="4" w:space="0" w:color="7F7F7F"/>
              <w:right w:val="single" w:sz="4" w:space="0" w:color="7F7F7F"/>
            </w:tcBorders>
            <w:shd w:val="clear" w:color="auto" w:fill="auto"/>
          </w:tcPr>
          <w:p w:rsidR="00A82469" w:rsidRPr="00B40155" w:rsidRDefault="00A82469" w:rsidP="00A82469">
            <w:pPr>
              <w:spacing w:line="276" w:lineRule="auto"/>
              <w:jc w:val="center"/>
              <w:rPr>
                <w:rFonts w:eastAsia="Calibri" w:cs="Calibri"/>
                <w:bCs/>
                <w:color w:val="auto"/>
                <w:sz w:val="20"/>
                <w:szCs w:val="20"/>
              </w:rPr>
            </w:pPr>
            <w:r w:rsidRPr="00B40155">
              <w:rPr>
                <w:rFonts w:eastAsia="Calibri" w:cs="Calibri"/>
                <w:bCs/>
                <w:color w:val="auto"/>
                <w:sz w:val="20"/>
                <w:szCs w:val="20"/>
              </w:rPr>
              <w:t>30/06/2017</w:t>
            </w:r>
          </w:p>
        </w:tc>
        <w:tc>
          <w:tcPr>
            <w:tcW w:w="1071" w:type="pct"/>
            <w:tcBorders>
              <w:top w:val="single" w:sz="4" w:space="0" w:color="7F7F7F"/>
              <w:left w:val="single" w:sz="4" w:space="0" w:color="7F7F7F"/>
              <w:bottom w:val="single" w:sz="4" w:space="0" w:color="7F7F7F"/>
              <w:right w:val="single" w:sz="4" w:space="0" w:color="7F7F7F"/>
            </w:tcBorders>
            <w:shd w:val="clear" w:color="auto" w:fill="auto"/>
          </w:tcPr>
          <w:p w:rsidR="00A82469" w:rsidRPr="00B40155" w:rsidRDefault="00A82469" w:rsidP="00A82469">
            <w:pPr>
              <w:widowControl w:val="0"/>
              <w:spacing w:line="200" w:lineRule="atLeast"/>
              <w:jc w:val="left"/>
              <w:rPr>
                <w:rFonts w:eastAsia="Calibri" w:cs="Calibri"/>
                <w:bCs/>
                <w:color w:val="auto"/>
                <w:sz w:val="20"/>
                <w:szCs w:val="20"/>
              </w:rPr>
            </w:pPr>
            <w:r w:rsidRPr="00B40155">
              <w:rPr>
                <w:rFonts w:eastAsia="Calibri" w:cs="Calibri"/>
                <w:bCs/>
                <w:color w:val="auto"/>
                <w:sz w:val="20"/>
                <w:szCs w:val="20"/>
              </w:rPr>
              <w:t>Joël Fiora</w:t>
            </w:r>
          </w:p>
        </w:tc>
        <w:tc>
          <w:tcPr>
            <w:tcW w:w="2605" w:type="pct"/>
            <w:tcBorders>
              <w:top w:val="single" w:sz="4" w:space="0" w:color="7F7F7F"/>
              <w:left w:val="single" w:sz="4" w:space="0" w:color="7F7F7F"/>
              <w:bottom w:val="single" w:sz="4" w:space="0" w:color="7F7F7F"/>
              <w:right w:val="single" w:sz="4" w:space="0" w:color="7F7F7F"/>
            </w:tcBorders>
            <w:shd w:val="clear" w:color="auto" w:fill="auto"/>
          </w:tcPr>
          <w:p w:rsidR="00A82469" w:rsidRPr="00283EDF" w:rsidRDefault="008804E4" w:rsidP="00A82469">
            <w:pPr>
              <w:jc w:val="left"/>
              <w:rPr>
                <w:rFonts w:cs="Calibri"/>
                <w:sz w:val="20"/>
                <w:szCs w:val="20"/>
              </w:rPr>
            </w:pPr>
            <w:r w:rsidRPr="00283EDF">
              <w:rPr>
                <w:rFonts w:cs="Calibri"/>
                <w:sz w:val="20"/>
                <w:szCs w:val="20"/>
              </w:rPr>
              <w:t>-</w:t>
            </w:r>
            <w:r w:rsidR="00A82469" w:rsidRPr="00283EDF">
              <w:rPr>
                <w:rFonts w:cs="Calibri"/>
                <w:sz w:val="20"/>
                <w:szCs w:val="20"/>
              </w:rPr>
              <w:t>Included BPMN picture in section 5</w:t>
            </w:r>
          </w:p>
          <w:p w:rsidR="008804E4" w:rsidRPr="00283EDF" w:rsidRDefault="00425CCC" w:rsidP="008804E4">
            <w:pPr>
              <w:jc w:val="left"/>
              <w:rPr>
                <w:rFonts w:cs="Calibri"/>
                <w:sz w:val="20"/>
                <w:szCs w:val="20"/>
              </w:rPr>
            </w:pPr>
            <w:r w:rsidRPr="00283EDF">
              <w:rPr>
                <w:rFonts w:cs="Calibri"/>
                <w:sz w:val="20"/>
                <w:szCs w:val="20"/>
              </w:rPr>
              <w:t>-Correction in the horizontal sub-process table in section 4.5</w:t>
            </w:r>
          </w:p>
          <w:p w:rsidR="004241E4" w:rsidRPr="00283EDF" w:rsidRDefault="004241E4" w:rsidP="008804E4">
            <w:pPr>
              <w:jc w:val="left"/>
              <w:rPr>
                <w:rFonts w:cs="Calibri"/>
                <w:sz w:val="20"/>
                <w:szCs w:val="20"/>
              </w:rPr>
            </w:pPr>
            <w:r w:rsidRPr="00283EDF">
              <w:rPr>
                <w:rFonts w:cs="Calibri"/>
                <w:sz w:val="20"/>
                <w:szCs w:val="20"/>
              </w:rPr>
              <w:t>- removed Use Case diagram</w:t>
            </w:r>
          </w:p>
        </w:tc>
      </w:tr>
      <w:tr w:rsidR="00303E34" w:rsidRPr="00B40155" w:rsidTr="00A82469">
        <w:tc>
          <w:tcPr>
            <w:tcW w:w="589" w:type="pct"/>
            <w:tcBorders>
              <w:top w:val="single" w:sz="4" w:space="0" w:color="7F7F7F"/>
              <w:left w:val="single" w:sz="4" w:space="0" w:color="7F7F7F"/>
              <w:bottom w:val="single" w:sz="4" w:space="0" w:color="7F7F7F"/>
              <w:right w:val="single" w:sz="4" w:space="0" w:color="7F7F7F"/>
            </w:tcBorders>
            <w:shd w:val="clear" w:color="auto" w:fill="auto"/>
          </w:tcPr>
          <w:p w:rsidR="00303E34" w:rsidRDefault="00303E34" w:rsidP="00A82469">
            <w:pPr>
              <w:jc w:val="left"/>
              <w:rPr>
                <w:rFonts w:eastAsia="Calibri" w:cs="Calibri"/>
                <w:bCs/>
                <w:color w:val="auto"/>
                <w:sz w:val="20"/>
                <w:szCs w:val="20"/>
              </w:rPr>
            </w:pPr>
            <w:r>
              <w:rPr>
                <w:rFonts w:eastAsia="Calibri" w:cs="Calibri"/>
                <w:bCs/>
                <w:color w:val="auto"/>
                <w:sz w:val="20"/>
                <w:szCs w:val="20"/>
              </w:rPr>
              <w:t>v4.1.0</w:t>
            </w:r>
          </w:p>
        </w:tc>
        <w:tc>
          <w:tcPr>
            <w:tcW w:w="735" w:type="pct"/>
            <w:tcBorders>
              <w:top w:val="single" w:sz="4" w:space="0" w:color="7F7F7F"/>
              <w:left w:val="single" w:sz="4" w:space="0" w:color="7F7F7F"/>
              <w:bottom w:val="single" w:sz="4" w:space="0" w:color="7F7F7F"/>
              <w:right w:val="single" w:sz="4" w:space="0" w:color="7F7F7F"/>
            </w:tcBorders>
            <w:shd w:val="clear" w:color="auto" w:fill="auto"/>
          </w:tcPr>
          <w:p w:rsidR="00303E34" w:rsidRPr="00B40155" w:rsidRDefault="00303E34" w:rsidP="00A82469">
            <w:pPr>
              <w:spacing w:line="276" w:lineRule="auto"/>
              <w:jc w:val="center"/>
              <w:rPr>
                <w:rFonts w:eastAsia="Calibri" w:cs="Calibri"/>
                <w:bCs/>
                <w:color w:val="auto"/>
                <w:sz w:val="20"/>
                <w:szCs w:val="20"/>
              </w:rPr>
            </w:pPr>
            <w:r>
              <w:rPr>
                <w:rFonts w:eastAsia="Calibri" w:cs="Calibri"/>
                <w:bCs/>
                <w:color w:val="auto"/>
                <w:sz w:val="20"/>
                <w:szCs w:val="20"/>
              </w:rPr>
              <w:t>09/08/2018</w:t>
            </w:r>
          </w:p>
        </w:tc>
        <w:tc>
          <w:tcPr>
            <w:tcW w:w="1071" w:type="pct"/>
            <w:tcBorders>
              <w:top w:val="single" w:sz="4" w:space="0" w:color="7F7F7F"/>
              <w:left w:val="single" w:sz="4" w:space="0" w:color="7F7F7F"/>
              <w:bottom w:val="single" w:sz="4" w:space="0" w:color="7F7F7F"/>
              <w:right w:val="single" w:sz="4" w:space="0" w:color="7F7F7F"/>
            </w:tcBorders>
            <w:shd w:val="clear" w:color="auto" w:fill="auto"/>
          </w:tcPr>
          <w:p w:rsidR="00303E34" w:rsidRPr="00B40155" w:rsidRDefault="00303E34" w:rsidP="00A82469">
            <w:pPr>
              <w:widowControl w:val="0"/>
              <w:spacing w:line="200" w:lineRule="atLeast"/>
              <w:jc w:val="left"/>
              <w:rPr>
                <w:rFonts w:eastAsia="Calibri" w:cs="Calibri"/>
                <w:bCs/>
                <w:color w:val="auto"/>
                <w:sz w:val="20"/>
                <w:szCs w:val="20"/>
              </w:rPr>
            </w:pPr>
            <w:r>
              <w:rPr>
                <w:rFonts w:eastAsia="Calibri" w:cs="Calibri"/>
                <w:bCs/>
                <w:color w:val="auto"/>
                <w:sz w:val="20"/>
                <w:szCs w:val="20"/>
              </w:rPr>
              <w:t>Madalina Alecsandrescu</w:t>
            </w:r>
          </w:p>
        </w:tc>
        <w:tc>
          <w:tcPr>
            <w:tcW w:w="2605" w:type="pct"/>
            <w:tcBorders>
              <w:top w:val="single" w:sz="4" w:space="0" w:color="7F7F7F"/>
              <w:left w:val="single" w:sz="4" w:space="0" w:color="7F7F7F"/>
              <w:bottom w:val="single" w:sz="4" w:space="0" w:color="7F7F7F"/>
              <w:right w:val="single" w:sz="4" w:space="0" w:color="7F7F7F"/>
            </w:tcBorders>
            <w:shd w:val="clear" w:color="auto" w:fill="auto"/>
          </w:tcPr>
          <w:p w:rsidR="00283EDF" w:rsidRPr="00283EDF" w:rsidRDefault="00283EDF" w:rsidP="00283EDF">
            <w:pPr>
              <w:jc w:val="left"/>
              <w:rPr>
                <w:rFonts w:cs="Calibri"/>
                <w:sz w:val="20"/>
                <w:szCs w:val="20"/>
              </w:rPr>
            </w:pPr>
            <w:r w:rsidRPr="00283EDF">
              <w:rPr>
                <w:rFonts w:cs="Calibri"/>
                <w:sz w:val="20"/>
                <w:szCs w:val="20"/>
              </w:rPr>
              <w:t>- Section 4.4 merged 2 tables (for SED &amp; for Subprocesses) into 1 BUC Artefact table."</w:t>
            </w:r>
          </w:p>
          <w:p w:rsidR="00283EDF" w:rsidRPr="00283EDF" w:rsidRDefault="00283EDF" w:rsidP="00283EDF">
            <w:pPr>
              <w:jc w:val="left"/>
              <w:rPr>
                <w:rFonts w:cs="Calibri"/>
                <w:sz w:val="20"/>
                <w:szCs w:val="20"/>
              </w:rPr>
            </w:pPr>
            <w:r w:rsidRPr="00283EDF">
              <w:rPr>
                <w:rFonts w:cs="Calibri"/>
                <w:sz w:val="20"/>
                <w:szCs w:val="20"/>
              </w:rPr>
              <w:t>- Version adaptations to release 4.1.0.</w:t>
            </w:r>
          </w:p>
          <w:p w:rsidR="00303E34" w:rsidRPr="00283EDF" w:rsidRDefault="00303E34" w:rsidP="00A82469">
            <w:pPr>
              <w:jc w:val="left"/>
              <w:rPr>
                <w:rFonts w:cs="Calibri"/>
                <w:sz w:val="20"/>
                <w:szCs w:val="20"/>
              </w:rPr>
            </w:pPr>
          </w:p>
        </w:tc>
      </w:tr>
    </w:tbl>
    <w:p w:rsidR="00A50D99" w:rsidRPr="00A50D99" w:rsidRDefault="00A50D99" w:rsidP="00A50D99">
      <w:pPr>
        <w:rPr>
          <w:color w:val="auto"/>
          <w:lang w:eastAsia="en-US"/>
        </w:rPr>
      </w:pPr>
    </w:p>
    <w:p w:rsidR="00A50D99" w:rsidRDefault="00A50D99" w:rsidP="00425CCC">
      <w:pPr>
        <w:jc w:val="left"/>
        <w:rPr>
          <w:rFonts w:cs="Calibri"/>
          <w:b/>
          <w:bCs/>
          <w:color w:val="263673"/>
          <w:kern w:val="32"/>
          <w:sz w:val="28"/>
          <w:szCs w:val="32"/>
        </w:rPr>
      </w:pPr>
      <w:r>
        <w:br w:type="page"/>
      </w:r>
    </w:p>
    <w:p w:rsidR="00845F15" w:rsidRPr="00532E26" w:rsidRDefault="00845F15">
      <w:pPr>
        <w:pStyle w:val="Heading1"/>
      </w:pPr>
      <w:bookmarkStart w:id="6" w:name="_Toc524366693"/>
      <w:r w:rsidRPr="00532E26">
        <w:lastRenderedPageBreak/>
        <w:t>Introduction</w:t>
      </w:r>
      <w:bookmarkEnd w:id="2"/>
      <w:bookmarkEnd w:id="3"/>
      <w:bookmarkEnd w:id="6"/>
    </w:p>
    <w:p w:rsidR="00A11DEC" w:rsidRPr="00FE2094" w:rsidRDefault="00A11DEC" w:rsidP="00A82469">
      <w:pPr>
        <w:pStyle w:val="Heading2"/>
      </w:pPr>
      <w:bookmarkStart w:id="7" w:name="_Toc380600162"/>
      <w:bookmarkStart w:id="8" w:name="_Toc424804769"/>
      <w:bookmarkStart w:id="9" w:name="_Toc524366694"/>
      <w:bookmarkStart w:id="10" w:name="techSectionBreak1"/>
      <w:bookmarkEnd w:id="4"/>
      <w:r w:rsidRPr="00532E26">
        <w:t>Purpose</w:t>
      </w:r>
      <w:bookmarkEnd w:id="7"/>
      <w:bookmarkEnd w:id="8"/>
      <w:bookmarkEnd w:id="9"/>
    </w:p>
    <w:p w:rsidR="00A11DEC" w:rsidRPr="00E057DD" w:rsidRDefault="00A11DEC" w:rsidP="00532E26">
      <w:pPr>
        <w:rPr>
          <w:color w:val="auto"/>
          <w:lang w:eastAsia="en-US"/>
        </w:rPr>
      </w:pPr>
      <w:r w:rsidRPr="00E057DD">
        <w:rPr>
          <w:color w:val="auto"/>
          <w:lang w:eastAsia="en-US"/>
        </w:rPr>
        <w:t xml:space="preserve">The purpose of this document is to construct an external view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A11DEC" w:rsidRPr="00E057DD" w:rsidRDefault="00A11DEC" w:rsidP="00532E26">
      <w:pPr>
        <w:rPr>
          <w:color w:val="auto"/>
          <w:lang w:eastAsia="en-US"/>
        </w:rPr>
      </w:pPr>
    </w:p>
    <w:p w:rsidR="00A11DEC" w:rsidRPr="00E057DD" w:rsidRDefault="00A11DEC" w:rsidP="00532E26">
      <w:pPr>
        <w:rPr>
          <w:color w:val="auto"/>
          <w:lang w:eastAsia="en-US"/>
        </w:rPr>
      </w:pPr>
      <w:r w:rsidRPr="00E057DD">
        <w:rPr>
          <w:color w:val="auto"/>
          <w:lang w:eastAsia="en-US"/>
        </w:rPr>
        <w:t>The external view comprises of models and descriptions of business use cases, the services of a business system offered to business actors: customers, business partners, or other business systems.</w:t>
      </w:r>
    </w:p>
    <w:p w:rsidR="00A11DEC" w:rsidRPr="00E057DD" w:rsidRDefault="00A11DEC" w:rsidP="00532E26">
      <w:pPr>
        <w:rPr>
          <w:color w:val="auto"/>
          <w:lang w:eastAsia="en-US"/>
        </w:rPr>
      </w:pPr>
    </w:p>
    <w:p w:rsidR="00A11DEC" w:rsidRPr="00E057DD" w:rsidRDefault="00A11DEC" w:rsidP="00532E26">
      <w:pPr>
        <w:rPr>
          <w:color w:val="auto"/>
        </w:rPr>
      </w:pPr>
      <w:r w:rsidRPr="00E057DD">
        <w:rPr>
          <w:color w:val="auto"/>
        </w:rPr>
        <w:t xml:space="preserve">A business use case is described from an actor's perspective; it describes the interaction between an actor and the business system, meaning it describes the behaviours of the business system that the actor </w:t>
      </w:r>
      <w:r w:rsidR="007F751B" w:rsidRPr="00E057DD">
        <w:rPr>
          <w:color w:val="auto"/>
        </w:rPr>
        <w:t>uses</w:t>
      </w:r>
      <w:r w:rsidRPr="00E057DD">
        <w:rPr>
          <w:color w:val="auto"/>
        </w:rPr>
        <w:t>. The Business Use Case includes Use Case Diagrams and Business Process Models.</w:t>
      </w:r>
    </w:p>
    <w:p w:rsidR="001A79B9" w:rsidRPr="00E057DD" w:rsidRDefault="001A79B9" w:rsidP="00532E26">
      <w:pPr>
        <w:rPr>
          <w:color w:val="auto"/>
        </w:rPr>
      </w:pPr>
    </w:p>
    <w:p w:rsidR="00A11DEC" w:rsidRPr="00E057DD" w:rsidRDefault="00A11DEC" w:rsidP="00532E26">
      <w:pPr>
        <w:rPr>
          <w:color w:val="auto"/>
          <w:lang w:eastAsia="en-US"/>
        </w:rPr>
      </w:pPr>
      <w:r w:rsidRPr="00E057DD">
        <w:rPr>
          <w:color w:val="auto"/>
          <w:lang w:eastAsia="en-US"/>
        </w:rPr>
        <w:t xml:space="preserve">Use case diagrams show actors, business use cases, and their relationships. Use case diagrams do not describe procedures. Alternative scenarios also remain hidden. These diagrams give a </w:t>
      </w:r>
      <w:r w:rsidR="008179E6" w:rsidRPr="00E057DD">
        <w:rPr>
          <w:color w:val="auto"/>
          <w:lang w:eastAsia="en-US"/>
        </w:rPr>
        <w:t xml:space="preserve">good overview of the behaviours </w:t>
      </w:r>
      <w:r w:rsidRPr="00E057DD">
        <w:rPr>
          <w:color w:val="auto"/>
          <w:lang w:eastAsia="en-US"/>
        </w:rPr>
        <w:t>of the EESSI business system which will direct and govern part of the expected behaviours and functionality delivered by the EESSI IT System.</w:t>
      </w:r>
    </w:p>
    <w:p w:rsidR="00A11DEC" w:rsidRPr="000039AB" w:rsidRDefault="00A11DEC" w:rsidP="00A11DEC">
      <w:pPr>
        <w:pStyle w:val="Text2"/>
        <w:rPr>
          <w:lang w:val="en-US"/>
        </w:rPr>
      </w:pPr>
    </w:p>
    <w:p w:rsidR="00A11DEC" w:rsidRPr="00FE2094" w:rsidRDefault="00A11DEC" w:rsidP="00A82469">
      <w:pPr>
        <w:pStyle w:val="Heading2"/>
      </w:pPr>
      <w:bookmarkStart w:id="11" w:name="_Toc380600163"/>
      <w:bookmarkStart w:id="12" w:name="_Toc424804770"/>
      <w:bookmarkStart w:id="13" w:name="_Toc524366695"/>
      <w:bookmarkEnd w:id="10"/>
      <w:r w:rsidRPr="00532E26">
        <w:t>Scope</w:t>
      </w:r>
      <w:bookmarkEnd w:id="11"/>
      <w:bookmarkEnd w:id="12"/>
      <w:bookmarkEnd w:id="13"/>
    </w:p>
    <w:p w:rsidR="00667951" w:rsidRPr="00E057DD" w:rsidRDefault="00A11DEC" w:rsidP="00532E26">
      <w:pPr>
        <w:rPr>
          <w:color w:val="auto"/>
        </w:rPr>
      </w:pPr>
      <w:r w:rsidRPr="00E057DD">
        <w:rPr>
          <w:color w:val="auto"/>
        </w:rPr>
        <w:t>This document is limited to the external view o</w:t>
      </w:r>
      <w:r w:rsidR="008179E6" w:rsidRPr="00E057DD">
        <w:rPr>
          <w:color w:val="auto"/>
        </w:rPr>
        <w:t>f</w:t>
      </w:r>
      <w:r w:rsidRPr="00E057DD">
        <w:rPr>
          <w:color w:val="auto"/>
        </w:rPr>
        <w:t xml:space="preserve"> the </w:t>
      </w:r>
      <w:r w:rsidR="00703F72" w:rsidRPr="00E057DD">
        <w:rPr>
          <w:color w:val="auto"/>
        </w:rPr>
        <w:t>Sickness</w:t>
      </w:r>
      <w:r w:rsidRPr="00E057DD">
        <w:rPr>
          <w:color w:val="auto"/>
        </w:rPr>
        <w:t>´</w:t>
      </w:r>
      <w:r w:rsidR="008179E6" w:rsidRPr="00E057DD">
        <w:rPr>
          <w:color w:val="auto"/>
        </w:rPr>
        <w:t xml:space="preserve"> </w:t>
      </w:r>
      <w:r w:rsidR="00753335" w:rsidRPr="00E057DD">
        <w:rPr>
          <w:color w:val="auto"/>
        </w:rPr>
        <w:t>sector process</w:t>
      </w:r>
      <w:r w:rsidR="009018C9" w:rsidRPr="00E057DD">
        <w:rPr>
          <w:color w:val="auto"/>
        </w:rPr>
        <w:t xml:space="preserve"> about</w:t>
      </w:r>
      <w:r w:rsidR="00753335" w:rsidRPr="00E057DD">
        <w:rPr>
          <w:color w:val="auto"/>
        </w:rPr>
        <w:t xml:space="preserve"> </w:t>
      </w:r>
      <w:r w:rsidR="00ED6E25" w:rsidRPr="00E057DD">
        <w:rPr>
          <w:color w:val="auto"/>
        </w:rPr>
        <w:t xml:space="preserve">Information on </w:t>
      </w:r>
      <w:r w:rsidR="009018C9" w:rsidRPr="00E057DD">
        <w:rPr>
          <w:color w:val="auto"/>
        </w:rPr>
        <w:t>P</w:t>
      </w:r>
      <w:r w:rsidR="00ED6E25" w:rsidRPr="00E057DD">
        <w:rPr>
          <w:color w:val="auto"/>
        </w:rPr>
        <w:t xml:space="preserve">ayment </w:t>
      </w:r>
      <w:r w:rsidR="009018C9" w:rsidRPr="00E057DD">
        <w:rPr>
          <w:color w:val="auto"/>
        </w:rPr>
        <w:t xml:space="preserve">or not </w:t>
      </w:r>
      <w:r w:rsidR="00ED6E25" w:rsidRPr="00E057DD">
        <w:rPr>
          <w:color w:val="auto"/>
        </w:rPr>
        <w:t xml:space="preserve">of </w:t>
      </w:r>
      <w:r w:rsidR="009018C9" w:rsidRPr="00E057DD">
        <w:rPr>
          <w:color w:val="auto"/>
        </w:rPr>
        <w:t>C</w:t>
      </w:r>
      <w:r w:rsidR="00ED6E25" w:rsidRPr="00E057DD">
        <w:rPr>
          <w:color w:val="auto"/>
        </w:rPr>
        <w:t xml:space="preserve">ash </w:t>
      </w:r>
      <w:r w:rsidR="009018C9" w:rsidRPr="00E057DD">
        <w:rPr>
          <w:color w:val="auto"/>
        </w:rPr>
        <w:t>B</w:t>
      </w:r>
      <w:r w:rsidR="00ED6E25" w:rsidRPr="00E057DD">
        <w:rPr>
          <w:color w:val="auto"/>
        </w:rPr>
        <w:t>enefits</w:t>
      </w:r>
      <w:r w:rsidR="00B560FC" w:rsidRPr="00E057DD">
        <w:rPr>
          <w:color w:val="auto"/>
        </w:rPr>
        <w:t xml:space="preserve"> in respect of </w:t>
      </w:r>
      <w:r w:rsidR="009018C9" w:rsidRPr="00E057DD">
        <w:rPr>
          <w:color w:val="auto"/>
        </w:rPr>
        <w:t>I</w:t>
      </w:r>
      <w:r w:rsidR="00BF77FC" w:rsidRPr="00E057DD">
        <w:rPr>
          <w:color w:val="auto"/>
        </w:rPr>
        <w:t xml:space="preserve">ncapacity for </w:t>
      </w:r>
      <w:r w:rsidR="009018C9" w:rsidRPr="00E057DD">
        <w:rPr>
          <w:color w:val="auto"/>
        </w:rPr>
        <w:t>W</w:t>
      </w:r>
      <w:r w:rsidR="00BF77FC" w:rsidRPr="00E057DD">
        <w:rPr>
          <w:color w:val="auto"/>
        </w:rPr>
        <w:t>ork</w:t>
      </w:r>
      <w:r w:rsidRPr="00E057DD">
        <w:rPr>
          <w:color w:val="auto"/>
        </w:rPr>
        <w:t xml:space="preserve">.  </w:t>
      </w:r>
    </w:p>
    <w:p w:rsidR="00A11DEC" w:rsidRPr="00E057DD" w:rsidRDefault="00A11DEC" w:rsidP="00532E26">
      <w:pPr>
        <w:rPr>
          <w:color w:val="auto"/>
        </w:rPr>
      </w:pPr>
      <w:r w:rsidRPr="00E057DD">
        <w:rPr>
          <w:color w:val="auto"/>
        </w:rPr>
        <w:t>The different elements like use case description, business actors, and business process as well as supporting UML diagrams and BPMN models pertaining to</w:t>
      </w:r>
      <w:r w:rsidR="00D83873" w:rsidRPr="00E057DD">
        <w:rPr>
          <w:color w:val="auto"/>
        </w:rPr>
        <w:t xml:space="preserve"> </w:t>
      </w:r>
      <w:r w:rsidR="00ED6E25" w:rsidRPr="00E057DD">
        <w:rPr>
          <w:color w:val="auto"/>
        </w:rPr>
        <w:t xml:space="preserve">Information on </w:t>
      </w:r>
      <w:r w:rsidR="009018C9" w:rsidRPr="00E057DD">
        <w:rPr>
          <w:color w:val="auto"/>
        </w:rPr>
        <w:t>P</w:t>
      </w:r>
      <w:r w:rsidR="00ED6E25" w:rsidRPr="00E057DD">
        <w:rPr>
          <w:color w:val="auto"/>
        </w:rPr>
        <w:t xml:space="preserve">ayment </w:t>
      </w:r>
      <w:r w:rsidR="0063145E" w:rsidRPr="00E057DD">
        <w:rPr>
          <w:color w:val="auto"/>
        </w:rPr>
        <w:t xml:space="preserve">or not </w:t>
      </w:r>
      <w:r w:rsidR="00ED6E25" w:rsidRPr="00E057DD">
        <w:rPr>
          <w:color w:val="auto"/>
        </w:rPr>
        <w:t xml:space="preserve">of </w:t>
      </w:r>
      <w:r w:rsidR="009018C9" w:rsidRPr="00E057DD">
        <w:rPr>
          <w:color w:val="auto"/>
        </w:rPr>
        <w:t>C</w:t>
      </w:r>
      <w:r w:rsidR="00ED6E25" w:rsidRPr="00E057DD">
        <w:rPr>
          <w:color w:val="auto"/>
        </w:rPr>
        <w:t xml:space="preserve">ash </w:t>
      </w:r>
      <w:r w:rsidR="009018C9" w:rsidRPr="00E057DD">
        <w:rPr>
          <w:color w:val="auto"/>
        </w:rPr>
        <w:t>B</w:t>
      </w:r>
      <w:r w:rsidR="00ED6E25" w:rsidRPr="00E057DD">
        <w:rPr>
          <w:color w:val="auto"/>
        </w:rPr>
        <w:t>enefits</w:t>
      </w:r>
      <w:r w:rsidR="00B560FC" w:rsidRPr="00E057DD">
        <w:rPr>
          <w:color w:val="auto"/>
        </w:rPr>
        <w:t xml:space="preserve"> in respect of </w:t>
      </w:r>
      <w:r w:rsidR="009018C9" w:rsidRPr="00E057DD">
        <w:rPr>
          <w:color w:val="auto"/>
        </w:rPr>
        <w:t>I</w:t>
      </w:r>
      <w:r w:rsidR="005F2C22" w:rsidRPr="00E057DD">
        <w:rPr>
          <w:color w:val="auto"/>
        </w:rPr>
        <w:t xml:space="preserve">ncapacity for </w:t>
      </w:r>
      <w:r w:rsidR="009018C9" w:rsidRPr="00E057DD">
        <w:rPr>
          <w:color w:val="auto"/>
        </w:rPr>
        <w:t>W</w:t>
      </w:r>
      <w:r w:rsidR="005F2C22" w:rsidRPr="00E057DD">
        <w:rPr>
          <w:color w:val="auto"/>
        </w:rPr>
        <w:t>ork</w:t>
      </w:r>
      <w:r w:rsidRPr="00E057DD">
        <w:rPr>
          <w:color w:val="auto"/>
        </w:rPr>
        <w:t>.</w:t>
      </w:r>
    </w:p>
    <w:p w:rsidR="00A11DEC" w:rsidRPr="00A11DEC" w:rsidRDefault="00A11DEC" w:rsidP="00A11DEC">
      <w:pPr>
        <w:pStyle w:val="Text2"/>
        <w:rPr>
          <w:rFonts w:asciiTheme="minorHAnsi" w:hAnsiTheme="minorHAnsi" w:cs="Calibri"/>
          <w:sz w:val="20"/>
        </w:rPr>
      </w:pPr>
    </w:p>
    <w:p w:rsidR="00A11DEC" w:rsidRPr="00532E26" w:rsidRDefault="00A11DEC" w:rsidP="00A82469">
      <w:pPr>
        <w:pStyle w:val="Heading2"/>
      </w:pPr>
      <w:bookmarkStart w:id="14" w:name="_Toc380600164"/>
      <w:bookmarkStart w:id="15" w:name="_Toc424804771"/>
      <w:bookmarkStart w:id="16" w:name="_Toc524366696"/>
      <w:r w:rsidRPr="00532E26">
        <w:t>Definitions, Acronyms and Abbreviations</w:t>
      </w:r>
      <w:bookmarkEnd w:id="14"/>
      <w:bookmarkEnd w:id="15"/>
      <w:bookmarkEnd w:id="16"/>
    </w:p>
    <w:p w:rsidR="00667951" w:rsidRPr="009757E1" w:rsidRDefault="00667951" w:rsidP="00667951">
      <w:pPr>
        <w:rPr>
          <w:szCs w:val="22"/>
        </w:rPr>
      </w:pPr>
      <w:r w:rsidRPr="00E057DD">
        <w:rPr>
          <w:color w:val="auto"/>
        </w:rPr>
        <w:t xml:space="preserve">Please see the EESSI Project </w:t>
      </w:r>
      <w:r w:rsidRPr="00E057DD">
        <w:rPr>
          <w:color w:val="auto"/>
          <w:szCs w:val="22"/>
        </w:rPr>
        <w:t xml:space="preserve">Glossary </w:t>
      </w:r>
      <w:hyperlink r:id="rId16" w:history="1">
        <w:r w:rsidRPr="009E198D">
          <w:rPr>
            <w:rStyle w:val="Hyperlink"/>
            <w:sz w:val="22"/>
            <w:szCs w:val="22"/>
          </w:rPr>
          <w:t>here</w:t>
        </w:r>
      </w:hyperlink>
      <w:r w:rsidRPr="009757E1">
        <w:rPr>
          <w:szCs w:val="22"/>
        </w:rPr>
        <w:t>.</w:t>
      </w:r>
    </w:p>
    <w:p w:rsidR="00DB3CD9" w:rsidRPr="00FE2094" w:rsidRDefault="00DB3CD9" w:rsidP="00A82469">
      <w:pPr>
        <w:pStyle w:val="Heading2"/>
      </w:pPr>
      <w:bookmarkStart w:id="17" w:name="_Toc454786749"/>
      <w:bookmarkStart w:id="18" w:name="_Toc454807339"/>
      <w:bookmarkStart w:id="19" w:name="_Toc454807732"/>
      <w:bookmarkStart w:id="20" w:name="_Toc459716894"/>
      <w:bookmarkEnd w:id="17"/>
      <w:bookmarkEnd w:id="18"/>
      <w:bookmarkEnd w:id="19"/>
      <w:bookmarkEnd w:id="20"/>
      <w:r w:rsidRPr="00FE2094">
        <w:br w:type="page"/>
      </w:r>
      <w:bookmarkStart w:id="21" w:name="_Toc383523600"/>
      <w:bookmarkStart w:id="22" w:name="_Toc524366697"/>
      <w:r w:rsidRPr="00532E26">
        <w:lastRenderedPageBreak/>
        <w:t>References</w:t>
      </w:r>
      <w:bookmarkEnd w:id="21"/>
      <w:bookmarkEnd w:id="22"/>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5"/>
        <w:gridCol w:w="5528"/>
      </w:tblGrid>
      <w:tr w:rsidR="00DB3CD9" w:rsidRPr="00FE2094" w:rsidTr="00532E26">
        <w:tc>
          <w:tcPr>
            <w:tcW w:w="534" w:type="dxa"/>
            <w:shd w:val="clear" w:color="auto" w:fill="C6D9F1"/>
            <w:vAlign w:val="center"/>
          </w:tcPr>
          <w:p w:rsidR="00DB3CD9" w:rsidRPr="00532E26" w:rsidRDefault="00DB3CD9" w:rsidP="00532E26">
            <w:pPr>
              <w:rPr>
                <w:b/>
                <w:sz w:val="20"/>
              </w:rPr>
            </w:pPr>
            <w:r w:rsidRPr="00532E26">
              <w:rPr>
                <w:b/>
                <w:sz w:val="20"/>
              </w:rPr>
              <w:t>#</w:t>
            </w:r>
          </w:p>
        </w:tc>
        <w:tc>
          <w:tcPr>
            <w:tcW w:w="2835" w:type="dxa"/>
            <w:shd w:val="clear" w:color="auto" w:fill="C6D9F1"/>
            <w:vAlign w:val="center"/>
          </w:tcPr>
          <w:p w:rsidR="00DB3CD9" w:rsidRPr="00532E26" w:rsidRDefault="00DB3CD9" w:rsidP="00532E26">
            <w:pPr>
              <w:rPr>
                <w:b/>
                <w:sz w:val="20"/>
              </w:rPr>
            </w:pPr>
            <w:r w:rsidRPr="00532E26">
              <w:rPr>
                <w:b/>
                <w:sz w:val="20"/>
              </w:rPr>
              <w:t>Description</w:t>
            </w:r>
          </w:p>
        </w:tc>
        <w:tc>
          <w:tcPr>
            <w:tcW w:w="5528" w:type="dxa"/>
            <w:shd w:val="clear" w:color="auto" w:fill="C6D9F1"/>
          </w:tcPr>
          <w:p w:rsidR="00DB3CD9" w:rsidRPr="00532E26" w:rsidRDefault="00DB3CD9" w:rsidP="00532E26">
            <w:pPr>
              <w:rPr>
                <w:sz w:val="20"/>
              </w:rPr>
            </w:pPr>
          </w:p>
        </w:tc>
      </w:tr>
      <w:tr w:rsidR="00DB3CD9" w:rsidRPr="00FE2094" w:rsidTr="00532E26">
        <w:tc>
          <w:tcPr>
            <w:tcW w:w="534" w:type="dxa"/>
            <w:shd w:val="clear" w:color="auto" w:fill="auto"/>
            <w:vAlign w:val="center"/>
          </w:tcPr>
          <w:p w:rsidR="00DB3CD9" w:rsidRPr="00532E26" w:rsidRDefault="00DB3CD9" w:rsidP="00532E26">
            <w:pPr>
              <w:rPr>
                <w:sz w:val="20"/>
              </w:rPr>
            </w:pPr>
            <w:r w:rsidRPr="00532E26">
              <w:rPr>
                <w:sz w:val="20"/>
              </w:rPr>
              <w:t>1</w:t>
            </w:r>
          </w:p>
        </w:tc>
        <w:tc>
          <w:tcPr>
            <w:tcW w:w="2835" w:type="dxa"/>
            <w:shd w:val="clear" w:color="auto" w:fill="auto"/>
            <w:vAlign w:val="center"/>
          </w:tcPr>
          <w:p w:rsidR="00DB3CD9" w:rsidRPr="00532E26" w:rsidRDefault="00DB3CD9" w:rsidP="00532E26">
            <w:pPr>
              <w:rPr>
                <w:sz w:val="20"/>
              </w:rPr>
            </w:pPr>
            <w:r w:rsidRPr="00532E26">
              <w:rPr>
                <w:sz w:val="20"/>
              </w:rPr>
              <w:t>EC Regulation 883/2004</w:t>
            </w:r>
          </w:p>
        </w:tc>
        <w:tc>
          <w:tcPr>
            <w:tcW w:w="5528" w:type="dxa"/>
            <w:shd w:val="clear" w:color="auto" w:fill="auto"/>
          </w:tcPr>
          <w:p w:rsidR="00DB3CD9" w:rsidRPr="00532E26" w:rsidRDefault="00D75BD8" w:rsidP="00532E26">
            <w:pPr>
              <w:rPr>
                <w:sz w:val="20"/>
              </w:rPr>
            </w:pPr>
            <w:hyperlink r:id="rId17" w:tooltip="Regulation EC No 883- 2004.pdf" w:history="1">
              <w:r w:rsidR="00DB3CD9" w:rsidRPr="00532E26">
                <w:rPr>
                  <w:rStyle w:val="Hyperlink"/>
                </w:rPr>
                <w:t>Regulation EC No 883- 2004.pdf</w:t>
              </w:r>
            </w:hyperlink>
          </w:p>
        </w:tc>
      </w:tr>
      <w:tr w:rsidR="00DB3CD9" w:rsidRPr="00FE2094" w:rsidTr="00532E26">
        <w:tc>
          <w:tcPr>
            <w:tcW w:w="534" w:type="dxa"/>
            <w:shd w:val="clear" w:color="auto" w:fill="auto"/>
            <w:vAlign w:val="center"/>
          </w:tcPr>
          <w:p w:rsidR="00DB3CD9" w:rsidRPr="00532E26" w:rsidRDefault="00DB3CD9" w:rsidP="00532E26">
            <w:pPr>
              <w:rPr>
                <w:sz w:val="20"/>
              </w:rPr>
            </w:pPr>
            <w:r w:rsidRPr="00532E26">
              <w:rPr>
                <w:sz w:val="20"/>
              </w:rPr>
              <w:t>2</w:t>
            </w:r>
          </w:p>
        </w:tc>
        <w:tc>
          <w:tcPr>
            <w:tcW w:w="2835" w:type="dxa"/>
            <w:shd w:val="clear" w:color="auto" w:fill="auto"/>
            <w:vAlign w:val="center"/>
          </w:tcPr>
          <w:p w:rsidR="00DB3CD9" w:rsidRPr="00532E26" w:rsidRDefault="00DB3CD9" w:rsidP="00532E26">
            <w:pPr>
              <w:rPr>
                <w:sz w:val="20"/>
              </w:rPr>
            </w:pPr>
            <w:r w:rsidRPr="00532E26">
              <w:rPr>
                <w:sz w:val="20"/>
              </w:rPr>
              <w:t>EC Regulation 987/2009</w:t>
            </w:r>
          </w:p>
        </w:tc>
        <w:tc>
          <w:tcPr>
            <w:tcW w:w="5528" w:type="dxa"/>
            <w:shd w:val="clear" w:color="auto" w:fill="auto"/>
          </w:tcPr>
          <w:p w:rsidR="00DB3CD9" w:rsidRPr="00532E26" w:rsidRDefault="00D75BD8" w:rsidP="00532E26">
            <w:pPr>
              <w:rPr>
                <w:sz w:val="20"/>
              </w:rPr>
            </w:pPr>
            <w:hyperlink r:id="rId18" w:tooltip="Regulation EC No 987-2009.pdf" w:history="1">
              <w:r w:rsidR="00DB3CD9" w:rsidRPr="00532E26">
                <w:rPr>
                  <w:rStyle w:val="Hyperlink"/>
                </w:rPr>
                <w:t>Regulation EC No 987-2009.pdf</w:t>
              </w:r>
            </w:hyperlink>
          </w:p>
        </w:tc>
      </w:tr>
      <w:tr w:rsidR="00DB3CD9" w:rsidRPr="00FE2094" w:rsidTr="00532E26">
        <w:tc>
          <w:tcPr>
            <w:tcW w:w="534" w:type="dxa"/>
            <w:shd w:val="clear" w:color="auto" w:fill="auto"/>
            <w:vAlign w:val="center"/>
          </w:tcPr>
          <w:p w:rsidR="00DB3CD9" w:rsidRPr="00532E26" w:rsidRDefault="00DB3CD9" w:rsidP="00532E26">
            <w:pPr>
              <w:rPr>
                <w:sz w:val="20"/>
              </w:rPr>
            </w:pPr>
            <w:r w:rsidRPr="00532E26">
              <w:rPr>
                <w:sz w:val="20"/>
              </w:rPr>
              <w:t>3</w:t>
            </w:r>
          </w:p>
        </w:tc>
        <w:tc>
          <w:tcPr>
            <w:tcW w:w="2835" w:type="dxa"/>
            <w:shd w:val="clear" w:color="auto" w:fill="auto"/>
            <w:vAlign w:val="center"/>
          </w:tcPr>
          <w:p w:rsidR="00DB3CD9" w:rsidRPr="00532E26" w:rsidRDefault="00DB3CD9" w:rsidP="00532E26">
            <w:pPr>
              <w:rPr>
                <w:sz w:val="20"/>
              </w:rPr>
            </w:pPr>
            <w:r w:rsidRPr="00532E26">
              <w:rPr>
                <w:sz w:val="20"/>
              </w:rPr>
              <w:t>UML 2.x</w:t>
            </w:r>
          </w:p>
        </w:tc>
        <w:tc>
          <w:tcPr>
            <w:tcW w:w="5528" w:type="dxa"/>
            <w:shd w:val="clear" w:color="auto" w:fill="auto"/>
          </w:tcPr>
          <w:p w:rsidR="00DB3CD9" w:rsidRPr="00532E26" w:rsidRDefault="00D75BD8" w:rsidP="00532E26">
            <w:pPr>
              <w:rPr>
                <w:sz w:val="20"/>
              </w:rPr>
            </w:pPr>
            <w:hyperlink r:id="rId19" w:history="1">
              <w:r w:rsidR="00DB3CD9" w:rsidRPr="00532E26">
                <w:rPr>
                  <w:rStyle w:val="Hyperlink"/>
                </w:rPr>
                <w:t>http://www.omg.org/spec/UML/</w:t>
              </w:r>
            </w:hyperlink>
          </w:p>
        </w:tc>
      </w:tr>
      <w:tr w:rsidR="00DB3CD9" w:rsidRPr="00FE2094" w:rsidTr="00532E26">
        <w:tc>
          <w:tcPr>
            <w:tcW w:w="534" w:type="dxa"/>
            <w:shd w:val="clear" w:color="auto" w:fill="auto"/>
            <w:vAlign w:val="center"/>
          </w:tcPr>
          <w:p w:rsidR="00DB3CD9" w:rsidRPr="00532E26" w:rsidRDefault="00DB3CD9" w:rsidP="00532E26">
            <w:pPr>
              <w:rPr>
                <w:sz w:val="20"/>
              </w:rPr>
            </w:pPr>
            <w:r w:rsidRPr="00532E26">
              <w:rPr>
                <w:sz w:val="20"/>
              </w:rPr>
              <w:t>4</w:t>
            </w:r>
          </w:p>
        </w:tc>
        <w:tc>
          <w:tcPr>
            <w:tcW w:w="2835" w:type="dxa"/>
            <w:shd w:val="clear" w:color="auto" w:fill="auto"/>
            <w:vAlign w:val="center"/>
          </w:tcPr>
          <w:p w:rsidR="00DB3CD9" w:rsidRPr="00532E26" w:rsidRDefault="00DB3CD9" w:rsidP="00532E26">
            <w:pPr>
              <w:rPr>
                <w:sz w:val="20"/>
              </w:rPr>
            </w:pPr>
            <w:r w:rsidRPr="00532E26">
              <w:rPr>
                <w:sz w:val="20"/>
              </w:rPr>
              <w:t>BPMN 2.0</w:t>
            </w:r>
          </w:p>
        </w:tc>
        <w:tc>
          <w:tcPr>
            <w:tcW w:w="5528" w:type="dxa"/>
            <w:shd w:val="clear" w:color="auto" w:fill="auto"/>
          </w:tcPr>
          <w:p w:rsidR="00DB3CD9" w:rsidRPr="00532E26" w:rsidRDefault="00D75BD8" w:rsidP="00532E26">
            <w:pPr>
              <w:rPr>
                <w:sz w:val="20"/>
              </w:rPr>
            </w:pPr>
            <w:hyperlink r:id="rId20" w:history="1">
              <w:r w:rsidR="00DB3CD9" w:rsidRPr="00532E26">
                <w:rPr>
                  <w:rStyle w:val="Hyperlink"/>
                </w:rPr>
                <w:t>http://www.omg.org/spec/BPMN/index.htm</w:t>
              </w:r>
            </w:hyperlink>
          </w:p>
        </w:tc>
      </w:tr>
      <w:tr w:rsidR="00DB3CD9" w:rsidRPr="008465F6" w:rsidTr="00532E26">
        <w:tc>
          <w:tcPr>
            <w:tcW w:w="534" w:type="dxa"/>
            <w:shd w:val="clear" w:color="auto" w:fill="auto"/>
            <w:vAlign w:val="center"/>
          </w:tcPr>
          <w:p w:rsidR="00DB3CD9" w:rsidRPr="00532E26" w:rsidRDefault="00DB3CD9" w:rsidP="00532E26">
            <w:pPr>
              <w:rPr>
                <w:sz w:val="20"/>
              </w:rPr>
            </w:pPr>
            <w:r w:rsidRPr="00532E26">
              <w:rPr>
                <w:sz w:val="20"/>
              </w:rPr>
              <w:t>5</w:t>
            </w:r>
          </w:p>
        </w:tc>
        <w:tc>
          <w:tcPr>
            <w:tcW w:w="2835" w:type="dxa"/>
            <w:shd w:val="clear" w:color="auto" w:fill="auto"/>
            <w:vAlign w:val="center"/>
          </w:tcPr>
          <w:p w:rsidR="00DB3CD9" w:rsidRPr="00532E26" w:rsidRDefault="00DB3CD9" w:rsidP="00532E26">
            <w:pPr>
              <w:rPr>
                <w:sz w:val="20"/>
              </w:rPr>
            </w:pPr>
            <w:r w:rsidRPr="00532E26">
              <w:rPr>
                <w:sz w:val="20"/>
              </w:rPr>
              <w:t>UML 2.0 In Action</w:t>
            </w:r>
          </w:p>
        </w:tc>
        <w:tc>
          <w:tcPr>
            <w:tcW w:w="5528" w:type="dxa"/>
            <w:shd w:val="clear" w:color="auto" w:fill="auto"/>
          </w:tcPr>
          <w:p w:rsidR="00DB3CD9" w:rsidRPr="0067686F" w:rsidRDefault="00DB3CD9" w:rsidP="00E057DD">
            <w:pPr>
              <w:pBdr>
                <w:bottom w:val="single" w:sz="6" w:space="1" w:color="auto"/>
                <w:right w:val="single" w:sz="6" w:space="1" w:color="auto"/>
              </w:pBdr>
              <w:rPr>
                <w:sz w:val="20"/>
              </w:rPr>
            </w:pPr>
            <w:r w:rsidRPr="00E057DD">
              <w:rPr>
                <w:sz w:val="20"/>
              </w:rPr>
              <w:t>Henriette Baumann, Patrick Grassle &amp; Philippe Baumann, 2005, ISBN 1904811558</w:t>
            </w:r>
          </w:p>
        </w:tc>
      </w:tr>
      <w:tr w:rsidR="00DB3CD9" w:rsidRPr="00FE2094" w:rsidTr="00532E26">
        <w:tc>
          <w:tcPr>
            <w:tcW w:w="534" w:type="dxa"/>
            <w:shd w:val="clear" w:color="auto" w:fill="auto"/>
            <w:vAlign w:val="center"/>
          </w:tcPr>
          <w:p w:rsidR="00DB3CD9" w:rsidRPr="00532E26" w:rsidRDefault="00DB3CD9" w:rsidP="00532E26">
            <w:pPr>
              <w:rPr>
                <w:sz w:val="20"/>
              </w:rPr>
            </w:pPr>
            <w:r w:rsidRPr="00532E26">
              <w:rPr>
                <w:sz w:val="20"/>
              </w:rPr>
              <w:t>6</w:t>
            </w:r>
          </w:p>
        </w:tc>
        <w:tc>
          <w:tcPr>
            <w:tcW w:w="2835" w:type="dxa"/>
            <w:shd w:val="clear" w:color="auto" w:fill="auto"/>
            <w:vAlign w:val="center"/>
          </w:tcPr>
          <w:p w:rsidR="00DB3CD9" w:rsidRPr="00532E26" w:rsidRDefault="00DB3CD9" w:rsidP="00532E26">
            <w:pPr>
              <w:rPr>
                <w:sz w:val="20"/>
              </w:rPr>
            </w:pPr>
            <w:r w:rsidRPr="00532E26">
              <w:rPr>
                <w:sz w:val="20"/>
              </w:rPr>
              <w:t>RUP@EC standard 5.0</w:t>
            </w:r>
          </w:p>
        </w:tc>
        <w:tc>
          <w:tcPr>
            <w:tcW w:w="5528" w:type="dxa"/>
            <w:shd w:val="clear" w:color="auto" w:fill="auto"/>
          </w:tcPr>
          <w:p w:rsidR="00DB3CD9" w:rsidRPr="00532E26" w:rsidRDefault="00D75BD8" w:rsidP="00532E26">
            <w:pPr>
              <w:rPr>
                <w:sz w:val="20"/>
              </w:rPr>
            </w:pPr>
            <w:hyperlink r:id="rId21" w:history="1">
              <w:r w:rsidR="00DB3CD9" w:rsidRPr="00532E26">
                <w:rPr>
                  <w:rStyle w:val="Hyperlink"/>
                </w:rPr>
                <w:t>http://www.cc.cec/RUPatEC_Standard/</w:t>
              </w:r>
            </w:hyperlink>
          </w:p>
        </w:tc>
      </w:tr>
      <w:tr w:rsidR="00DB3CD9" w:rsidRPr="00FE2094" w:rsidTr="00532E26">
        <w:tc>
          <w:tcPr>
            <w:tcW w:w="534" w:type="dxa"/>
            <w:shd w:val="clear" w:color="auto" w:fill="auto"/>
            <w:vAlign w:val="center"/>
          </w:tcPr>
          <w:p w:rsidR="00DB3CD9" w:rsidRPr="00532E26" w:rsidRDefault="00DB3CD9" w:rsidP="00532E26">
            <w:pPr>
              <w:rPr>
                <w:sz w:val="20"/>
              </w:rPr>
            </w:pPr>
            <w:r w:rsidRPr="00532E26">
              <w:rPr>
                <w:sz w:val="20"/>
              </w:rPr>
              <w:t>7</w:t>
            </w:r>
          </w:p>
        </w:tc>
        <w:tc>
          <w:tcPr>
            <w:tcW w:w="2835" w:type="dxa"/>
            <w:shd w:val="clear" w:color="auto" w:fill="auto"/>
            <w:vAlign w:val="center"/>
          </w:tcPr>
          <w:p w:rsidR="00DB3CD9" w:rsidRPr="00532E26" w:rsidRDefault="00DB3CD9" w:rsidP="00532E26">
            <w:pPr>
              <w:rPr>
                <w:sz w:val="20"/>
              </w:rPr>
            </w:pPr>
            <w:r w:rsidRPr="00532E26">
              <w:rPr>
                <w:sz w:val="20"/>
              </w:rPr>
              <w:t>RUP op maat</w:t>
            </w:r>
          </w:p>
        </w:tc>
        <w:tc>
          <w:tcPr>
            <w:tcW w:w="5528" w:type="dxa"/>
            <w:shd w:val="clear" w:color="auto" w:fill="auto"/>
          </w:tcPr>
          <w:p w:rsidR="00DB3CD9" w:rsidRPr="00532E26" w:rsidRDefault="00D75BD8" w:rsidP="00532E26">
            <w:pPr>
              <w:rPr>
                <w:sz w:val="20"/>
              </w:rPr>
            </w:pPr>
            <w:hyperlink r:id="rId22" w:history="1">
              <w:r w:rsidR="00DB3CD9" w:rsidRPr="00532E26">
                <w:rPr>
                  <w:rStyle w:val="Hyperlink"/>
                </w:rPr>
                <w:t>http://www.rupopmaat.nl/</w:t>
              </w:r>
            </w:hyperlink>
          </w:p>
        </w:tc>
      </w:tr>
    </w:tbl>
    <w:p w:rsidR="00DB3CD9" w:rsidRPr="00A11DEC" w:rsidRDefault="00DB3CD9" w:rsidP="00DB3CD9">
      <w:pPr>
        <w:pStyle w:val="Text2"/>
        <w:rPr>
          <w:rFonts w:asciiTheme="minorHAnsi" w:hAnsiTheme="minorHAnsi"/>
          <w:sz w:val="20"/>
        </w:rPr>
      </w:pPr>
    </w:p>
    <w:p w:rsidR="00DB3CD9" w:rsidRPr="00FE2094" w:rsidRDefault="00DB3CD9" w:rsidP="00A82469">
      <w:pPr>
        <w:pStyle w:val="Heading2"/>
      </w:pPr>
      <w:bookmarkStart w:id="23" w:name="_Toc383523601"/>
      <w:bookmarkStart w:id="24" w:name="_Toc524366698"/>
      <w:r w:rsidRPr="00532E26">
        <w:t>Overview</w:t>
      </w:r>
      <w:bookmarkEnd w:id="23"/>
      <w:bookmarkEnd w:id="24"/>
    </w:p>
    <w:p w:rsidR="00A86875" w:rsidRPr="00E057DD" w:rsidRDefault="00A86875" w:rsidP="00532E26">
      <w:pPr>
        <w:rPr>
          <w:color w:val="auto"/>
        </w:rPr>
      </w:pPr>
      <w:r w:rsidRPr="00E057DD">
        <w:rPr>
          <w:color w:val="auto"/>
        </w:rPr>
        <w:t>Chapter</w:t>
      </w:r>
      <w:r w:rsidR="009018C9" w:rsidRPr="00E057DD">
        <w:rPr>
          <w:color w:val="auto"/>
        </w:rPr>
        <w:t xml:space="preserve"> </w:t>
      </w:r>
      <w:r w:rsidRPr="00E057DD">
        <w:rPr>
          <w:color w:val="auto"/>
        </w:rPr>
        <w:t>1 introduces the external view on the business system under review and lists the elements of this specification.</w:t>
      </w:r>
    </w:p>
    <w:p w:rsidR="00FE2094" w:rsidRPr="00E057DD" w:rsidRDefault="00FE2094" w:rsidP="00532E26">
      <w:pPr>
        <w:rPr>
          <w:color w:val="auto"/>
        </w:rPr>
      </w:pPr>
    </w:p>
    <w:p w:rsidR="00A86875" w:rsidRPr="00E057DD" w:rsidRDefault="00A86875" w:rsidP="00532E26">
      <w:pPr>
        <w:rPr>
          <w:color w:val="auto"/>
        </w:rPr>
      </w:pPr>
      <w:r w:rsidRPr="00E057DD">
        <w:rPr>
          <w:color w:val="auto"/>
        </w:rPr>
        <w:t xml:space="preserve">Chapter 2 introduces the </w:t>
      </w:r>
      <w:r w:rsidR="00B560FC" w:rsidRPr="00E057DD">
        <w:rPr>
          <w:rFonts w:cs="Calibri"/>
          <w:color w:val="auto"/>
        </w:rPr>
        <w:t xml:space="preserve">Information on </w:t>
      </w:r>
      <w:r w:rsidR="009018C9" w:rsidRPr="00E057DD">
        <w:rPr>
          <w:rFonts w:cs="Calibri"/>
          <w:color w:val="auto"/>
        </w:rPr>
        <w:t>P</w:t>
      </w:r>
      <w:r w:rsidR="00B560FC" w:rsidRPr="00E057DD">
        <w:rPr>
          <w:rFonts w:cs="Calibri"/>
          <w:color w:val="auto"/>
        </w:rPr>
        <w:t xml:space="preserve">ayment or not of </w:t>
      </w:r>
      <w:r w:rsidR="009018C9" w:rsidRPr="00E057DD">
        <w:rPr>
          <w:rFonts w:cs="Calibri"/>
          <w:color w:val="auto"/>
        </w:rPr>
        <w:t>C</w:t>
      </w:r>
      <w:r w:rsidR="00B560FC" w:rsidRPr="00E057DD">
        <w:rPr>
          <w:rFonts w:cs="Calibri"/>
          <w:color w:val="auto"/>
        </w:rPr>
        <w:t xml:space="preserve">ash </w:t>
      </w:r>
      <w:r w:rsidR="009018C9" w:rsidRPr="00E057DD">
        <w:rPr>
          <w:rFonts w:cs="Calibri"/>
          <w:color w:val="auto"/>
        </w:rPr>
        <w:t>B</w:t>
      </w:r>
      <w:r w:rsidR="00B560FC" w:rsidRPr="00E057DD">
        <w:rPr>
          <w:rFonts w:cs="Calibri"/>
          <w:color w:val="auto"/>
        </w:rPr>
        <w:t>enefits</w:t>
      </w:r>
      <w:r w:rsidR="00B560FC" w:rsidRPr="00E057DD">
        <w:rPr>
          <w:color w:val="auto"/>
        </w:rPr>
        <w:t xml:space="preserve"> </w:t>
      </w:r>
      <w:r w:rsidR="008F04BE" w:rsidRPr="00E057DD">
        <w:rPr>
          <w:rFonts w:cs="Calibri"/>
          <w:color w:val="auto"/>
        </w:rPr>
        <w:t xml:space="preserve">in respect of </w:t>
      </w:r>
      <w:r w:rsidR="009018C9" w:rsidRPr="00E057DD">
        <w:rPr>
          <w:rFonts w:cs="Calibri"/>
          <w:color w:val="auto"/>
        </w:rPr>
        <w:t>I</w:t>
      </w:r>
      <w:r w:rsidR="00BF77FC" w:rsidRPr="00E057DD">
        <w:rPr>
          <w:rFonts w:cs="Calibri"/>
          <w:color w:val="auto"/>
        </w:rPr>
        <w:t xml:space="preserve">ncapacity for </w:t>
      </w:r>
      <w:r w:rsidR="009018C9" w:rsidRPr="00E057DD">
        <w:rPr>
          <w:rFonts w:cs="Calibri"/>
          <w:color w:val="auto"/>
        </w:rPr>
        <w:t>W</w:t>
      </w:r>
      <w:r w:rsidR="00BF77FC" w:rsidRPr="00E057DD">
        <w:rPr>
          <w:rFonts w:cs="Calibri"/>
          <w:color w:val="auto"/>
        </w:rPr>
        <w:t>ork</w:t>
      </w:r>
      <w:r w:rsidR="005F2C22" w:rsidRPr="00E057DD">
        <w:rPr>
          <w:rFonts w:cs="Calibri"/>
          <w:color w:val="auto"/>
        </w:rPr>
        <w:t xml:space="preserve"> </w:t>
      </w:r>
      <w:r w:rsidR="009018C9" w:rsidRPr="00E057DD">
        <w:rPr>
          <w:color w:val="auto"/>
        </w:rPr>
        <w:t>business process</w:t>
      </w:r>
      <w:r w:rsidRPr="00E057DD">
        <w:rPr>
          <w:color w:val="auto"/>
        </w:rPr>
        <w:t>. Th</w:t>
      </w:r>
      <w:r w:rsidR="008179E6" w:rsidRPr="00E057DD">
        <w:rPr>
          <w:color w:val="auto"/>
        </w:rPr>
        <w:t>is</w:t>
      </w:r>
      <w:r w:rsidRPr="00E057DD">
        <w:rPr>
          <w:color w:val="auto"/>
        </w:rPr>
        <w:t xml:space="preserve"> chapter gives a short and detailed description as well as a reference to </w:t>
      </w:r>
      <w:r w:rsidR="008179E6" w:rsidRPr="00E057DD">
        <w:rPr>
          <w:color w:val="auto"/>
        </w:rPr>
        <w:t xml:space="preserve">the </w:t>
      </w:r>
      <w:r w:rsidRPr="00E057DD">
        <w:rPr>
          <w:color w:val="auto"/>
        </w:rPr>
        <w:t>business process´ legal base.</w:t>
      </w:r>
    </w:p>
    <w:p w:rsidR="00FE2094" w:rsidRPr="00E057DD" w:rsidRDefault="00FE2094" w:rsidP="00532E26">
      <w:pPr>
        <w:rPr>
          <w:color w:val="auto"/>
        </w:rPr>
      </w:pPr>
    </w:p>
    <w:p w:rsidR="00A86875" w:rsidRPr="00E057DD" w:rsidRDefault="00A86875" w:rsidP="00532E26">
      <w:pPr>
        <w:rPr>
          <w:color w:val="auto"/>
        </w:rPr>
      </w:pPr>
      <w:r w:rsidRPr="00E057DD">
        <w:rPr>
          <w:color w:val="auto"/>
        </w:rPr>
        <w:t xml:space="preserve">Chapter 3 lists the actors involved in the </w:t>
      </w:r>
      <w:r w:rsidR="00B560FC" w:rsidRPr="00E057DD">
        <w:rPr>
          <w:rFonts w:cs="Calibri"/>
          <w:color w:val="auto"/>
        </w:rPr>
        <w:t xml:space="preserve">Information on </w:t>
      </w:r>
      <w:r w:rsidR="00473757" w:rsidRPr="00E057DD">
        <w:rPr>
          <w:rFonts w:cs="Calibri"/>
          <w:color w:val="auto"/>
        </w:rPr>
        <w:t>P</w:t>
      </w:r>
      <w:r w:rsidR="00B560FC" w:rsidRPr="00E057DD">
        <w:rPr>
          <w:rFonts w:cs="Calibri"/>
          <w:color w:val="auto"/>
        </w:rPr>
        <w:t xml:space="preserve">ayment or not of </w:t>
      </w:r>
      <w:r w:rsidR="00473757" w:rsidRPr="00E057DD">
        <w:rPr>
          <w:rFonts w:cs="Calibri"/>
          <w:color w:val="auto"/>
        </w:rPr>
        <w:t>C</w:t>
      </w:r>
      <w:r w:rsidR="00B560FC" w:rsidRPr="00E057DD">
        <w:rPr>
          <w:rFonts w:cs="Calibri"/>
          <w:color w:val="auto"/>
        </w:rPr>
        <w:t xml:space="preserve">ash </w:t>
      </w:r>
      <w:r w:rsidR="00473757" w:rsidRPr="00E057DD">
        <w:rPr>
          <w:rFonts w:cs="Calibri"/>
          <w:color w:val="auto"/>
        </w:rPr>
        <w:t>B</w:t>
      </w:r>
      <w:r w:rsidR="00B560FC" w:rsidRPr="00E057DD">
        <w:rPr>
          <w:rFonts w:cs="Calibri"/>
          <w:color w:val="auto"/>
        </w:rPr>
        <w:t>enefits</w:t>
      </w:r>
      <w:r w:rsidR="00B560FC" w:rsidRPr="00E057DD">
        <w:rPr>
          <w:color w:val="auto"/>
        </w:rPr>
        <w:t xml:space="preserve"> </w:t>
      </w:r>
      <w:r w:rsidR="008F04BE" w:rsidRPr="00E057DD">
        <w:rPr>
          <w:rFonts w:cs="Calibri"/>
          <w:color w:val="auto"/>
        </w:rPr>
        <w:t xml:space="preserve">in respect of </w:t>
      </w:r>
      <w:r w:rsidR="00473757" w:rsidRPr="00E057DD">
        <w:rPr>
          <w:rFonts w:cs="Calibri"/>
          <w:color w:val="auto"/>
        </w:rPr>
        <w:t>I</w:t>
      </w:r>
      <w:r w:rsidR="00BF77FC" w:rsidRPr="00E057DD">
        <w:rPr>
          <w:rFonts w:cs="Calibri"/>
          <w:color w:val="auto"/>
        </w:rPr>
        <w:t xml:space="preserve">ncapacity for </w:t>
      </w:r>
      <w:r w:rsidR="00473757" w:rsidRPr="00E057DD">
        <w:rPr>
          <w:rFonts w:cs="Calibri"/>
          <w:color w:val="auto"/>
        </w:rPr>
        <w:t>W</w:t>
      </w:r>
      <w:r w:rsidR="00BF77FC" w:rsidRPr="00E057DD">
        <w:rPr>
          <w:rFonts w:cs="Calibri"/>
          <w:color w:val="auto"/>
        </w:rPr>
        <w:t>ork</w:t>
      </w:r>
      <w:r w:rsidR="005F2C22" w:rsidRPr="00E057DD">
        <w:rPr>
          <w:rFonts w:cs="Calibri"/>
          <w:color w:val="auto"/>
        </w:rPr>
        <w:t xml:space="preserve"> </w:t>
      </w:r>
      <w:r w:rsidR="00473757" w:rsidRPr="00E057DD">
        <w:rPr>
          <w:color w:val="auto"/>
        </w:rPr>
        <w:t>business process</w:t>
      </w:r>
      <w:r w:rsidRPr="00E057DD">
        <w:rPr>
          <w:color w:val="auto"/>
        </w:rPr>
        <w:t>.</w:t>
      </w:r>
    </w:p>
    <w:p w:rsidR="00FE2094" w:rsidRPr="00E057DD" w:rsidRDefault="00FE2094" w:rsidP="00532E26">
      <w:pPr>
        <w:rPr>
          <w:color w:val="auto"/>
        </w:rPr>
      </w:pPr>
    </w:p>
    <w:p w:rsidR="00A86875" w:rsidRPr="00E057DD" w:rsidRDefault="00A86875" w:rsidP="00532E26">
      <w:pPr>
        <w:rPr>
          <w:color w:val="auto"/>
        </w:rPr>
      </w:pPr>
      <w:r w:rsidRPr="00E057DD">
        <w:rPr>
          <w:color w:val="auto"/>
        </w:rPr>
        <w:t xml:space="preserve">Chapter 4 describes in detail the </w:t>
      </w:r>
      <w:r w:rsidR="00B560FC" w:rsidRPr="00E057DD">
        <w:rPr>
          <w:rFonts w:cs="Calibri"/>
          <w:color w:val="auto"/>
        </w:rPr>
        <w:t xml:space="preserve">Information on </w:t>
      </w:r>
      <w:r w:rsidR="00473757" w:rsidRPr="00E057DD">
        <w:rPr>
          <w:rFonts w:cs="Calibri"/>
          <w:color w:val="auto"/>
        </w:rPr>
        <w:t>P</w:t>
      </w:r>
      <w:r w:rsidR="00B560FC" w:rsidRPr="00E057DD">
        <w:rPr>
          <w:rFonts w:cs="Calibri"/>
          <w:color w:val="auto"/>
        </w:rPr>
        <w:t xml:space="preserve">ayment or not of </w:t>
      </w:r>
      <w:r w:rsidR="00473757" w:rsidRPr="00E057DD">
        <w:rPr>
          <w:rFonts w:cs="Calibri"/>
          <w:color w:val="auto"/>
        </w:rPr>
        <w:t>C</w:t>
      </w:r>
      <w:r w:rsidR="00B560FC" w:rsidRPr="00E057DD">
        <w:rPr>
          <w:rFonts w:cs="Calibri"/>
          <w:color w:val="auto"/>
        </w:rPr>
        <w:t xml:space="preserve">ash </w:t>
      </w:r>
      <w:r w:rsidR="00473757" w:rsidRPr="00E057DD">
        <w:rPr>
          <w:rFonts w:cs="Calibri"/>
          <w:color w:val="auto"/>
        </w:rPr>
        <w:t>B</w:t>
      </w:r>
      <w:r w:rsidR="00B560FC" w:rsidRPr="00E057DD">
        <w:rPr>
          <w:rFonts w:cs="Calibri"/>
          <w:color w:val="auto"/>
        </w:rPr>
        <w:t xml:space="preserve">enefits </w:t>
      </w:r>
      <w:r w:rsidR="008F04BE" w:rsidRPr="00E057DD">
        <w:rPr>
          <w:rFonts w:cs="Calibri"/>
          <w:color w:val="auto"/>
        </w:rPr>
        <w:t xml:space="preserve">in respect of </w:t>
      </w:r>
      <w:r w:rsidR="00473757" w:rsidRPr="00E057DD">
        <w:rPr>
          <w:rFonts w:cs="Calibri"/>
          <w:color w:val="auto"/>
        </w:rPr>
        <w:t>I</w:t>
      </w:r>
      <w:r w:rsidR="00BF77FC" w:rsidRPr="00E057DD">
        <w:rPr>
          <w:rFonts w:cs="Calibri"/>
          <w:color w:val="auto"/>
        </w:rPr>
        <w:t xml:space="preserve">ncapacity for </w:t>
      </w:r>
      <w:r w:rsidR="00473757" w:rsidRPr="00E057DD">
        <w:rPr>
          <w:rFonts w:cs="Calibri"/>
          <w:color w:val="auto"/>
        </w:rPr>
        <w:t>W</w:t>
      </w:r>
      <w:r w:rsidR="00BF77FC" w:rsidRPr="00E057DD">
        <w:rPr>
          <w:rFonts w:cs="Calibri"/>
          <w:color w:val="auto"/>
        </w:rPr>
        <w:t xml:space="preserve">ork </w:t>
      </w:r>
      <w:r w:rsidR="00473757" w:rsidRPr="00E057DD">
        <w:rPr>
          <w:rFonts w:cs="Calibri"/>
          <w:color w:val="auto"/>
        </w:rPr>
        <w:t>business</w:t>
      </w:r>
      <w:r w:rsidR="00473757" w:rsidRPr="00E057DD">
        <w:rPr>
          <w:color w:val="auto"/>
        </w:rPr>
        <w:t xml:space="preserve"> process</w:t>
      </w:r>
      <w:r w:rsidR="005F2C22" w:rsidRPr="00E057DD" w:rsidDel="00BF77FC">
        <w:rPr>
          <w:rFonts w:cs="Calibri"/>
          <w:color w:val="auto"/>
        </w:rPr>
        <w:t xml:space="preserve"> </w:t>
      </w:r>
      <w:r w:rsidRPr="00E057DD">
        <w:rPr>
          <w:color w:val="auto"/>
        </w:rPr>
        <w:t>based on the RUP use case template, as well as the relationship to other use cases.</w:t>
      </w:r>
    </w:p>
    <w:p w:rsidR="00FE2094" w:rsidRPr="00E057DD" w:rsidRDefault="00FE2094" w:rsidP="00532E26">
      <w:pPr>
        <w:rPr>
          <w:color w:val="auto"/>
        </w:rPr>
      </w:pPr>
    </w:p>
    <w:p w:rsidR="00A86875" w:rsidRPr="00E057DD" w:rsidRDefault="00A86875" w:rsidP="00532E26">
      <w:pPr>
        <w:rPr>
          <w:color w:val="auto"/>
        </w:rPr>
      </w:pPr>
      <w:r w:rsidRPr="00E057DD">
        <w:rPr>
          <w:color w:val="auto"/>
        </w:rPr>
        <w:t xml:space="preserve">Chapter 5 describes the </w:t>
      </w:r>
      <w:r w:rsidR="00B560FC" w:rsidRPr="00E057DD">
        <w:rPr>
          <w:rFonts w:cs="Calibri"/>
          <w:color w:val="auto"/>
        </w:rPr>
        <w:t xml:space="preserve">Information on </w:t>
      </w:r>
      <w:r w:rsidR="00473757" w:rsidRPr="00E057DD">
        <w:rPr>
          <w:rFonts w:cs="Calibri"/>
          <w:color w:val="auto"/>
        </w:rPr>
        <w:t>P</w:t>
      </w:r>
      <w:r w:rsidR="00B560FC" w:rsidRPr="00E057DD">
        <w:rPr>
          <w:rFonts w:cs="Calibri"/>
          <w:color w:val="auto"/>
        </w:rPr>
        <w:t xml:space="preserve">ayment or not of </w:t>
      </w:r>
      <w:r w:rsidR="00473757" w:rsidRPr="00E057DD">
        <w:rPr>
          <w:rFonts w:cs="Calibri"/>
          <w:color w:val="auto"/>
        </w:rPr>
        <w:t>C</w:t>
      </w:r>
      <w:r w:rsidR="00B560FC" w:rsidRPr="00E057DD">
        <w:rPr>
          <w:rFonts w:cs="Calibri"/>
          <w:color w:val="auto"/>
        </w:rPr>
        <w:t xml:space="preserve">ash </w:t>
      </w:r>
      <w:r w:rsidR="00473757" w:rsidRPr="00E057DD">
        <w:rPr>
          <w:rFonts w:cs="Calibri"/>
          <w:color w:val="auto"/>
        </w:rPr>
        <w:t>B</w:t>
      </w:r>
      <w:r w:rsidR="00B560FC" w:rsidRPr="00E057DD">
        <w:rPr>
          <w:rFonts w:cs="Calibri"/>
          <w:color w:val="auto"/>
        </w:rPr>
        <w:t>enefits</w:t>
      </w:r>
      <w:r w:rsidR="00B560FC" w:rsidRPr="00E057DD">
        <w:rPr>
          <w:color w:val="auto"/>
        </w:rPr>
        <w:t xml:space="preserve"> </w:t>
      </w:r>
      <w:r w:rsidR="008F04BE" w:rsidRPr="00E057DD">
        <w:rPr>
          <w:rFonts w:cs="Calibri"/>
          <w:color w:val="auto"/>
        </w:rPr>
        <w:t xml:space="preserve">in respect of </w:t>
      </w:r>
      <w:r w:rsidR="00473757" w:rsidRPr="00E057DD">
        <w:rPr>
          <w:rFonts w:cs="Calibri"/>
          <w:color w:val="auto"/>
        </w:rPr>
        <w:t>I</w:t>
      </w:r>
      <w:r w:rsidR="00BF77FC" w:rsidRPr="00E057DD">
        <w:rPr>
          <w:rFonts w:cs="Calibri"/>
          <w:color w:val="auto"/>
        </w:rPr>
        <w:t xml:space="preserve">ncapacity for </w:t>
      </w:r>
      <w:r w:rsidR="00473757" w:rsidRPr="00E057DD">
        <w:rPr>
          <w:rFonts w:cs="Calibri"/>
          <w:color w:val="auto"/>
        </w:rPr>
        <w:t>W</w:t>
      </w:r>
      <w:r w:rsidR="00BF77FC" w:rsidRPr="00E057DD">
        <w:rPr>
          <w:rFonts w:cs="Calibri"/>
          <w:color w:val="auto"/>
        </w:rPr>
        <w:t>ork</w:t>
      </w:r>
      <w:r w:rsidR="008F04BE" w:rsidRPr="00E057DD">
        <w:rPr>
          <w:rFonts w:cs="Calibri"/>
          <w:color w:val="auto"/>
        </w:rPr>
        <w:t xml:space="preserve"> </w:t>
      </w:r>
      <w:r w:rsidRPr="00E057DD">
        <w:rPr>
          <w:color w:val="auto"/>
        </w:rPr>
        <w:t>business process using business process modelling notation (BPMN).</w:t>
      </w:r>
    </w:p>
    <w:p w:rsidR="00845F15" w:rsidRPr="00E057DD" w:rsidRDefault="00FF78BD" w:rsidP="00A82469">
      <w:pPr>
        <w:pStyle w:val="Heading2"/>
      </w:pPr>
      <w:r w:rsidRPr="00E057DD">
        <w:br w:type="page"/>
      </w:r>
      <w:bookmarkEnd w:id="5"/>
    </w:p>
    <w:p w:rsidR="00E24F9F" w:rsidRPr="00532E26" w:rsidRDefault="00E24F9F">
      <w:pPr>
        <w:pStyle w:val="Heading1"/>
      </w:pPr>
      <w:bookmarkStart w:id="25" w:name="_Toc381002670"/>
      <w:bookmarkStart w:id="26" w:name="_Toc524366699"/>
      <w:r w:rsidRPr="00532E26">
        <w:lastRenderedPageBreak/>
        <w:t>Description</w:t>
      </w:r>
      <w:bookmarkEnd w:id="25"/>
      <w:bookmarkEnd w:id="26"/>
    </w:p>
    <w:p w:rsidR="00DB3CD9" w:rsidRPr="00532E26" w:rsidRDefault="000F7C2E" w:rsidP="00A82469">
      <w:pPr>
        <w:pStyle w:val="Heading2"/>
      </w:pPr>
      <w:bookmarkStart w:id="27" w:name="_Toc524366700"/>
      <w:bookmarkStart w:id="28" w:name="_Toc367366380"/>
      <w:bookmarkStart w:id="29" w:name="_Toc368569930"/>
      <w:bookmarkStart w:id="30" w:name="_Toc371682141"/>
      <w:bookmarkStart w:id="31" w:name="_Toc381002673"/>
      <w:r w:rsidRPr="00532E26">
        <w:t>Business Scenario</w:t>
      </w:r>
      <w:bookmarkEnd w:id="27"/>
    </w:p>
    <w:p w:rsidR="002267BD" w:rsidRPr="00E057DD" w:rsidRDefault="002267BD" w:rsidP="00532E26">
      <w:pPr>
        <w:rPr>
          <w:color w:val="auto"/>
        </w:rPr>
      </w:pPr>
      <w:bookmarkStart w:id="32" w:name="_Toc366491249"/>
      <w:bookmarkStart w:id="33" w:name="_Toc383523604"/>
      <w:r w:rsidRPr="00E057DD">
        <w:rPr>
          <w:color w:val="auto"/>
        </w:rPr>
        <w:t xml:space="preserve">An insured person residing or staying in a Member State other than the </w:t>
      </w:r>
      <w:r w:rsidR="000F7C2E" w:rsidRPr="00E057DD">
        <w:rPr>
          <w:color w:val="auto"/>
        </w:rPr>
        <w:t>C</w:t>
      </w:r>
      <w:r w:rsidRPr="00E057DD">
        <w:rPr>
          <w:color w:val="auto"/>
        </w:rPr>
        <w:t xml:space="preserve">ompetent Member State </w:t>
      </w:r>
      <w:r w:rsidR="008465F6" w:rsidRPr="00E057DD">
        <w:rPr>
          <w:color w:val="auto"/>
        </w:rPr>
        <w:t>may</w:t>
      </w:r>
      <w:r w:rsidRPr="00E057DD">
        <w:rPr>
          <w:color w:val="auto"/>
        </w:rPr>
        <w:t xml:space="preserve"> be entitled to</w:t>
      </w:r>
      <w:r w:rsidR="00253590" w:rsidRPr="00E057DD">
        <w:rPr>
          <w:color w:val="auto"/>
        </w:rPr>
        <w:t xml:space="preserve"> cash benefits provided by the c</w:t>
      </w:r>
      <w:r w:rsidRPr="00E057DD">
        <w:rPr>
          <w:color w:val="auto"/>
        </w:rPr>
        <w:t>ompetent institution in accordance with the legislation it applies.</w:t>
      </w:r>
    </w:p>
    <w:p w:rsidR="00FE2094" w:rsidRPr="00E057DD" w:rsidRDefault="00FE2094" w:rsidP="00532E26">
      <w:pPr>
        <w:rPr>
          <w:color w:val="auto"/>
        </w:rPr>
      </w:pPr>
    </w:p>
    <w:p w:rsidR="002267BD" w:rsidRPr="00E057DD" w:rsidRDefault="002267BD" w:rsidP="00532E26">
      <w:pPr>
        <w:rPr>
          <w:color w:val="auto"/>
        </w:rPr>
      </w:pPr>
      <w:r w:rsidRPr="00E057DD">
        <w:rPr>
          <w:color w:val="auto"/>
        </w:rPr>
        <w:t xml:space="preserve">In case of an </w:t>
      </w:r>
      <w:r w:rsidR="00BF77FC" w:rsidRPr="00E057DD">
        <w:rPr>
          <w:color w:val="auto"/>
        </w:rPr>
        <w:t>incapacity for work</w:t>
      </w:r>
      <w:r w:rsidR="0063145E" w:rsidRPr="00E057DD">
        <w:rPr>
          <w:color w:val="auto"/>
        </w:rPr>
        <w:t xml:space="preserve"> due to sickness, maternity or paternity</w:t>
      </w:r>
      <w:r w:rsidRPr="00E057DD">
        <w:rPr>
          <w:color w:val="auto"/>
        </w:rPr>
        <w:t xml:space="preserve">, the insured person </w:t>
      </w:r>
      <w:r w:rsidR="003C4C5B" w:rsidRPr="00E057DD">
        <w:rPr>
          <w:color w:val="auto"/>
        </w:rPr>
        <w:t xml:space="preserve">may be entitled to </w:t>
      </w:r>
      <w:r w:rsidRPr="00E057DD">
        <w:rPr>
          <w:color w:val="auto"/>
        </w:rPr>
        <w:t>cash benefits</w:t>
      </w:r>
      <w:r w:rsidR="00500252" w:rsidRPr="00E057DD">
        <w:rPr>
          <w:color w:val="auto"/>
        </w:rPr>
        <w:t xml:space="preserve"> from the </w:t>
      </w:r>
      <w:r w:rsidR="00795FA4" w:rsidRPr="00E057DD">
        <w:rPr>
          <w:color w:val="auto"/>
        </w:rPr>
        <w:t xml:space="preserve">institution of </w:t>
      </w:r>
      <w:r w:rsidR="000F7C2E" w:rsidRPr="00E057DD">
        <w:rPr>
          <w:color w:val="auto"/>
        </w:rPr>
        <w:t>C</w:t>
      </w:r>
      <w:r w:rsidR="00500252" w:rsidRPr="00E057DD">
        <w:rPr>
          <w:color w:val="auto"/>
        </w:rPr>
        <w:t>ompetent Member State.</w:t>
      </w:r>
    </w:p>
    <w:p w:rsidR="00FE2094" w:rsidRPr="00E057DD" w:rsidRDefault="00FE2094" w:rsidP="00532E26">
      <w:pPr>
        <w:rPr>
          <w:color w:val="auto"/>
        </w:rPr>
      </w:pPr>
    </w:p>
    <w:p w:rsidR="00FE2094" w:rsidRPr="00E057DD" w:rsidRDefault="00213F2F" w:rsidP="00532E26">
      <w:pPr>
        <w:rPr>
          <w:color w:val="auto"/>
        </w:rPr>
      </w:pPr>
      <w:r w:rsidRPr="00E057DD">
        <w:rPr>
          <w:color w:val="auto"/>
        </w:rPr>
        <w:t>This particular case deals with the payment or not of cash benefits</w:t>
      </w:r>
      <w:r w:rsidR="00DB6CF7" w:rsidRPr="00E057DD">
        <w:rPr>
          <w:color w:val="auto"/>
        </w:rPr>
        <w:t>.</w:t>
      </w:r>
      <w:r w:rsidRPr="00E057DD">
        <w:rPr>
          <w:color w:val="auto"/>
        </w:rPr>
        <w:t xml:space="preserve">  The </w:t>
      </w:r>
      <w:r w:rsidR="000F7C2E" w:rsidRPr="00E057DD">
        <w:rPr>
          <w:color w:val="auto"/>
        </w:rPr>
        <w:t>c</w:t>
      </w:r>
      <w:r w:rsidRPr="00E057DD">
        <w:rPr>
          <w:color w:val="auto"/>
        </w:rPr>
        <w:t xml:space="preserve">ompetent </w:t>
      </w:r>
      <w:r w:rsidR="000F7C2E" w:rsidRPr="00E057DD">
        <w:rPr>
          <w:color w:val="auto"/>
        </w:rPr>
        <w:t>i</w:t>
      </w:r>
      <w:r w:rsidRPr="00E057DD">
        <w:rPr>
          <w:color w:val="auto"/>
        </w:rPr>
        <w:t xml:space="preserve">nstitution shall pay the cash benefits directly to the person concerned and shall, where necessary inform the institution of the place of residence. </w:t>
      </w:r>
    </w:p>
    <w:p w:rsidR="00336E08" w:rsidRPr="00E057DD" w:rsidRDefault="000D19E9" w:rsidP="00532E26">
      <w:pPr>
        <w:rPr>
          <w:color w:val="auto"/>
        </w:rPr>
      </w:pPr>
      <w:r w:rsidRPr="00E057DD">
        <w:rPr>
          <w:color w:val="auto"/>
        </w:rPr>
        <w:t xml:space="preserve">  </w:t>
      </w:r>
    </w:p>
    <w:p w:rsidR="00BB74BE" w:rsidRPr="00E057DD" w:rsidRDefault="00BB74BE">
      <w:pPr>
        <w:rPr>
          <w:rFonts w:cs="Calibri"/>
          <w:color w:val="auto"/>
          <w:szCs w:val="20"/>
        </w:rPr>
      </w:pPr>
      <w:r w:rsidRPr="00E057DD">
        <w:rPr>
          <w:rFonts w:cs="Calibri"/>
          <w:color w:val="auto"/>
          <w:szCs w:val="20"/>
        </w:rPr>
        <w:t>This case is mandatory for the competent institution if it decides not to grant the cash benefits. It is optional if the decision is to grant the cash benefits (in this case, it may derive from the circumstances of the case that the insured person or the institution of place of residence/stay is awaiting for the decision).</w:t>
      </w:r>
    </w:p>
    <w:p w:rsidR="009A0809" w:rsidRDefault="009A0809" w:rsidP="00532E26"/>
    <w:p w:rsidR="00DB3CD9" w:rsidRPr="00532E26" w:rsidRDefault="00DB3CD9" w:rsidP="00A82469">
      <w:pPr>
        <w:pStyle w:val="Heading2"/>
      </w:pPr>
      <w:bookmarkStart w:id="34" w:name="_Toc524366701"/>
      <w:r w:rsidRPr="00532E26">
        <w:t xml:space="preserve">Legal </w:t>
      </w:r>
      <w:bookmarkEnd w:id="32"/>
      <w:bookmarkEnd w:id="33"/>
      <w:r w:rsidR="000F7C2E" w:rsidRPr="00532E26">
        <w:t>Base</w:t>
      </w:r>
      <w:bookmarkEnd w:id="34"/>
    </w:p>
    <w:p w:rsidR="00B97AA1" w:rsidRPr="00E057DD" w:rsidRDefault="000D19E9" w:rsidP="00532E26">
      <w:pPr>
        <w:rPr>
          <w:color w:val="auto"/>
        </w:rPr>
      </w:pPr>
      <w:r w:rsidRPr="00E057DD">
        <w:rPr>
          <w:color w:val="auto"/>
        </w:rPr>
        <w:t>This Business Use Case document's legal base is described in the following Regulations</w:t>
      </w:r>
    </w:p>
    <w:p w:rsidR="00FE2094" w:rsidRPr="00E057DD" w:rsidRDefault="00FE2094" w:rsidP="00532E26">
      <w:pPr>
        <w:rPr>
          <w:color w:val="auto"/>
        </w:rPr>
      </w:pPr>
    </w:p>
    <w:p w:rsidR="00A86875" w:rsidRPr="00E057DD" w:rsidRDefault="00EE4BE1" w:rsidP="00532E26">
      <w:pPr>
        <w:pStyle w:val="ListParagraph"/>
        <w:numPr>
          <w:ilvl w:val="0"/>
          <w:numId w:val="46"/>
        </w:numPr>
        <w:rPr>
          <w:szCs w:val="22"/>
        </w:rPr>
      </w:pPr>
      <w:r w:rsidRPr="00E057DD">
        <w:rPr>
          <w:rFonts w:ascii="Verdana" w:hAnsi="Verdana"/>
          <w:sz w:val="22"/>
          <w:szCs w:val="22"/>
        </w:rPr>
        <w:t>B</w:t>
      </w:r>
      <w:r w:rsidR="00A86875" w:rsidRPr="00E057DD">
        <w:rPr>
          <w:rFonts w:ascii="Verdana" w:hAnsi="Verdana"/>
          <w:sz w:val="22"/>
          <w:szCs w:val="22"/>
        </w:rPr>
        <w:t>asic Regulation (EC) No 883/2004</w:t>
      </w:r>
    </w:p>
    <w:p w:rsidR="00A86875" w:rsidRPr="00E057DD" w:rsidRDefault="00BF77FC" w:rsidP="00532E26">
      <w:pPr>
        <w:pStyle w:val="ListParagraph"/>
        <w:numPr>
          <w:ilvl w:val="0"/>
          <w:numId w:val="46"/>
        </w:numPr>
        <w:rPr>
          <w:szCs w:val="22"/>
        </w:rPr>
      </w:pPr>
      <w:r w:rsidRPr="00E057DD">
        <w:rPr>
          <w:rFonts w:ascii="Verdana" w:hAnsi="Verdana"/>
          <w:sz w:val="22"/>
          <w:szCs w:val="22"/>
        </w:rPr>
        <w:t>Implementing</w:t>
      </w:r>
      <w:r w:rsidR="00A86875" w:rsidRPr="00E057DD">
        <w:rPr>
          <w:rFonts w:ascii="Verdana" w:hAnsi="Verdana"/>
          <w:sz w:val="22"/>
          <w:szCs w:val="22"/>
        </w:rPr>
        <w:t xml:space="preserve"> Regula</w:t>
      </w:r>
      <w:r w:rsidR="004F3DCC" w:rsidRPr="00E057DD">
        <w:rPr>
          <w:rFonts w:ascii="Verdana" w:hAnsi="Verdana"/>
          <w:sz w:val="22"/>
          <w:szCs w:val="22"/>
        </w:rPr>
        <w:t>tion (EC) No 987/2009</w:t>
      </w:r>
      <w:r w:rsidR="00FA4DA7" w:rsidRPr="00E057DD">
        <w:rPr>
          <w:rFonts w:ascii="Verdana" w:hAnsi="Verdana"/>
          <w:sz w:val="22"/>
          <w:szCs w:val="22"/>
        </w:rPr>
        <w:t>.</w:t>
      </w:r>
    </w:p>
    <w:p w:rsidR="00FE2094" w:rsidRPr="00E057DD" w:rsidRDefault="00FE2094" w:rsidP="00532E26">
      <w:pPr>
        <w:rPr>
          <w:color w:val="auto"/>
        </w:rPr>
      </w:pPr>
    </w:p>
    <w:p w:rsidR="000B06B5" w:rsidRPr="00E057DD" w:rsidRDefault="000D19E9" w:rsidP="00532E26">
      <w:pPr>
        <w:rPr>
          <w:color w:val="auto"/>
          <w:szCs w:val="22"/>
        </w:rPr>
      </w:pPr>
      <w:r w:rsidRPr="00E057DD">
        <w:rPr>
          <w:color w:val="auto"/>
        </w:rPr>
        <w:t>The following matrix specifies the SEDs that are used in this Business Use Case and documents the articles that provide the legal basis for each SED.</w:t>
      </w:r>
    </w:p>
    <w:p w:rsidR="00BE384D" w:rsidRPr="00A11DEC" w:rsidRDefault="00BE384D" w:rsidP="00532E26">
      <w:pPr>
        <w:rPr>
          <w:szCs w:val="22"/>
        </w:rPr>
      </w:pPr>
    </w:p>
    <w:tbl>
      <w:tblPr>
        <w:tblW w:w="8075"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2774"/>
        <w:gridCol w:w="993"/>
        <w:gridCol w:w="992"/>
        <w:gridCol w:w="1134"/>
        <w:gridCol w:w="1134"/>
      </w:tblGrid>
      <w:tr w:rsidR="00A53485" w:rsidRPr="00B97AA1" w:rsidTr="00E057DD">
        <w:trPr>
          <w:trHeight w:val="347"/>
        </w:trPr>
        <w:tc>
          <w:tcPr>
            <w:tcW w:w="1048" w:type="dxa"/>
            <w:shd w:val="clear" w:color="auto" w:fill="auto"/>
          </w:tcPr>
          <w:p w:rsidR="00A53485" w:rsidRPr="00532E26" w:rsidRDefault="00A53485" w:rsidP="00532E26">
            <w:pPr>
              <w:rPr>
                <w:rFonts w:cs="Calibri"/>
                <w:b/>
                <w:color w:val="FFFFFF"/>
                <w:sz w:val="20"/>
                <w:szCs w:val="20"/>
              </w:rPr>
            </w:pPr>
          </w:p>
        </w:tc>
        <w:tc>
          <w:tcPr>
            <w:tcW w:w="2774" w:type="dxa"/>
            <w:shd w:val="clear" w:color="auto" w:fill="548DD4"/>
          </w:tcPr>
          <w:p w:rsidR="00A53485" w:rsidRPr="00532E26" w:rsidRDefault="00703F72" w:rsidP="00532E26">
            <w:pPr>
              <w:jc w:val="center"/>
              <w:rPr>
                <w:rFonts w:cs="Calibri"/>
                <w:b/>
                <w:color w:val="FFFFFF"/>
                <w:sz w:val="20"/>
                <w:szCs w:val="20"/>
              </w:rPr>
            </w:pPr>
            <w:r w:rsidRPr="00532E26">
              <w:rPr>
                <w:rFonts w:cs="Calibri"/>
                <w:b/>
                <w:color w:val="FFFFFF"/>
                <w:sz w:val="20"/>
                <w:szCs w:val="20"/>
              </w:rPr>
              <w:t>B</w:t>
            </w:r>
            <w:r w:rsidR="00A53485" w:rsidRPr="00532E26">
              <w:rPr>
                <w:rFonts w:cs="Calibri"/>
                <w:b/>
                <w:color w:val="FFFFFF"/>
                <w:sz w:val="20"/>
                <w:szCs w:val="20"/>
              </w:rPr>
              <w:t>asic Reg</w:t>
            </w:r>
            <w:r w:rsidRPr="00532E26">
              <w:rPr>
                <w:rFonts w:cs="Calibri"/>
                <w:b/>
                <w:color w:val="FFFFFF"/>
                <w:sz w:val="20"/>
                <w:szCs w:val="20"/>
              </w:rPr>
              <w:t>(883/2004)</w:t>
            </w:r>
          </w:p>
        </w:tc>
        <w:tc>
          <w:tcPr>
            <w:tcW w:w="4253" w:type="dxa"/>
            <w:gridSpan w:val="4"/>
            <w:shd w:val="clear" w:color="auto" w:fill="1F497D"/>
          </w:tcPr>
          <w:p w:rsidR="00A53485" w:rsidRPr="00532E26" w:rsidRDefault="00A53485" w:rsidP="00532E26">
            <w:pPr>
              <w:rPr>
                <w:rFonts w:cs="Calibri"/>
                <w:b/>
                <w:color w:val="FFFFFF"/>
                <w:sz w:val="20"/>
                <w:szCs w:val="20"/>
              </w:rPr>
            </w:pPr>
            <w:r w:rsidRPr="00532E26">
              <w:rPr>
                <w:rFonts w:cs="Calibri"/>
                <w:b/>
                <w:color w:val="FFFFFF"/>
                <w:sz w:val="20"/>
                <w:szCs w:val="20"/>
              </w:rPr>
              <w:t>implementing Reg</w:t>
            </w:r>
            <w:r w:rsidR="00703F72" w:rsidRPr="00532E26">
              <w:rPr>
                <w:rFonts w:cs="Calibri"/>
                <w:b/>
                <w:color w:val="FFFFFF"/>
                <w:sz w:val="20"/>
                <w:szCs w:val="20"/>
              </w:rPr>
              <w:t>(987/2009)</w:t>
            </w:r>
          </w:p>
        </w:tc>
      </w:tr>
      <w:tr w:rsidR="00B97AA1" w:rsidRPr="00B97AA1" w:rsidTr="00E057DD">
        <w:trPr>
          <w:trHeight w:val="347"/>
        </w:trPr>
        <w:tc>
          <w:tcPr>
            <w:tcW w:w="1048" w:type="dxa"/>
            <w:shd w:val="clear" w:color="auto" w:fill="auto"/>
          </w:tcPr>
          <w:p w:rsidR="00BF77FC" w:rsidRPr="00532E26" w:rsidRDefault="00BF77FC" w:rsidP="00532E26">
            <w:pPr>
              <w:rPr>
                <w:rFonts w:cs="Calibri"/>
                <w:b/>
                <w:sz w:val="20"/>
                <w:szCs w:val="20"/>
              </w:rPr>
            </w:pPr>
            <w:r w:rsidRPr="00532E26">
              <w:rPr>
                <w:rFonts w:cs="Calibri"/>
                <w:b/>
                <w:sz w:val="20"/>
                <w:szCs w:val="20"/>
              </w:rPr>
              <w:t>SED</w:t>
            </w:r>
          </w:p>
        </w:tc>
        <w:tc>
          <w:tcPr>
            <w:tcW w:w="2774" w:type="dxa"/>
            <w:tcBorders>
              <w:bottom w:val="single" w:sz="4" w:space="0" w:color="auto"/>
            </w:tcBorders>
            <w:shd w:val="clear" w:color="auto" w:fill="548DD4"/>
            <w:vAlign w:val="center"/>
          </w:tcPr>
          <w:p w:rsidR="00BF77FC" w:rsidRPr="00532E26" w:rsidRDefault="00BF77FC" w:rsidP="00532E26">
            <w:pPr>
              <w:jc w:val="center"/>
              <w:rPr>
                <w:rFonts w:cs="Calibri"/>
                <w:b/>
                <w:color w:val="FFFFFF"/>
                <w:sz w:val="20"/>
                <w:szCs w:val="20"/>
              </w:rPr>
            </w:pPr>
            <w:r w:rsidRPr="00532E26">
              <w:rPr>
                <w:rFonts w:cs="Calibri"/>
                <w:b/>
                <w:color w:val="FFFFFF"/>
                <w:sz w:val="20"/>
                <w:szCs w:val="20"/>
              </w:rPr>
              <w:t>21</w:t>
            </w:r>
          </w:p>
          <w:p w:rsidR="00BF77FC" w:rsidRPr="00532E26" w:rsidRDefault="00BF77FC" w:rsidP="00532E26">
            <w:pPr>
              <w:rPr>
                <w:rFonts w:cs="Calibri"/>
                <w:b/>
                <w:color w:val="FFFFFF"/>
                <w:sz w:val="20"/>
                <w:szCs w:val="20"/>
              </w:rPr>
            </w:pPr>
          </w:p>
        </w:tc>
        <w:tc>
          <w:tcPr>
            <w:tcW w:w="993" w:type="dxa"/>
            <w:tcBorders>
              <w:bottom w:val="single" w:sz="4" w:space="0" w:color="auto"/>
            </w:tcBorders>
            <w:shd w:val="clear" w:color="auto" w:fill="1F497D"/>
            <w:vAlign w:val="center"/>
          </w:tcPr>
          <w:p w:rsidR="00BF77FC" w:rsidRPr="00532E26" w:rsidRDefault="00BF77FC" w:rsidP="00532E26">
            <w:pPr>
              <w:jc w:val="center"/>
              <w:rPr>
                <w:rFonts w:cs="Calibri"/>
                <w:b/>
                <w:color w:val="FFFFFF"/>
                <w:sz w:val="20"/>
                <w:szCs w:val="20"/>
              </w:rPr>
            </w:pPr>
            <w:r w:rsidRPr="00532E26">
              <w:rPr>
                <w:rFonts w:cs="Calibri"/>
                <w:b/>
                <w:color w:val="FFFFFF"/>
                <w:sz w:val="20"/>
                <w:szCs w:val="20"/>
              </w:rPr>
              <w:t>3(4)</w:t>
            </w:r>
          </w:p>
        </w:tc>
        <w:tc>
          <w:tcPr>
            <w:tcW w:w="992" w:type="dxa"/>
            <w:tcBorders>
              <w:bottom w:val="single" w:sz="4" w:space="0" w:color="auto"/>
            </w:tcBorders>
            <w:shd w:val="clear" w:color="auto" w:fill="1F497D"/>
            <w:vAlign w:val="center"/>
          </w:tcPr>
          <w:p w:rsidR="00BF77FC" w:rsidRPr="00532E26" w:rsidRDefault="00BF77FC" w:rsidP="00532E26">
            <w:pPr>
              <w:jc w:val="center"/>
              <w:rPr>
                <w:rFonts w:cs="Calibri"/>
                <w:b/>
                <w:color w:val="FFFFFF"/>
                <w:sz w:val="20"/>
                <w:szCs w:val="20"/>
              </w:rPr>
            </w:pPr>
            <w:r w:rsidRPr="00532E26">
              <w:rPr>
                <w:rFonts w:cs="Calibri"/>
                <w:b/>
                <w:color w:val="FFFFFF"/>
                <w:sz w:val="20"/>
                <w:szCs w:val="20"/>
              </w:rPr>
              <w:t>27(7)</w:t>
            </w:r>
          </w:p>
        </w:tc>
        <w:tc>
          <w:tcPr>
            <w:tcW w:w="1134" w:type="dxa"/>
            <w:tcBorders>
              <w:bottom w:val="single" w:sz="4" w:space="0" w:color="auto"/>
            </w:tcBorders>
            <w:shd w:val="clear" w:color="auto" w:fill="1F497D"/>
            <w:vAlign w:val="center"/>
          </w:tcPr>
          <w:p w:rsidR="00BF77FC" w:rsidRPr="00532E26" w:rsidRDefault="00BF77FC" w:rsidP="00532E26">
            <w:pPr>
              <w:jc w:val="center"/>
              <w:rPr>
                <w:rFonts w:cs="Calibri"/>
                <w:b/>
                <w:color w:val="FFFFFF"/>
                <w:sz w:val="20"/>
                <w:szCs w:val="20"/>
              </w:rPr>
            </w:pPr>
            <w:r w:rsidRPr="00532E26">
              <w:rPr>
                <w:rFonts w:cs="Calibri"/>
                <w:b/>
                <w:color w:val="FFFFFF"/>
                <w:sz w:val="20"/>
                <w:szCs w:val="20"/>
              </w:rPr>
              <w:t>27(9)</w:t>
            </w:r>
          </w:p>
        </w:tc>
        <w:tc>
          <w:tcPr>
            <w:tcW w:w="1134" w:type="dxa"/>
            <w:tcBorders>
              <w:bottom w:val="single" w:sz="4" w:space="0" w:color="auto"/>
            </w:tcBorders>
            <w:shd w:val="clear" w:color="auto" w:fill="1F497D"/>
            <w:vAlign w:val="center"/>
          </w:tcPr>
          <w:p w:rsidR="00BF77FC" w:rsidRPr="00532E26" w:rsidRDefault="00BF77FC" w:rsidP="00532E26">
            <w:pPr>
              <w:jc w:val="center"/>
              <w:rPr>
                <w:rFonts w:cs="Calibri"/>
                <w:b/>
                <w:color w:val="FFFFFF"/>
                <w:sz w:val="20"/>
                <w:szCs w:val="20"/>
              </w:rPr>
            </w:pPr>
            <w:r w:rsidRPr="00532E26">
              <w:rPr>
                <w:rFonts w:cs="Calibri"/>
                <w:b/>
                <w:color w:val="FFFFFF"/>
                <w:sz w:val="20"/>
                <w:szCs w:val="20"/>
              </w:rPr>
              <w:t>27(10)</w:t>
            </w:r>
          </w:p>
        </w:tc>
      </w:tr>
      <w:tr w:rsidR="00B97AA1" w:rsidRPr="00B97AA1" w:rsidTr="00E057DD">
        <w:trPr>
          <w:trHeight w:val="367"/>
        </w:trPr>
        <w:tc>
          <w:tcPr>
            <w:tcW w:w="1048" w:type="dxa"/>
            <w:shd w:val="clear" w:color="auto" w:fill="auto"/>
          </w:tcPr>
          <w:p w:rsidR="00BF77FC" w:rsidRPr="00532E26" w:rsidRDefault="00BF77FC" w:rsidP="00532E26">
            <w:pPr>
              <w:rPr>
                <w:rFonts w:cs="Calibri"/>
                <w:sz w:val="20"/>
                <w:szCs w:val="20"/>
              </w:rPr>
            </w:pPr>
            <w:r w:rsidRPr="00532E26">
              <w:rPr>
                <w:rFonts w:cs="Calibri"/>
                <w:sz w:val="20"/>
                <w:szCs w:val="20"/>
              </w:rPr>
              <w:t>S046</w:t>
            </w:r>
          </w:p>
        </w:tc>
        <w:tc>
          <w:tcPr>
            <w:tcW w:w="2774" w:type="dxa"/>
            <w:shd w:val="clear" w:color="auto" w:fill="FFFFFF" w:themeFill="background1"/>
          </w:tcPr>
          <w:p w:rsidR="00BF77FC" w:rsidRPr="00532E26" w:rsidRDefault="00BF77FC" w:rsidP="00532E26">
            <w:pPr>
              <w:jc w:val="center"/>
              <w:rPr>
                <w:rFonts w:cs="Calibri"/>
                <w:sz w:val="20"/>
                <w:szCs w:val="20"/>
              </w:rPr>
            </w:pPr>
            <w:r w:rsidRPr="00532E26">
              <w:rPr>
                <w:rFonts w:cs="Calibri"/>
                <w:b/>
                <w:color w:val="4F6228"/>
                <w:sz w:val="20"/>
                <w:szCs w:val="20"/>
                <w:lang w:val="en-US"/>
              </w:rPr>
              <w:sym w:font="Wingdings" w:char="F0FC"/>
            </w:r>
          </w:p>
        </w:tc>
        <w:tc>
          <w:tcPr>
            <w:tcW w:w="993" w:type="dxa"/>
            <w:shd w:val="clear" w:color="auto" w:fill="FFFFFF" w:themeFill="background1"/>
          </w:tcPr>
          <w:p w:rsidR="00BF77FC" w:rsidRPr="00532E26" w:rsidRDefault="00BF77FC" w:rsidP="00532E26">
            <w:pPr>
              <w:jc w:val="center"/>
              <w:rPr>
                <w:rFonts w:cs="Calibri"/>
                <w:sz w:val="20"/>
                <w:szCs w:val="20"/>
              </w:rPr>
            </w:pPr>
            <w:r w:rsidRPr="00532E26">
              <w:rPr>
                <w:rFonts w:cs="Calibri"/>
                <w:b/>
                <w:color w:val="4F6228"/>
                <w:sz w:val="20"/>
                <w:szCs w:val="20"/>
                <w:lang w:val="en-US"/>
              </w:rPr>
              <w:sym w:font="Wingdings" w:char="F0FC"/>
            </w:r>
          </w:p>
        </w:tc>
        <w:tc>
          <w:tcPr>
            <w:tcW w:w="992" w:type="dxa"/>
            <w:shd w:val="clear" w:color="auto" w:fill="FFFFFF" w:themeFill="background1"/>
          </w:tcPr>
          <w:p w:rsidR="00BF77FC" w:rsidRPr="00532E26" w:rsidRDefault="00BF77FC" w:rsidP="00532E26">
            <w:pPr>
              <w:jc w:val="center"/>
              <w:rPr>
                <w:rFonts w:cs="Calibri"/>
                <w:sz w:val="20"/>
                <w:szCs w:val="20"/>
              </w:rPr>
            </w:pPr>
            <w:r w:rsidRPr="00532E26">
              <w:rPr>
                <w:rFonts w:cs="Calibri"/>
                <w:b/>
                <w:color w:val="4F6228"/>
                <w:sz w:val="20"/>
                <w:szCs w:val="20"/>
                <w:lang w:val="en-US"/>
              </w:rPr>
              <w:sym w:font="Wingdings" w:char="F0FC"/>
            </w:r>
          </w:p>
        </w:tc>
        <w:tc>
          <w:tcPr>
            <w:tcW w:w="1134" w:type="dxa"/>
            <w:shd w:val="clear" w:color="auto" w:fill="FFFFFF" w:themeFill="background1"/>
          </w:tcPr>
          <w:p w:rsidR="00BF77FC" w:rsidRPr="00532E26" w:rsidRDefault="00BF77FC" w:rsidP="00532E26">
            <w:pPr>
              <w:jc w:val="center"/>
              <w:rPr>
                <w:rFonts w:cs="Calibri"/>
                <w:sz w:val="20"/>
                <w:szCs w:val="20"/>
              </w:rPr>
            </w:pPr>
            <w:r w:rsidRPr="00532E26">
              <w:rPr>
                <w:rFonts w:cs="Calibri"/>
                <w:b/>
                <w:color w:val="4F6228"/>
                <w:sz w:val="20"/>
                <w:szCs w:val="20"/>
                <w:lang w:val="en-US"/>
              </w:rPr>
              <w:sym w:font="Wingdings" w:char="F0FC"/>
            </w:r>
          </w:p>
        </w:tc>
        <w:tc>
          <w:tcPr>
            <w:tcW w:w="1134" w:type="dxa"/>
            <w:shd w:val="clear" w:color="auto" w:fill="FFFFFF" w:themeFill="background1"/>
          </w:tcPr>
          <w:p w:rsidR="00BF77FC" w:rsidRPr="00532E26" w:rsidRDefault="00BF77FC" w:rsidP="00532E26">
            <w:pPr>
              <w:jc w:val="center"/>
              <w:rPr>
                <w:rFonts w:cs="Calibri"/>
                <w:b/>
                <w:color w:val="4F6228"/>
                <w:sz w:val="20"/>
                <w:szCs w:val="20"/>
                <w:lang w:val="en-US"/>
              </w:rPr>
            </w:pPr>
            <w:r w:rsidRPr="00532E26">
              <w:rPr>
                <w:rFonts w:cs="Calibri"/>
                <w:b/>
                <w:color w:val="4F6228"/>
                <w:sz w:val="20"/>
                <w:szCs w:val="20"/>
                <w:lang w:val="en-US"/>
              </w:rPr>
              <w:sym w:font="Wingdings" w:char="F0FC"/>
            </w:r>
          </w:p>
        </w:tc>
      </w:tr>
    </w:tbl>
    <w:p w:rsidR="00A70A40" w:rsidRPr="00363E15" w:rsidRDefault="00A70A40" w:rsidP="00532E26">
      <w:pPr>
        <w:jc w:val="center"/>
        <w:rPr>
          <w:sz w:val="18"/>
          <w:szCs w:val="18"/>
        </w:rPr>
      </w:pPr>
      <w:r w:rsidRPr="00363E15">
        <w:rPr>
          <w:i/>
          <w:sz w:val="18"/>
          <w:szCs w:val="18"/>
        </w:rPr>
        <w:t xml:space="preserve">Table </w:t>
      </w:r>
      <w:r w:rsidR="007B4427" w:rsidRPr="00363E15">
        <w:rPr>
          <w:i/>
          <w:sz w:val="18"/>
          <w:szCs w:val="18"/>
        </w:rPr>
        <w:fldChar w:fldCharType="begin"/>
      </w:r>
      <w:r w:rsidRPr="00363E15">
        <w:rPr>
          <w:i/>
          <w:sz w:val="18"/>
          <w:szCs w:val="18"/>
        </w:rPr>
        <w:instrText xml:space="preserve"> SEQ Table \* ARABIC </w:instrText>
      </w:r>
      <w:r w:rsidR="007B4427" w:rsidRPr="00363E15">
        <w:rPr>
          <w:i/>
          <w:sz w:val="18"/>
          <w:szCs w:val="18"/>
        </w:rPr>
        <w:fldChar w:fldCharType="separate"/>
      </w:r>
      <w:r w:rsidR="004B7567" w:rsidRPr="00363E15">
        <w:rPr>
          <w:i/>
          <w:noProof/>
          <w:sz w:val="18"/>
          <w:szCs w:val="18"/>
        </w:rPr>
        <w:t>1</w:t>
      </w:r>
      <w:r w:rsidR="007B4427" w:rsidRPr="00363E15">
        <w:rPr>
          <w:i/>
          <w:sz w:val="18"/>
          <w:szCs w:val="18"/>
        </w:rPr>
        <w:fldChar w:fldCharType="end"/>
      </w:r>
      <w:r w:rsidRPr="00363E15">
        <w:rPr>
          <w:i/>
          <w:sz w:val="18"/>
          <w:szCs w:val="18"/>
        </w:rPr>
        <w:t>: SED – Legal base relationship matrix</w:t>
      </w:r>
    </w:p>
    <w:p w:rsidR="00E24F9F" w:rsidRPr="00B97AA1" w:rsidRDefault="00DB3CD9">
      <w:pPr>
        <w:pStyle w:val="Heading1"/>
      </w:pPr>
      <w:r w:rsidRPr="00A11DEC">
        <w:br w:type="page"/>
      </w:r>
      <w:bookmarkStart w:id="35" w:name="_Toc524366702"/>
      <w:r w:rsidR="00E24F9F" w:rsidRPr="00B97AA1">
        <w:lastRenderedPageBreak/>
        <w:t>Actors &amp; Roles</w:t>
      </w:r>
      <w:bookmarkEnd w:id="28"/>
      <w:bookmarkEnd w:id="29"/>
      <w:bookmarkEnd w:id="30"/>
      <w:bookmarkEnd w:id="31"/>
      <w:bookmarkEnd w:id="35"/>
    </w:p>
    <w:p w:rsidR="00D54656" w:rsidRPr="00E057DD" w:rsidRDefault="00D54656" w:rsidP="00532E26">
      <w:pPr>
        <w:rPr>
          <w:color w:val="auto"/>
        </w:rPr>
      </w:pPr>
      <w:r w:rsidRPr="00E057DD">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rsidR="00B97AA1" w:rsidRPr="00E057DD" w:rsidRDefault="00B97AA1" w:rsidP="00532E26">
      <w:pPr>
        <w:rPr>
          <w:color w:val="auto"/>
        </w:rPr>
      </w:pPr>
    </w:p>
    <w:p w:rsidR="00D54656" w:rsidRPr="00E057DD" w:rsidRDefault="00D54656" w:rsidP="00532E26">
      <w:pPr>
        <w:rPr>
          <w:color w:val="auto"/>
        </w:rPr>
      </w:pPr>
      <w:r w:rsidRPr="00E057DD">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B97AA1" w:rsidRPr="00A11DEC" w:rsidRDefault="00B97AA1" w:rsidP="00532E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02"/>
      </w:tblGrid>
      <w:tr w:rsidR="00855A3D" w:rsidRPr="00B97AA1" w:rsidTr="00532E26">
        <w:tc>
          <w:tcPr>
            <w:tcW w:w="1668" w:type="dxa"/>
            <w:shd w:val="clear" w:color="auto" w:fill="C6D9F1"/>
          </w:tcPr>
          <w:p w:rsidR="00855A3D" w:rsidRPr="00532E26" w:rsidRDefault="00855A3D">
            <w:pPr>
              <w:rPr>
                <w:b/>
                <w:sz w:val="20"/>
              </w:rPr>
            </w:pPr>
            <w:r w:rsidRPr="00532E26">
              <w:rPr>
                <w:b/>
                <w:sz w:val="20"/>
              </w:rPr>
              <w:t>Actor name</w:t>
            </w:r>
          </w:p>
        </w:tc>
        <w:tc>
          <w:tcPr>
            <w:tcW w:w="7335" w:type="dxa"/>
            <w:shd w:val="clear" w:color="auto" w:fill="C6D9F1"/>
          </w:tcPr>
          <w:p w:rsidR="00855A3D" w:rsidRPr="00532E26" w:rsidRDefault="00855A3D">
            <w:pPr>
              <w:rPr>
                <w:b/>
                <w:sz w:val="20"/>
              </w:rPr>
            </w:pPr>
            <w:r w:rsidRPr="00532E26">
              <w:rPr>
                <w:b/>
                <w:sz w:val="20"/>
              </w:rPr>
              <w:t>Description</w:t>
            </w:r>
          </w:p>
        </w:tc>
      </w:tr>
      <w:tr w:rsidR="00855A3D" w:rsidRPr="00B97AA1" w:rsidTr="00532E26">
        <w:trPr>
          <w:trHeight w:val="780"/>
        </w:trPr>
        <w:tc>
          <w:tcPr>
            <w:tcW w:w="1668" w:type="dxa"/>
            <w:shd w:val="clear" w:color="auto" w:fill="auto"/>
          </w:tcPr>
          <w:p w:rsidR="00855A3D" w:rsidRPr="00532E26" w:rsidRDefault="00C906A1">
            <w:pPr>
              <w:rPr>
                <w:b/>
                <w:i/>
                <w:sz w:val="20"/>
              </w:rPr>
            </w:pPr>
            <w:r w:rsidRPr="00532E26">
              <w:rPr>
                <w:b/>
                <w:i/>
                <w:sz w:val="20"/>
              </w:rPr>
              <w:t xml:space="preserve">Case </w:t>
            </w:r>
            <w:r w:rsidR="00855A3D" w:rsidRPr="00532E26">
              <w:rPr>
                <w:b/>
                <w:i/>
                <w:sz w:val="20"/>
              </w:rPr>
              <w:t>Owner</w:t>
            </w:r>
          </w:p>
        </w:tc>
        <w:tc>
          <w:tcPr>
            <w:tcW w:w="7335" w:type="dxa"/>
            <w:shd w:val="clear" w:color="auto" w:fill="auto"/>
          </w:tcPr>
          <w:p w:rsidR="00855A3D" w:rsidRPr="00532E26" w:rsidRDefault="00B35404">
            <w:pPr>
              <w:rPr>
                <w:sz w:val="20"/>
              </w:rPr>
            </w:pPr>
            <w:r w:rsidRPr="00532E26">
              <w:rPr>
                <w:sz w:val="20"/>
              </w:rPr>
              <w:t xml:space="preserve">In this BUC the Case Owner is </w:t>
            </w:r>
            <w:r w:rsidR="00DC2E47" w:rsidRPr="00532E26">
              <w:rPr>
                <w:sz w:val="20"/>
              </w:rPr>
              <w:t xml:space="preserve">the competent institution which informs the Member State of </w:t>
            </w:r>
            <w:r w:rsidR="00703F72" w:rsidRPr="00532E26">
              <w:rPr>
                <w:sz w:val="20"/>
              </w:rPr>
              <w:t>R</w:t>
            </w:r>
            <w:r w:rsidR="00DC2E47" w:rsidRPr="00532E26">
              <w:rPr>
                <w:sz w:val="20"/>
              </w:rPr>
              <w:t>esidence/</w:t>
            </w:r>
            <w:r w:rsidR="00703F72" w:rsidRPr="00532E26">
              <w:rPr>
                <w:sz w:val="20"/>
              </w:rPr>
              <w:t>S</w:t>
            </w:r>
            <w:r w:rsidR="00DC2E47" w:rsidRPr="00532E26">
              <w:rPr>
                <w:sz w:val="20"/>
              </w:rPr>
              <w:t xml:space="preserve">tay that </w:t>
            </w:r>
            <w:r w:rsidR="0007074B" w:rsidRPr="00532E26">
              <w:rPr>
                <w:sz w:val="20"/>
              </w:rPr>
              <w:t>it decided to pay</w:t>
            </w:r>
            <w:r w:rsidR="00DC2E47" w:rsidRPr="00532E26">
              <w:rPr>
                <w:sz w:val="20"/>
              </w:rPr>
              <w:t xml:space="preserve"> cash benefits in respect of incapacity </w:t>
            </w:r>
            <w:r w:rsidR="00BF77FC" w:rsidRPr="00532E26">
              <w:rPr>
                <w:sz w:val="20"/>
              </w:rPr>
              <w:t xml:space="preserve">for </w:t>
            </w:r>
            <w:r w:rsidR="00DC2E47" w:rsidRPr="00532E26">
              <w:rPr>
                <w:sz w:val="20"/>
              </w:rPr>
              <w:t>work</w:t>
            </w:r>
            <w:r w:rsidR="00B77C99" w:rsidRPr="00532E26">
              <w:rPr>
                <w:sz w:val="20"/>
              </w:rPr>
              <w:t xml:space="preserve"> due to sickness, maternity or paternity</w:t>
            </w:r>
            <w:r w:rsidR="00DC2E47" w:rsidRPr="00532E26">
              <w:rPr>
                <w:sz w:val="20"/>
              </w:rPr>
              <w:t xml:space="preserve"> to the insured person</w:t>
            </w:r>
            <w:r w:rsidR="00682EDC" w:rsidRPr="00532E26">
              <w:rPr>
                <w:sz w:val="20"/>
              </w:rPr>
              <w:t xml:space="preserve"> or </w:t>
            </w:r>
            <w:r w:rsidR="00B77C99" w:rsidRPr="00532E26">
              <w:rPr>
                <w:sz w:val="20"/>
              </w:rPr>
              <w:t xml:space="preserve">that the payment </w:t>
            </w:r>
            <w:r w:rsidR="00682EDC" w:rsidRPr="00532E26">
              <w:rPr>
                <w:sz w:val="20"/>
              </w:rPr>
              <w:t>has been refused.</w:t>
            </w:r>
          </w:p>
        </w:tc>
      </w:tr>
      <w:tr w:rsidR="00855A3D" w:rsidRPr="00B97AA1" w:rsidTr="00532E26">
        <w:trPr>
          <w:trHeight w:val="699"/>
        </w:trPr>
        <w:tc>
          <w:tcPr>
            <w:tcW w:w="1668" w:type="dxa"/>
            <w:shd w:val="clear" w:color="auto" w:fill="auto"/>
          </w:tcPr>
          <w:p w:rsidR="00855A3D" w:rsidRPr="00532E26" w:rsidRDefault="00855A3D">
            <w:pPr>
              <w:rPr>
                <w:b/>
                <w:i/>
                <w:sz w:val="20"/>
              </w:rPr>
            </w:pPr>
            <w:r w:rsidRPr="00532E26">
              <w:rPr>
                <w:b/>
                <w:i/>
                <w:sz w:val="20"/>
              </w:rPr>
              <w:t>Counterparty</w:t>
            </w:r>
          </w:p>
        </w:tc>
        <w:tc>
          <w:tcPr>
            <w:tcW w:w="7335" w:type="dxa"/>
            <w:shd w:val="clear" w:color="auto" w:fill="auto"/>
          </w:tcPr>
          <w:p w:rsidR="00082452" w:rsidRPr="00532E26" w:rsidRDefault="00502F5E">
            <w:pPr>
              <w:rPr>
                <w:sz w:val="20"/>
              </w:rPr>
            </w:pPr>
            <w:r w:rsidRPr="00532E26">
              <w:rPr>
                <w:sz w:val="20"/>
              </w:rPr>
              <w:t xml:space="preserve">In this BUC the Counterparty is </w:t>
            </w:r>
            <w:r w:rsidR="00DC2E47" w:rsidRPr="00532E26">
              <w:rPr>
                <w:sz w:val="20"/>
              </w:rPr>
              <w:t xml:space="preserve">the Member State of </w:t>
            </w:r>
            <w:r w:rsidR="00703F72" w:rsidRPr="00532E26">
              <w:rPr>
                <w:sz w:val="20"/>
              </w:rPr>
              <w:t>R</w:t>
            </w:r>
            <w:r w:rsidR="00DC2E47" w:rsidRPr="00532E26">
              <w:rPr>
                <w:sz w:val="20"/>
              </w:rPr>
              <w:t>esidence/</w:t>
            </w:r>
            <w:r w:rsidR="00703F72" w:rsidRPr="00532E26">
              <w:rPr>
                <w:sz w:val="20"/>
              </w:rPr>
              <w:t>S</w:t>
            </w:r>
            <w:r w:rsidR="00DC2E47" w:rsidRPr="00532E26">
              <w:rPr>
                <w:sz w:val="20"/>
              </w:rPr>
              <w:t xml:space="preserve">tay which is informed that a payment for cash benefits in respect of incapacity </w:t>
            </w:r>
            <w:r w:rsidR="00BF77FC" w:rsidRPr="00532E26">
              <w:rPr>
                <w:sz w:val="20"/>
              </w:rPr>
              <w:t xml:space="preserve">for </w:t>
            </w:r>
            <w:r w:rsidR="00DC2E47" w:rsidRPr="00532E26">
              <w:rPr>
                <w:sz w:val="20"/>
              </w:rPr>
              <w:t xml:space="preserve">work </w:t>
            </w:r>
            <w:r w:rsidR="00B77C99" w:rsidRPr="00532E26">
              <w:rPr>
                <w:sz w:val="20"/>
              </w:rPr>
              <w:t xml:space="preserve">due to sickness, maternity or paternity </w:t>
            </w:r>
            <w:r w:rsidR="00DC2E47" w:rsidRPr="00532E26">
              <w:rPr>
                <w:sz w:val="20"/>
              </w:rPr>
              <w:t xml:space="preserve">has been </w:t>
            </w:r>
            <w:r w:rsidR="0007074B" w:rsidRPr="00532E26">
              <w:rPr>
                <w:sz w:val="20"/>
              </w:rPr>
              <w:t>accepted</w:t>
            </w:r>
            <w:r w:rsidR="00682EDC" w:rsidRPr="00532E26">
              <w:rPr>
                <w:sz w:val="20"/>
              </w:rPr>
              <w:t xml:space="preserve"> or that the payment has been refused.</w:t>
            </w:r>
          </w:p>
        </w:tc>
      </w:tr>
    </w:tbl>
    <w:p w:rsidR="00703F72" w:rsidRPr="00634956" w:rsidRDefault="00703F72" w:rsidP="00634956">
      <w:pPr>
        <w:pStyle w:val="Caption"/>
      </w:pPr>
      <w:r w:rsidRPr="00634956">
        <w:t xml:space="preserve">Table </w:t>
      </w:r>
      <w:fldSimple w:instr=" SEQ Table \* ARABIC ">
        <w:r w:rsidR="004B7567" w:rsidRPr="00634956">
          <w:rPr>
            <w:noProof/>
          </w:rPr>
          <w:t>2</w:t>
        </w:r>
      </w:fldSimple>
      <w:r w:rsidRPr="00634956">
        <w:t>: Actors &amp; Roles</w:t>
      </w:r>
    </w:p>
    <w:p w:rsidR="00855A3D" w:rsidRPr="00A11DEC" w:rsidRDefault="00855A3D" w:rsidP="00D54656">
      <w:pPr>
        <w:pStyle w:val="Text1"/>
        <w:rPr>
          <w:rFonts w:asciiTheme="minorHAnsi" w:hAnsiTheme="minorHAnsi" w:cs="Calibri"/>
          <w:sz w:val="20"/>
        </w:rPr>
      </w:pPr>
    </w:p>
    <w:p w:rsidR="00E24F9F" w:rsidRPr="00A11DEC" w:rsidRDefault="00E24F9F">
      <w:pPr>
        <w:pStyle w:val="Heading1"/>
      </w:pPr>
      <w:r w:rsidRPr="00A11DEC">
        <w:br w:type="page"/>
      </w:r>
      <w:bookmarkStart w:id="36" w:name="_Toc367366381"/>
      <w:bookmarkStart w:id="37" w:name="_Toc368569931"/>
      <w:bookmarkStart w:id="38" w:name="_Toc371682142"/>
      <w:bookmarkStart w:id="39" w:name="_Toc381002674"/>
      <w:bookmarkStart w:id="40" w:name="_Toc524366703"/>
      <w:r w:rsidRPr="00A11DEC">
        <w:lastRenderedPageBreak/>
        <w:t>Use Case</w:t>
      </w:r>
      <w:bookmarkEnd w:id="36"/>
      <w:bookmarkEnd w:id="37"/>
      <w:bookmarkEnd w:id="38"/>
      <w:bookmarkEnd w:id="39"/>
      <w:bookmarkEnd w:id="40"/>
      <w:r w:rsidRPr="00A11DEC">
        <w:t xml:space="preserve"> </w:t>
      </w:r>
    </w:p>
    <w:p w:rsidR="00E24F9F" w:rsidRPr="00532E26" w:rsidRDefault="00E24F9F" w:rsidP="00A82469">
      <w:pPr>
        <w:pStyle w:val="Heading2"/>
      </w:pPr>
      <w:bookmarkStart w:id="41" w:name="_Toc367366382"/>
      <w:bookmarkStart w:id="42" w:name="_Toc368569932"/>
      <w:bookmarkStart w:id="43" w:name="_Toc371682143"/>
      <w:bookmarkStart w:id="44" w:name="_Toc381002675"/>
      <w:bookmarkStart w:id="45" w:name="_Toc524366704"/>
      <w:r w:rsidRPr="00532E26">
        <w:t>RUP Table Representation</w:t>
      </w:r>
      <w:bookmarkEnd w:id="41"/>
      <w:bookmarkEnd w:id="42"/>
      <w:bookmarkEnd w:id="43"/>
      <w:bookmarkEnd w:id="44"/>
      <w:bookmarkEnd w:id="45"/>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C70F92" w:rsidTr="000A1067">
        <w:tc>
          <w:tcPr>
            <w:tcW w:w="1818" w:type="dxa"/>
            <w:tcBorders>
              <w:top w:val="single" w:sz="12" w:space="0" w:color="auto"/>
              <w:bottom w:val="single" w:sz="6" w:space="0" w:color="auto"/>
            </w:tcBorders>
            <w:shd w:val="clear" w:color="auto" w:fill="F2F2F2"/>
          </w:tcPr>
          <w:p w:rsidR="00855A3D" w:rsidRPr="00E057DD" w:rsidRDefault="00855A3D" w:rsidP="000A1067">
            <w:pPr>
              <w:jc w:val="right"/>
              <w:rPr>
                <w:rFonts w:cs="Calibri"/>
                <w:b/>
                <w:color w:val="auto"/>
                <w:sz w:val="20"/>
                <w:szCs w:val="20"/>
              </w:rPr>
            </w:pPr>
            <w:bookmarkStart w:id="46" w:name="_Toc367366383"/>
            <w:bookmarkStart w:id="47" w:name="_Toc368569933"/>
            <w:bookmarkStart w:id="48" w:name="_Toc371682144"/>
            <w:bookmarkStart w:id="49" w:name="_Toc381002676"/>
            <w:r w:rsidRPr="00E057DD">
              <w:rPr>
                <w:rFonts w:cs="Calibri"/>
                <w:b/>
                <w:color w:val="auto"/>
                <w:sz w:val="20"/>
                <w:szCs w:val="20"/>
              </w:rPr>
              <w:t>Use Case ID:</w:t>
            </w:r>
          </w:p>
        </w:tc>
        <w:tc>
          <w:tcPr>
            <w:tcW w:w="7920" w:type="dxa"/>
            <w:gridSpan w:val="4"/>
            <w:tcBorders>
              <w:top w:val="single" w:sz="12" w:space="0" w:color="auto"/>
              <w:bottom w:val="single" w:sz="6" w:space="0" w:color="auto"/>
            </w:tcBorders>
            <w:shd w:val="clear" w:color="auto" w:fill="F2F2F2"/>
          </w:tcPr>
          <w:p w:rsidR="00855A3D" w:rsidRPr="00E057DD" w:rsidRDefault="005F2C22" w:rsidP="00F82CAA">
            <w:pPr>
              <w:pStyle w:val="Hints"/>
              <w:rPr>
                <w:rFonts w:ascii="Verdana" w:hAnsi="Verdana" w:cs="Calibri"/>
                <w:b/>
                <w:color w:val="auto"/>
                <w:sz w:val="20"/>
                <w:lang w:val="en-GB"/>
              </w:rPr>
            </w:pPr>
            <w:r w:rsidRPr="00E057DD">
              <w:rPr>
                <w:rFonts w:ascii="Verdana" w:hAnsi="Verdana" w:cs="Calibri"/>
                <w:b/>
                <w:color w:val="auto"/>
                <w:sz w:val="20"/>
                <w:lang w:val="en-GB"/>
              </w:rPr>
              <w:t>S</w:t>
            </w:r>
            <w:r w:rsidR="00FC0ECC" w:rsidRPr="00E057DD">
              <w:rPr>
                <w:rFonts w:ascii="Verdana" w:hAnsi="Verdana" w:cs="Calibri"/>
                <w:b/>
                <w:color w:val="auto"/>
                <w:sz w:val="20"/>
                <w:lang w:val="en-GB"/>
              </w:rPr>
              <w:t>_BUC_</w:t>
            </w:r>
            <w:r w:rsidRPr="00E057DD">
              <w:rPr>
                <w:rFonts w:ascii="Verdana" w:hAnsi="Verdana" w:cs="Calibri"/>
                <w:b/>
                <w:color w:val="auto"/>
                <w:sz w:val="20"/>
                <w:lang w:val="en-GB"/>
              </w:rPr>
              <w:t>14</w:t>
            </w:r>
          </w:p>
        </w:tc>
      </w:tr>
      <w:tr w:rsidR="00855A3D" w:rsidRPr="00C70F92" w:rsidTr="000A1067">
        <w:tc>
          <w:tcPr>
            <w:tcW w:w="1818" w:type="dxa"/>
            <w:tcBorders>
              <w:top w:val="single" w:sz="6" w:space="0" w:color="auto"/>
              <w:bottom w:val="single" w:sz="6" w:space="0" w:color="auto"/>
            </w:tcBorders>
            <w:shd w:val="clear" w:color="auto" w:fill="F2F2F2"/>
          </w:tcPr>
          <w:p w:rsidR="00855A3D" w:rsidRPr="00E057DD" w:rsidRDefault="00855A3D" w:rsidP="000A1067">
            <w:pPr>
              <w:jc w:val="right"/>
              <w:rPr>
                <w:rFonts w:cs="Calibri"/>
                <w:b/>
                <w:color w:val="auto"/>
                <w:sz w:val="20"/>
                <w:szCs w:val="20"/>
              </w:rPr>
            </w:pPr>
            <w:r w:rsidRPr="00E057DD">
              <w:rPr>
                <w:rFonts w:cs="Calibri"/>
                <w:b/>
                <w:color w:val="auto"/>
                <w:sz w:val="20"/>
                <w:szCs w:val="20"/>
              </w:rPr>
              <w:t>Use Case Name:</w:t>
            </w:r>
          </w:p>
        </w:tc>
        <w:tc>
          <w:tcPr>
            <w:tcW w:w="7920" w:type="dxa"/>
            <w:gridSpan w:val="4"/>
            <w:tcBorders>
              <w:top w:val="single" w:sz="6" w:space="0" w:color="auto"/>
              <w:bottom w:val="single" w:sz="6" w:space="0" w:color="auto"/>
            </w:tcBorders>
            <w:shd w:val="clear" w:color="auto" w:fill="F2F2F2"/>
          </w:tcPr>
          <w:p w:rsidR="00855A3D" w:rsidRPr="00E057DD" w:rsidRDefault="0060191B" w:rsidP="0063145E">
            <w:pPr>
              <w:pStyle w:val="Hints"/>
              <w:rPr>
                <w:rFonts w:ascii="Verdana" w:hAnsi="Verdana" w:cs="Calibri"/>
                <w:color w:val="auto"/>
                <w:sz w:val="20"/>
                <w:lang w:val="en-GB"/>
              </w:rPr>
            </w:pPr>
            <w:r w:rsidRPr="00E057DD">
              <w:rPr>
                <w:rFonts w:ascii="Verdana" w:hAnsi="Verdana" w:cs="Calibri"/>
                <w:color w:val="auto"/>
                <w:sz w:val="20"/>
                <w:lang w:val="en-GB"/>
              </w:rPr>
              <w:t xml:space="preserve">Information on </w:t>
            </w:r>
            <w:r w:rsidR="006E729D" w:rsidRPr="00E057DD">
              <w:rPr>
                <w:rFonts w:ascii="Verdana" w:hAnsi="Verdana" w:cs="Calibri"/>
                <w:color w:val="auto"/>
                <w:sz w:val="20"/>
                <w:lang w:val="en-GB"/>
              </w:rPr>
              <w:t>P</w:t>
            </w:r>
            <w:r w:rsidRPr="00E057DD">
              <w:rPr>
                <w:rFonts w:ascii="Verdana" w:hAnsi="Verdana" w:cs="Calibri"/>
                <w:color w:val="auto"/>
                <w:sz w:val="20"/>
                <w:lang w:val="en-GB"/>
              </w:rPr>
              <w:t xml:space="preserve">ayment or </w:t>
            </w:r>
            <w:r w:rsidR="00EE4BE1" w:rsidRPr="00E057DD">
              <w:rPr>
                <w:rFonts w:ascii="Verdana" w:hAnsi="Verdana" w:cs="Calibri"/>
                <w:color w:val="auto"/>
                <w:sz w:val="20"/>
                <w:lang w:val="en-GB"/>
              </w:rPr>
              <w:t>N</w:t>
            </w:r>
            <w:r w:rsidRPr="00E057DD">
              <w:rPr>
                <w:rFonts w:ascii="Verdana" w:hAnsi="Verdana" w:cs="Calibri"/>
                <w:color w:val="auto"/>
                <w:sz w:val="20"/>
                <w:lang w:val="en-GB"/>
              </w:rPr>
              <w:t xml:space="preserve">ot of </w:t>
            </w:r>
            <w:r w:rsidR="006E729D" w:rsidRPr="00E057DD">
              <w:rPr>
                <w:rFonts w:ascii="Verdana" w:hAnsi="Verdana" w:cs="Calibri"/>
                <w:color w:val="auto"/>
                <w:sz w:val="20"/>
                <w:lang w:val="en-GB"/>
              </w:rPr>
              <w:t>C</w:t>
            </w:r>
            <w:r w:rsidRPr="00E057DD">
              <w:rPr>
                <w:rFonts w:ascii="Verdana" w:hAnsi="Verdana" w:cs="Calibri"/>
                <w:color w:val="auto"/>
                <w:sz w:val="20"/>
                <w:lang w:val="en-GB"/>
              </w:rPr>
              <w:t xml:space="preserve">ash </w:t>
            </w:r>
            <w:r w:rsidR="006E729D" w:rsidRPr="00E057DD">
              <w:rPr>
                <w:rFonts w:ascii="Verdana" w:hAnsi="Verdana" w:cs="Calibri"/>
                <w:color w:val="auto"/>
                <w:sz w:val="20"/>
                <w:lang w:val="en-GB"/>
              </w:rPr>
              <w:t>B</w:t>
            </w:r>
            <w:r w:rsidRPr="00E057DD">
              <w:rPr>
                <w:rFonts w:ascii="Verdana" w:hAnsi="Verdana" w:cs="Calibri"/>
                <w:color w:val="auto"/>
                <w:sz w:val="20"/>
                <w:lang w:val="en-GB"/>
              </w:rPr>
              <w:t xml:space="preserve">enefits </w:t>
            </w:r>
            <w:r w:rsidR="00253590" w:rsidRPr="00E057DD">
              <w:rPr>
                <w:rFonts w:ascii="Verdana" w:hAnsi="Verdana" w:cs="Calibri"/>
                <w:color w:val="auto"/>
                <w:sz w:val="20"/>
                <w:lang w:val="en-GB"/>
              </w:rPr>
              <w:t xml:space="preserve">in respect of </w:t>
            </w:r>
            <w:r w:rsidR="006E729D" w:rsidRPr="00E057DD">
              <w:rPr>
                <w:rFonts w:ascii="Verdana" w:hAnsi="Verdana" w:cs="Calibri"/>
                <w:color w:val="auto"/>
                <w:sz w:val="20"/>
                <w:lang w:val="en-GB"/>
              </w:rPr>
              <w:t>I</w:t>
            </w:r>
            <w:r w:rsidR="005F2C22" w:rsidRPr="00E057DD">
              <w:rPr>
                <w:rFonts w:ascii="Verdana" w:hAnsi="Verdana" w:cs="Calibri"/>
                <w:color w:val="auto"/>
                <w:sz w:val="20"/>
                <w:lang w:val="en-GB"/>
              </w:rPr>
              <w:t xml:space="preserve">ncapacity for </w:t>
            </w:r>
            <w:r w:rsidR="006E729D" w:rsidRPr="00E057DD">
              <w:rPr>
                <w:rFonts w:ascii="Verdana" w:hAnsi="Verdana" w:cs="Calibri"/>
                <w:color w:val="auto"/>
                <w:sz w:val="20"/>
                <w:lang w:val="en-GB"/>
              </w:rPr>
              <w:t>W</w:t>
            </w:r>
            <w:r w:rsidR="005F2C22" w:rsidRPr="00E057DD">
              <w:rPr>
                <w:rFonts w:ascii="Verdana" w:hAnsi="Verdana" w:cs="Calibri"/>
                <w:color w:val="auto"/>
                <w:sz w:val="20"/>
                <w:lang w:val="en-GB"/>
              </w:rPr>
              <w:t xml:space="preserve">ork </w:t>
            </w:r>
            <w:r w:rsidR="00253590" w:rsidRPr="00E057DD">
              <w:rPr>
                <w:rFonts w:ascii="Verdana" w:hAnsi="Verdana" w:cs="Calibri"/>
                <w:color w:val="auto"/>
                <w:sz w:val="20"/>
                <w:lang w:val="en-GB"/>
              </w:rPr>
              <w:t xml:space="preserve">  </w:t>
            </w:r>
          </w:p>
        </w:tc>
      </w:tr>
      <w:tr w:rsidR="00855A3D" w:rsidRPr="00C70F92" w:rsidTr="000A1067">
        <w:tc>
          <w:tcPr>
            <w:tcW w:w="1818" w:type="dxa"/>
            <w:tcBorders>
              <w:top w:val="single" w:sz="6" w:space="0" w:color="auto"/>
              <w:bottom w:val="single" w:sz="6" w:space="0" w:color="auto"/>
            </w:tcBorders>
            <w:shd w:val="clear" w:color="auto" w:fill="F2F2F2"/>
          </w:tcPr>
          <w:p w:rsidR="00855A3D" w:rsidRPr="00E057DD" w:rsidRDefault="00855A3D" w:rsidP="000A1067">
            <w:pPr>
              <w:jc w:val="right"/>
              <w:rPr>
                <w:rFonts w:cs="Calibri"/>
                <w:b/>
                <w:color w:val="auto"/>
                <w:sz w:val="20"/>
                <w:szCs w:val="20"/>
              </w:rPr>
            </w:pPr>
            <w:r w:rsidRPr="00E057DD">
              <w:rPr>
                <w:rFonts w:cs="Calibri"/>
                <w:b/>
                <w:color w:val="auto"/>
                <w:sz w:val="20"/>
                <w:szCs w:val="20"/>
              </w:rPr>
              <w:t>Created By:</w:t>
            </w:r>
          </w:p>
        </w:tc>
        <w:tc>
          <w:tcPr>
            <w:tcW w:w="2700" w:type="dxa"/>
            <w:gridSpan w:val="2"/>
            <w:tcBorders>
              <w:top w:val="single" w:sz="6" w:space="0" w:color="auto"/>
              <w:bottom w:val="single" w:sz="6" w:space="0" w:color="auto"/>
            </w:tcBorders>
            <w:shd w:val="clear" w:color="auto" w:fill="F2F2F2"/>
          </w:tcPr>
          <w:p w:rsidR="00855A3D" w:rsidRPr="00E057DD" w:rsidRDefault="005F2C22" w:rsidP="000A1067">
            <w:pPr>
              <w:rPr>
                <w:rFonts w:cs="Calibri"/>
                <w:color w:val="auto"/>
                <w:sz w:val="20"/>
                <w:szCs w:val="20"/>
              </w:rPr>
            </w:pPr>
            <w:r w:rsidRPr="00E057DD">
              <w:rPr>
                <w:rFonts w:cs="Calibri"/>
                <w:color w:val="auto"/>
                <w:sz w:val="20"/>
                <w:szCs w:val="20"/>
              </w:rPr>
              <w:t>Valérie Banchereau</w:t>
            </w:r>
          </w:p>
        </w:tc>
        <w:tc>
          <w:tcPr>
            <w:tcW w:w="2160" w:type="dxa"/>
            <w:tcBorders>
              <w:top w:val="single" w:sz="6" w:space="0" w:color="auto"/>
              <w:bottom w:val="single" w:sz="6" w:space="0" w:color="auto"/>
            </w:tcBorders>
            <w:shd w:val="clear" w:color="auto" w:fill="F2F2F2"/>
          </w:tcPr>
          <w:p w:rsidR="00855A3D" w:rsidRPr="00E057DD" w:rsidRDefault="00855A3D" w:rsidP="000A1067">
            <w:pPr>
              <w:jc w:val="right"/>
              <w:rPr>
                <w:rFonts w:cs="Calibri"/>
                <w:b/>
                <w:color w:val="auto"/>
                <w:sz w:val="20"/>
                <w:szCs w:val="20"/>
              </w:rPr>
            </w:pPr>
            <w:r w:rsidRPr="00E057DD">
              <w:rPr>
                <w:rFonts w:cs="Calibri"/>
                <w:b/>
                <w:color w:val="auto"/>
                <w:sz w:val="20"/>
                <w:szCs w:val="20"/>
              </w:rPr>
              <w:t>Last Updated By:</w:t>
            </w:r>
          </w:p>
        </w:tc>
        <w:tc>
          <w:tcPr>
            <w:tcW w:w="3060" w:type="dxa"/>
            <w:tcBorders>
              <w:top w:val="single" w:sz="6" w:space="0" w:color="auto"/>
              <w:bottom w:val="single" w:sz="6" w:space="0" w:color="auto"/>
            </w:tcBorders>
            <w:shd w:val="clear" w:color="auto" w:fill="F2F2F2"/>
          </w:tcPr>
          <w:p w:rsidR="00855A3D" w:rsidRPr="00E057DD" w:rsidRDefault="00CB389D" w:rsidP="000A1067">
            <w:pPr>
              <w:rPr>
                <w:rFonts w:cs="Calibri"/>
                <w:color w:val="auto"/>
                <w:sz w:val="20"/>
                <w:szCs w:val="20"/>
              </w:rPr>
            </w:pPr>
            <w:r w:rsidRPr="00E057DD">
              <w:rPr>
                <w:rFonts w:cs="Calibri"/>
                <w:color w:val="auto"/>
                <w:sz w:val="20"/>
                <w:szCs w:val="20"/>
              </w:rPr>
              <w:t>Carine Molle</w:t>
            </w:r>
          </w:p>
        </w:tc>
      </w:tr>
      <w:tr w:rsidR="00855A3D" w:rsidRPr="00C70F92" w:rsidTr="000A1067">
        <w:tc>
          <w:tcPr>
            <w:tcW w:w="1818" w:type="dxa"/>
            <w:tcBorders>
              <w:top w:val="single" w:sz="6" w:space="0" w:color="auto"/>
              <w:bottom w:val="single" w:sz="6" w:space="0" w:color="auto"/>
            </w:tcBorders>
            <w:shd w:val="clear" w:color="auto" w:fill="F2F2F2"/>
          </w:tcPr>
          <w:p w:rsidR="00855A3D" w:rsidRPr="00E057DD" w:rsidRDefault="00855A3D" w:rsidP="000A1067">
            <w:pPr>
              <w:jc w:val="right"/>
              <w:rPr>
                <w:rFonts w:cs="Calibri"/>
                <w:b/>
                <w:color w:val="auto"/>
                <w:sz w:val="20"/>
                <w:szCs w:val="20"/>
              </w:rPr>
            </w:pPr>
            <w:r w:rsidRPr="00E057DD">
              <w:rPr>
                <w:rFonts w:cs="Calibri"/>
                <w:b/>
                <w:color w:val="auto"/>
                <w:sz w:val="20"/>
                <w:szCs w:val="20"/>
              </w:rPr>
              <w:t>Date Created:</w:t>
            </w:r>
          </w:p>
        </w:tc>
        <w:tc>
          <w:tcPr>
            <w:tcW w:w="2700" w:type="dxa"/>
            <w:gridSpan w:val="2"/>
            <w:tcBorders>
              <w:top w:val="single" w:sz="6" w:space="0" w:color="auto"/>
              <w:bottom w:val="single" w:sz="6" w:space="0" w:color="auto"/>
            </w:tcBorders>
            <w:shd w:val="clear" w:color="auto" w:fill="F2F2F2"/>
          </w:tcPr>
          <w:p w:rsidR="00855A3D" w:rsidRPr="00E057DD" w:rsidRDefault="00703F72" w:rsidP="00703F72">
            <w:pPr>
              <w:rPr>
                <w:rFonts w:cs="Calibri"/>
                <w:color w:val="auto"/>
                <w:sz w:val="20"/>
                <w:szCs w:val="20"/>
              </w:rPr>
            </w:pPr>
            <w:r w:rsidRPr="00E057DD">
              <w:rPr>
                <w:rFonts w:cs="Calibri"/>
                <w:color w:val="auto"/>
                <w:sz w:val="20"/>
                <w:szCs w:val="20"/>
              </w:rPr>
              <w:t>01</w:t>
            </w:r>
            <w:r w:rsidR="00253590" w:rsidRPr="00E057DD">
              <w:rPr>
                <w:rFonts w:cs="Calibri"/>
                <w:color w:val="auto"/>
                <w:sz w:val="20"/>
                <w:szCs w:val="20"/>
              </w:rPr>
              <w:t>/</w:t>
            </w:r>
            <w:r w:rsidR="005F2C22" w:rsidRPr="00E057DD">
              <w:rPr>
                <w:rFonts w:cs="Calibri"/>
                <w:color w:val="auto"/>
                <w:sz w:val="20"/>
                <w:szCs w:val="20"/>
              </w:rPr>
              <w:t>0</w:t>
            </w:r>
            <w:r w:rsidRPr="00E057DD">
              <w:rPr>
                <w:rFonts w:cs="Calibri"/>
                <w:color w:val="auto"/>
                <w:sz w:val="20"/>
                <w:szCs w:val="20"/>
              </w:rPr>
              <w:t>3</w:t>
            </w:r>
            <w:r w:rsidR="00253590" w:rsidRPr="00E057DD">
              <w:rPr>
                <w:rFonts w:cs="Calibri"/>
                <w:color w:val="auto"/>
                <w:sz w:val="20"/>
                <w:szCs w:val="20"/>
              </w:rPr>
              <w:t>/201</w:t>
            </w:r>
            <w:r w:rsidR="005F2C22" w:rsidRPr="00E057DD">
              <w:rPr>
                <w:rFonts w:cs="Calibri"/>
                <w:color w:val="auto"/>
                <w:sz w:val="20"/>
                <w:szCs w:val="20"/>
              </w:rPr>
              <w:t>6</w:t>
            </w:r>
          </w:p>
        </w:tc>
        <w:tc>
          <w:tcPr>
            <w:tcW w:w="2160" w:type="dxa"/>
            <w:tcBorders>
              <w:top w:val="single" w:sz="6" w:space="0" w:color="auto"/>
              <w:bottom w:val="single" w:sz="6" w:space="0" w:color="auto"/>
            </w:tcBorders>
            <w:shd w:val="clear" w:color="auto" w:fill="F2F2F2"/>
          </w:tcPr>
          <w:p w:rsidR="00855A3D" w:rsidRPr="00E057DD" w:rsidRDefault="00855A3D" w:rsidP="000A1067">
            <w:pPr>
              <w:jc w:val="right"/>
              <w:rPr>
                <w:rFonts w:cs="Calibri"/>
                <w:b/>
                <w:color w:val="auto"/>
                <w:sz w:val="20"/>
                <w:szCs w:val="20"/>
              </w:rPr>
            </w:pPr>
            <w:r w:rsidRPr="00E057DD">
              <w:rPr>
                <w:rFonts w:cs="Calibri"/>
                <w:b/>
                <w:color w:val="auto"/>
                <w:sz w:val="20"/>
                <w:szCs w:val="20"/>
              </w:rPr>
              <w:t>Last Revision Date:</w:t>
            </w:r>
          </w:p>
        </w:tc>
        <w:tc>
          <w:tcPr>
            <w:tcW w:w="3060" w:type="dxa"/>
            <w:tcBorders>
              <w:top w:val="single" w:sz="6" w:space="0" w:color="auto"/>
              <w:bottom w:val="single" w:sz="6" w:space="0" w:color="auto"/>
            </w:tcBorders>
            <w:shd w:val="clear" w:color="auto" w:fill="F2F2F2"/>
          </w:tcPr>
          <w:p w:rsidR="00855A3D" w:rsidRPr="00E057DD" w:rsidRDefault="00176052" w:rsidP="002C521B">
            <w:pPr>
              <w:rPr>
                <w:rFonts w:cs="Calibri"/>
                <w:color w:val="auto"/>
                <w:sz w:val="20"/>
                <w:szCs w:val="20"/>
              </w:rPr>
            </w:pPr>
            <w:r w:rsidRPr="00E057DD">
              <w:rPr>
                <w:rFonts w:cs="Calibri"/>
                <w:color w:val="auto"/>
                <w:sz w:val="20"/>
                <w:szCs w:val="20"/>
              </w:rPr>
              <w:t>23/11/2016</w:t>
            </w:r>
          </w:p>
        </w:tc>
      </w:tr>
      <w:tr w:rsidR="00855A3D" w:rsidRPr="00C70F92" w:rsidTr="000A1067">
        <w:tc>
          <w:tcPr>
            <w:tcW w:w="2518" w:type="dxa"/>
            <w:gridSpan w:val="2"/>
            <w:tcBorders>
              <w:top w:val="single" w:sz="6" w:space="0" w:color="auto"/>
            </w:tcBorders>
          </w:tcPr>
          <w:p w:rsidR="00855A3D" w:rsidRPr="00E057DD" w:rsidRDefault="00855A3D" w:rsidP="000A1067">
            <w:pPr>
              <w:jc w:val="right"/>
              <w:rPr>
                <w:rFonts w:cs="Calibri"/>
                <w:b/>
                <w:color w:val="auto"/>
                <w:sz w:val="20"/>
                <w:szCs w:val="20"/>
              </w:rPr>
            </w:pPr>
            <w:r w:rsidRPr="00E057DD">
              <w:rPr>
                <w:rFonts w:cs="Calibri"/>
                <w:b/>
                <w:color w:val="auto"/>
                <w:sz w:val="20"/>
                <w:szCs w:val="20"/>
              </w:rPr>
              <w:t>Actors:</w:t>
            </w:r>
          </w:p>
        </w:tc>
        <w:tc>
          <w:tcPr>
            <w:tcW w:w="7220" w:type="dxa"/>
            <w:gridSpan w:val="3"/>
            <w:tcBorders>
              <w:top w:val="single" w:sz="6" w:space="0" w:color="auto"/>
            </w:tcBorders>
          </w:tcPr>
          <w:p w:rsidR="00855A3D" w:rsidRPr="00E057DD" w:rsidRDefault="00C906A1" w:rsidP="000A1067">
            <w:pPr>
              <w:pStyle w:val="Hints"/>
              <w:rPr>
                <w:rFonts w:ascii="Verdana" w:hAnsi="Verdana" w:cs="Calibri"/>
                <w:color w:val="auto"/>
                <w:sz w:val="20"/>
                <w:lang w:val="en-GB"/>
              </w:rPr>
            </w:pPr>
            <w:r w:rsidRPr="00E057DD">
              <w:rPr>
                <w:rFonts w:ascii="Verdana" w:hAnsi="Verdana" w:cs="Calibri"/>
                <w:color w:val="auto"/>
                <w:sz w:val="20"/>
                <w:lang w:val="en-GB"/>
              </w:rPr>
              <w:t xml:space="preserve">Case </w:t>
            </w:r>
            <w:r w:rsidR="00855A3D" w:rsidRPr="00E057DD">
              <w:rPr>
                <w:rFonts w:ascii="Verdana" w:hAnsi="Verdana" w:cs="Calibri"/>
                <w:color w:val="auto"/>
                <w:sz w:val="20"/>
                <w:lang w:val="en-GB"/>
              </w:rPr>
              <w:t>Owner</w:t>
            </w:r>
          </w:p>
          <w:p w:rsidR="00855A3D" w:rsidRPr="00E057DD" w:rsidRDefault="00855A3D" w:rsidP="000A1067">
            <w:pPr>
              <w:pStyle w:val="Hints"/>
              <w:rPr>
                <w:rFonts w:ascii="Verdana" w:hAnsi="Verdana" w:cs="Calibri"/>
                <w:color w:val="auto"/>
                <w:sz w:val="20"/>
                <w:lang w:val="en-GB"/>
              </w:rPr>
            </w:pPr>
            <w:r w:rsidRPr="00E057DD">
              <w:rPr>
                <w:rFonts w:ascii="Verdana" w:hAnsi="Verdana" w:cs="Calibri"/>
                <w:color w:val="auto"/>
                <w:sz w:val="20"/>
                <w:lang w:val="en-GB"/>
              </w:rPr>
              <w:t>Co</w:t>
            </w:r>
            <w:r w:rsidR="00FC0ECC" w:rsidRPr="00E057DD">
              <w:rPr>
                <w:rFonts w:ascii="Verdana" w:hAnsi="Verdana" w:cs="Calibri"/>
                <w:color w:val="auto"/>
                <w:sz w:val="20"/>
                <w:lang w:val="en-GB"/>
              </w:rPr>
              <w:t>u</w:t>
            </w:r>
            <w:r w:rsidRPr="00E057DD">
              <w:rPr>
                <w:rFonts w:ascii="Verdana" w:hAnsi="Verdana" w:cs="Calibri"/>
                <w:color w:val="auto"/>
                <w:sz w:val="20"/>
                <w:lang w:val="en-GB"/>
              </w:rPr>
              <w:t>nterparty</w:t>
            </w:r>
          </w:p>
        </w:tc>
      </w:tr>
      <w:tr w:rsidR="00855A3D" w:rsidRPr="00C70F92" w:rsidTr="000A1067">
        <w:tc>
          <w:tcPr>
            <w:tcW w:w="2518" w:type="dxa"/>
            <w:gridSpan w:val="2"/>
          </w:tcPr>
          <w:p w:rsidR="00855A3D" w:rsidRPr="00E057DD" w:rsidRDefault="00855A3D" w:rsidP="000A1067">
            <w:pPr>
              <w:jc w:val="right"/>
              <w:rPr>
                <w:rFonts w:cs="Calibri"/>
                <w:b/>
                <w:color w:val="auto"/>
                <w:sz w:val="20"/>
                <w:szCs w:val="20"/>
              </w:rPr>
            </w:pPr>
            <w:r w:rsidRPr="00E057DD">
              <w:rPr>
                <w:rFonts w:cs="Calibri"/>
                <w:b/>
                <w:color w:val="auto"/>
                <w:sz w:val="20"/>
                <w:szCs w:val="20"/>
              </w:rPr>
              <w:t>Description:</w:t>
            </w:r>
          </w:p>
        </w:tc>
        <w:tc>
          <w:tcPr>
            <w:tcW w:w="7220" w:type="dxa"/>
            <w:gridSpan w:val="3"/>
          </w:tcPr>
          <w:p w:rsidR="00253590" w:rsidRPr="00E057DD" w:rsidRDefault="00872DD3" w:rsidP="00253590">
            <w:pPr>
              <w:spacing w:before="120" w:after="120"/>
              <w:rPr>
                <w:color w:val="auto"/>
                <w:sz w:val="20"/>
                <w:szCs w:val="20"/>
              </w:rPr>
            </w:pPr>
            <w:r w:rsidRPr="00E057DD">
              <w:rPr>
                <w:color w:val="auto"/>
                <w:sz w:val="20"/>
                <w:szCs w:val="20"/>
              </w:rPr>
              <w:t xml:space="preserve">In case of an </w:t>
            </w:r>
            <w:r w:rsidR="005F2C22" w:rsidRPr="00E057DD">
              <w:rPr>
                <w:color w:val="auto"/>
                <w:sz w:val="20"/>
                <w:szCs w:val="20"/>
              </w:rPr>
              <w:t>incapacity for work due to sickness</w:t>
            </w:r>
            <w:r w:rsidR="00B77C99" w:rsidRPr="00E057DD">
              <w:rPr>
                <w:color w:val="auto"/>
                <w:sz w:val="20"/>
                <w:szCs w:val="20"/>
              </w:rPr>
              <w:t>, maternity or paternity</w:t>
            </w:r>
            <w:r w:rsidRPr="00E057DD">
              <w:rPr>
                <w:color w:val="auto"/>
                <w:sz w:val="20"/>
                <w:szCs w:val="20"/>
              </w:rPr>
              <w:t xml:space="preserve">, the insured person receives </w:t>
            </w:r>
            <w:r w:rsidR="007B3AF8" w:rsidRPr="00E057DD">
              <w:rPr>
                <w:color w:val="auto"/>
                <w:sz w:val="20"/>
                <w:szCs w:val="20"/>
              </w:rPr>
              <w:t xml:space="preserve">or not </w:t>
            </w:r>
            <w:r w:rsidRPr="00E057DD">
              <w:rPr>
                <w:color w:val="auto"/>
                <w:sz w:val="20"/>
                <w:szCs w:val="20"/>
              </w:rPr>
              <w:t xml:space="preserve">cash benefits from the </w:t>
            </w:r>
            <w:r w:rsidR="006E729D" w:rsidRPr="00E057DD">
              <w:rPr>
                <w:color w:val="auto"/>
                <w:sz w:val="20"/>
                <w:szCs w:val="20"/>
              </w:rPr>
              <w:t>C</w:t>
            </w:r>
            <w:r w:rsidRPr="00E057DD">
              <w:rPr>
                <w:color w:val="auto"/>
                <w:sz w:val="20"/>
                <w:szCs w:val="20"/>
              </w:rPr>
              <w:t>ompetent Member State.</w:t>
            </w:r>
          </w:p>
          <w:p w:rsidR="00872DD3" w:rsidRPr="00E057DD" w:rsidRDefault="00872DD3" w:rsidP="00253590">
            <w:pPr>
              <w:spacing w:before="120" w:after="120"/>
              <w:rPr>
                <w:color w:val="auto"/>
                <w:sz w:val="20"/>
                <w:szCs w:val="20"/>
              </w:rPr>
            </w:pPr>
            <w:r w:rsidRPr="00E057DD">
              <w:rPr>
                <w:color w:val="auto"/>
                <w:sz w:val="20"/>
                <w:szCs w:val="20"/>
              </w:rPr>
              <w:t>The competent institution pays the cash benefits directly to the person concerned</w:t>
            </w:r>
            <w:r w:rsidR="004E6F82" w:rsidRPr="00E057DD">
              <w:rPr>
                <w:color w:val="auto"/>
                <w:sz w:val="20"/>
                <w:szCs w:val="20"/>
              </w:rPr>
              <w:t xml:space="preserve"> and shall, where</w:t>
            </w:r>
            <w:r w:rsidR="006E729D" w:rsidRPr="00E057DD">
              <w:rPr>
                <w:color w:val="auto"/>
                <w:sz w:val="20"/>
                <w:szCs w:val="20"/>
              </w:rPr>
              <w:t xml:space="preserve"> </w:t>
            </w:r>
            <w:r w:rsidR="004E6F82" w:rsidRPr="00E057DD">
              <w:rPr>
                <w:color w:val="auto"/>
                <w:sz w:val="20"/>
                <w:szCs w:val="20"/>
              </w:rPr>
              <w:t>necessary, inform the institution of the place of residence</w:t>
            </w:r>
            <w:r w:rsidR="00633380" w:rsidRPr="00E057DD">
              <w:rPr>
                <w:color w:val="auto"/>
                <w:sz w:val="20"/>
                <w:szCs w:val="20"/>
              </w:rPr>
              <w:t xml:space="preserve"> or stay</w:t>
            </w:r>
            <w:r w:rsidRPr="00E057DD">
              <w:rPr>
                <w:color w:val="auto"/>
                <w:sz w:val="20"/>
                <w:szCs w:val="20"/>
              </w:rPr>
              <w:t>.</w:t>
            </w:r>
          </w:p>
          <w:p w:rsidR="00872DD3" w:rsidRPr="00E057DD" w:rsidRDefault="00872DD3" w:rsidP="00253590">
            <w:pPr>
              <w:spacing w:before="120" w:after="120"/>
              <w:rPr>
                <w:color w:val="auto"/>
                <w:sz w:val="20"/>
                <w:szCs w:val="20"/>
              </w:rPr>
            </w:pPr>
            <w:r w:rsidRPr="00E057DD">
              <w:rPr>
                <w:color w:val="auto"/>
                <w:sz w:val="20"/>
                <w:szCs w:val="20"/>
              </w:rPr>
              <w:t xml:space="preserve">This particular case deals with the situation that the competent institution informs the Member State of </w:t>
            </w:r>
            <w:r w:rsidR="006E729D" w:rsidRPr="00E057DD">
              <w:rPr>
                <w:color w:val="auto"/>
                <w:sz w:val="20"/>
                <w:szCs w:val="20"/>
              </w:rPr>
              <w:t>R</w:t>
            </w:r>
            <w:r w:rsidRPr="00E057DD">
              <w:rPr>
                <w:color w:val="auto"/>
                <w:sz w:val="20"/>
                <w:szCs w:val="20"/>
              </w:rPr>
              <w:t>esidence/</w:t>
            </w:r>
            <w:r w:rsidR="006E729D" w:rsidRPr="00E057DD">
              <w:rPr>
                <w:color w:val="auto"/>
                <w:sz w:val="20"/>
                <w:szCs w:val="20"/>
              </w:rPr>
              <w:t>S</w:t>
            </w:r>
            <w:r w:rsidRPr="00E057DD">
              <w:rPr>
                <w:color w:val="auto"/>
                <w:sz w:val="20"/>
                <w:szCs w:val="20"/>
              </w:rPr>
              <w:t xml:space="preserve">tay about </w:t>
            </w:r>
            <w:r w:rsidR="003153BE" w:rsidRPr="00E057DD">
              <w:rPr>
                <w:color w:val="auto"/>
                <w:sz w:val="20"/>
                <w:szCs w:val="20"/>
              </w:rPr>
              <w:t xml:space="preserve">its decision to pay </w:t>
            </w:r>
            <w:r w:rsidRPr="00E057DD">
              <w:rPr>
                <w:color w:val="auto"/>
                <w:sz w:val="20"/>
                <w:szCs w:val="20"/>
              </w:rPr>
              <w:t xml:space="preserve"> or not for cash benefits to the insured person.</w:t>
            </w:r>
          </w:p>
          <w:p w:rsidR="00872DD3" w:rsidRPr="00E057DD" w:rsidRDefault="00872DD3" w:rsidP="00253590">
            <w:pPr>
              <w:spacing w:before="120" w:after="120"/>
              <w:rPr>
                <w:color w:val="auto"/>
                <w:sz w:val="20"/>
                <w:szCs w:val="20"/>
              </w:rPr>
            </w:pPr>
            <w:r w:rsidRPr="00E057DD">
              <w:rPr>
                <w:color w:val="auto"/>
                <w:sz w:val="20"/>
                <w:szCs w:val="20"/>
              </w:rPr>
              <w:t xml:space="preserve">If the competent institution refuses </w:t>
            </w:r>
            <w:r w:rsidR="003153BE" w:rsidRPr="00E057DD">
              <w:rPr>
                <w:color w:val="auto"/>
                <w:sz w:val="20"/>
                <w:szCs w:val="20"/>
              </w:rPr>
              <w:t>to pay the</w:t>
            </w:r>
            <w:r w:rsidRPr="00E057DD">
              <w:rPr>
                <w:color w:val="auto"/>
                <w:sz w:val="20"/>
                <w:szCs w:val="20"/>
              </w:rPr>
              <w:t xml:space="preserve"> cash benefits, it shall notify its decision to the insured person and at the same time to the institution of the place of residence</w:t>
            </w:r>
            <w:r w:rsidR="008465F6" w:rsidRPr="00E057DD">
              <w:rPr>
                <w:color w:val="auto"/>
                <w:sz w:val="20"/>
                <w:szCs w:val="20"/>
              </w:rPr>
              <w:t xml:space="preserve"> / stay</w:t>
            </w:r>
            <w:r w:rsidRPr="00E057DD">
              <w:rPr>
                <w:color w:val="auto"/>
                <w:sz w:val="20"/>
                <w:szCs w:val="20"/>
              </w:rPr>
              <w:t>.</w:t>
            </w:r>
          </w:p>
          <w:p w:rsidR="00BB74BE" w:rsidRPr="00E057DD" w:rsidRDefault="00BB74BE" w:rsidP="00BB74BE">
            <w:pPr>
              <w:rPr>
                <w:rFonts w:cs="Calibri"/>
                <w:color w:val="auto"/>
                <w:sz w:val="20"/>
                <w:szCs w:val="20"/>
              </w:rPr>
            </w:pPr>
            <w:r w:rsidRPr="00E057DD">
              <w:rPr>
                <w:rFonts w:cs="Calibri"/>
                <w:color w:val="auto"/>
                <w:sz w:val="20"/>
                <w:szCs w:val="20"/>
              </w:rPr>
              <w:t>This case is mandatory for the competent institution if it decides not to grant the cash benefits. It is optional if the decision is to grant the cash benefits (in this case, it may derive from the circumstances of the case that the insured person or the institution of place of residence/stay is awaiting for the decision).</w:t>
            </w:r>
          </w:p>
          <w:p w:rsidR="005B6C9E" w:rsidRPr="00E057DD" w:rsidRDefault="005B6C9E" w:rsidP="00FC6DE7">
            <w:pPr>
              <w:pStyle w:val="Hints"/>
              <w:rPr>
                <w:rFonts w:ascii="Verdana" w:hAnsi="Verdana" w:cs="Calibri"/>
                <w:color w:val="auto"/>
                <w:sz w:val="20"/>
                <w:lang w:val="en-GB"/>
              </w:rPr>
            </w:pPr>
          </w:p>
        </w:tc>
      </w:tr>
      <w:tr w:rsidR="00855A3D" w:rsidRPr="00C70F92" w:rsidTr="000A1067">
        <w:tc>
          <w:tcPr>
            <w:tcW w:w="2518" w:type="dxa"/>
            <w:gridSpan w:val="2"/>
          </w:tcPr>
          <w:p w:rsidR="00855A3D" w:rsidRPr="00E057DD" w:rsidRDefault="00855A3D" w:rsidP="000A1067">
            <w:pPr>
              <w:jc w:val="right"/>
              <w:rPr>
                <w:rFonts w:cs="Calibri"/>
                <w:b/>
                <w:color w:val="auto"/>
                <w:sz w:val="20"/>
                <w:szCs w:val="20"/>
              </w:rPr>
            </w:pPr>
            <w:r w:rsidRPr="00E057DD">
              <w:rPr>
                <w:rFonts w:cs="Calibri"/>
                <w:b/>
                <w:color w:val="auto"/>
                <w:sz w:val="20"/>
                <w:szCs w:val="20"/>
              </w:rPr>
              <w:t>Trigger:</w:t>
            </w:r>
          </w:p>
        </w:tc>
        <w:tc>
          <w:tcPr>
            <w:tcW w:w="7220" w:type="dxa"/>
            <w:gridSpan w:val="3"/>
          </w:tcPr>
          <w:p w:rsidR="00AC6A7A" w:rsidRPr="00E057DD" w:rsidRDefault="008E3FFD" w:rsidP="003D1FFC">
            <w:pPr>
              <w:pStyle w:val="Hints"/>
              <w:rPr>
                <w:rFonts w:ascii="Verdana" w:hAnsi="Verdana" w:cs="Calibri"/>
                <w:color w:val="auto"/>
                <w:sz w:val="20"/>
                <w:lang w:val="en-GB"/>
              </w:rPr>
            </w:pPr>
            <w:r w:rsidRPr="00E057DD">
              <w:rPr>
                <w:rFonts w:ascii="Verdana" w:hAnsi="Verdana" w:cs="Calibri"/>
                <w:color w:val="auto"/>
                <w:sz w:val="20"/>
                <w:lang w:val="en-GB"/>
              </w:rPr>
              <w:t>The competent institution receives an application for cash benefits in respect of incapacity for work</w:t>
            </w:r>
            <w:r w:rsidR="00B77C99" w:rsidRPr="00E057DD">
              <w:rPr>
                <w:rFonts w:ascii="Verdana" w:hAnsi="Verdana" w:cs="Calibri"/>
                <w:color w:val="auto"/>
                <w:sz w:val="20"/>
                <w:lang w:val="en-GB"/>
              </w:rPr>
              <w:t xml:space="preserve"> due to sickness, maternity or paternity</w:t>
            </w:r>
            <w:r w:rsidRPr="00E057DD">
              <w:rPr>
                <w:rFonts w:ascii="Verdana" w:hAnsi="Verdana" w:cs="Calibri"/>
                <w:color w:val="auto"/>
                <w:sz w:val="20"/>
                <w:lang w:val="en-GB"/>
              </w:rPr>
              <w:t xml:space="preserve"> </w:t>
            </w:r>
          </w:p>
        </w:tc>
      </w:tr>
      <w:tr w:rsidR="00855A3D" w:rsidRPr="00C70F92" w:rsidTr="000A1067">
        <w:trPr>
          <w:trHeight w:val="458"/>
        </w:trPr>
        <w:tc>
          <w:tcPr>
            <w:tcW w:w="2518" w:type="dxa"/>
            <w:gridSpan w:val="2"/>
          </w:tcPr>
          <w:p w:rsidR="00855A3D" w:rsidRPr="00E057DD" w:rsidRDefault="00855A3D" w:rsidP="000A1067">
            <w:pPr>
              <w:jc w:val="right"/>
              <w:rPr>
                <w:rFonts w:cs="Calibri"/>
                <w:b/>
                <w:color w:val="auto"/>
                <w:sz w:val="20"/>
                <w:szCs w:val="20"/>
              </w:rPr>
            </w:pPr>
            <w:r w:rsidRPr="00E057DD">
              <w:rPr>
                <w:rFonts w:cs="Calibri"/>
                <w:b/>
                <w:color w:val="auto"/>
                <w:sz w:val="20"/>
                <w:szCs w:val="20"/>
              </w:rPr>
              <w:t>Preconditions:</w:t>
            </w:r>
          </w:p>
        </w:tc>
        <w:tc>
          <w:tcPr>
            <w:tcW w:w="7220" w:type="dxa"/>
            <w:gridSpan w:val="3"/>
          </w:tcPr>
          <w:p w:rsidR="00D02FD9" w:rsidRPr="00E057DD" w:rsidRDefault="003C1BCD" w:rsidP="00253590">
            <w:pPr>
              <w:pStyle w:val="Hints"/>
              <w:rPr>
                <w:rFonts w:ascii="Verdana" w:hAnsi="Verdana" w:cs="Calibri"/>
                <w:color w:val="auto"/>
                <w:sz w:val="20"/>
                <w:lang w:val="en-GB"/>
              </w:rPr>
            </w:pPr>
            <w:r w:rsidRPr="00E057DD">
              <w:rPr>
                <w:rFonts w:ascii="Verdana" w:hAnsi="Verdana" w:cs="Calibri"/>
                <w:color w:val="auto"/>
                <w:sz w:val="20"/>
                <w:lang w:val="en-GB"/>
              </w:rPr>
              <w:t>The insured person resides</w:t>
            </w:r>
            <w:r w:rsidR="00BE0985" w:rsidRPr="00E057DD">
              <w:rPr>
                <w:rFonts w:ascii="Verdana" w:hAnsi="Verdana" w:cs="Calibri"/>
                <w:color w:val="auto"/>
                <w:sz w:val="20"/>
                <w:lang w:val="en-GB"/>
              </w:rPr>
              <w:t xml:space="preserve"> or stays</w:t>
            </w:r>
            <w:r w:rsidRPr="00E057DD">
              <w:rPr>
                <w:rFonts w:ascii="Verdana" w:hAnsi="Verdana" w:cs="Calibri"/>
                <w:color w:val="auto"/>
                <w:sz w:val="20"/>
                <w:lang w:val="en-GB"/>
              </w:rPr>
              <w:t xml:space="preserve"> outside the </w:t>
            </w:r>
            <w:r w:rsidR="009D4BC0" w:rsidRPr="00E057DD">
              <w:rPr>
                <w:rFonts w:ascii="Verdana" w:hAnsi="Verdana" w:cs="Calibri"/>
                <w:color w:val="auto"/>
                <w:sz w:val="20"/>
                <w:lang w:val="en-GB"/>
              </w:rPr>
              <w:t>C</w:t>
            </w:r>
            <w:r w:rsidRPr="00E057DD">
              <w:rPr>
                <w:rFonts w:ascii="Verdana" w:hAnsi="Verdana" w:cs="Calibri"/>
                <w:color w:val="auto"/>
                <w:sz w:val="20"/>
                <w:lang w:val="en-GB"/>
              </w:rPr>
              <w:t>ompetent Member State.</w:t>
            </w:r>
          </w:p>
          <w:p w:rsidR="004E6F82" w:rsidRPr="00E057DD" w:rsidRDefault="004E6F82" w:rsidP="00F82CAA">
            <w:pPr>
              <w:pStyle w:val="Hints"/>
              <w:rPr>
                <w:rFonts w:ascii="Verdana" w:hAnsi="Verdana" w:cs="Calibri"/>
                <w:color w:val="auto"/>
                <w:sz w:val="20"/>
                <w:lang w:val="en-GB"/>
              </w:rPr>
            </w:pPr>
            <w:r w:rsidRPr="00E057DD">
              <w:rPr>
                <w:rFonts w:ascii="Verdana" w:hAnsi="Verdana" w:cs="Calibri"/>
                <w:color w:val="auto"/>
                <w:sz w:val="20"/>
                <w:lang w:val="en-GB"/>
              </w:rPr>
              <w:t xml:space="preserve">The insured person applies for cash benefits in respect of </w:t>
            </w:r>
            <w:r w:rsidR="005F2C22" w:rsidRPr="00E057DD">
              <w:rPr>
                <w:rFonts w:ascii="Verdana" w:hAnsi="Verdana" w:cs="Calibri"/>
                <w:color w:val="auto"/>
                <w:sz w:val="20"/>
                <w:lang w:val="en-GB"/>
              </w:rPr>
              <w:t>incapacity for work due to sickness</w:t>
            </w:r>
            <w:r w:rsidR="009D4BC0" w:rsidRPr="00E057DD">
              <w:rPr>
                <w:rFonts w:ascii="Verdana" w:hAnsi="Verdana" w:cs="Calibri"/>
                <w:color w:val="auto"/>
                <w:sz w:val="20"/>
                <w:lang w:val="en-GB"/>
              </w:rPr>
              <w:t>, maternity or paternity.</w:t>
            </w:r>
            <w:r w:rsidRPr="00E057DD">
              <w:rPr>
                <w:rFonts w:ascii="Verdana" w:hAnsi="Verdana" w:cs="Calibri"/>
                <w:color w:val="auto"/>
                <w:sz w:val="20"/>
                <w:lang w:val="en-GB"/>
              </w:rPr>
              <w:t xml:space="preserve"> </w:t>
            </w:r>
          </w:p>
        </w:tc>
      </w:tr>
      <w:tr w:rsidR="00855A3D" w:rsidRPr="00C70F92" w:rsidTr="000A1067">
        <w:tc>
          <w:tcPr>
            <w:tcW w:w="2518" w:type="dxa"/>
            <w:gridSpan w:val="2"/>
          </w:tcPr>
          <w:p w:rsidR="00855A3D" w:rsidRPr="00E057DD" w:rsidRDefault="00855A3D" w:rsidP="000A1067">
            <w:pPr>
              <w:jc w:val="right"/>
              <w:rPr>
                <w:rFonts w:cs="Calibri"/>
                <w:b/>
                <w:color w:val="auto"/>
                <w:sz w:val="20"/>
                <w:szCs w:val="20"/>
              </w:rPr>
            </w:pPr>
            <w:r w:rsidRPr="00E057DD">
              <w:rPr>
                <w:rFonts w:cs="Calibri"/>
                <w:b/>
                <w:color w:val="auto"/>
                <w:sz w:val="20"/>
                <w:szCs w:val="20"/>
              </w:rPr>
              <w:t>Post</w:t>
            </w:r>
            <w:r w:rsidR="00FC0ECC" w:rsidRPr="00E057DD">
              <w:rPr>
                <w:rFonts w:cs="Calibri"/>
                <w:b/>
                <w:color w:val="auto"/>
                <w:sz w:val="20"/>
                <w:szCs w:val="20"/>
              </w:rPr>
              <w:t xml:space="preserve"> </w:t>
            </w:r>
            <w:r w:rsidRPr="00E057DD">
              <w:rPr>
                <w:rFonts w:cs="Calibri"/>
                <w:b/>
                <w:color w:val="auto"/>
                <w:sz w:val="20"/>
                <w:szCs w:val="20"/>
              </w:rPr>
              <w:t>conditions:</w:t>
            </w:r>
          </w:p>
        </w:tc>
        <w:tc>
          <w:tcPr>
            <w:tcW w:w="7220" w:type="dxa"/>
            <w:gridSpan w:val="3"/>
          </w:tcPr>
          <w:p w:rsidR="006C78F8" w:rsidRPr="00E057DD" w:rsidRDefault="00872DD3" w:rsidP="009D4BC0">
            <w:pPr>
              <w:jc w:val="left"/>
              <w:rPr>
                <w:rFonts w:cs="Calibri"/>
                <w:color w:val="auto"/>
                <w:sz w:val="20"/>
                <w:szCs w:val="20"/>
              </w:rPr>
            </w:pPr>
            <w:r w:rsidRPr="00E057DD">
              <w:rPr>
                <w:rFonts w:cs="Calibri"/>
                <w:color w:val="auto"/>
                <w:sz w:val="20"/>
                <w:szCs w:val="20"/>
              </w:rPr>
              <w:t xml:space="preserve">The Member State of </w:t>
            </w:r>
            <w:r w:rsidR="009D4BC0" w:rsidRPr="00E057DD">
              <w:rPr>
                <w:rFonts w:cs="Calibri"/>
                <w:color w:val="auto"/>
                <w:sz w:val="20"/>
                <w:szCs w:val="20"/>
              </w:rPr>
              <w:t>R</w:t>
            </w:r>
            <w:r w:rsidRPr="00E057DD">
              <w:rPr>
                <w:rFonts w:cs="Calibri"/>
                <w:color w:val="auto"/>
                <w:sz w:val="20"/>
                <w:szCs w:val="20"/>
              </w:rPr>
              <w:t>esidence/</w:t>
            </w:r>
            <w:r w:rsidR="009D4BC0" w:rsidRPr="00E057DD">
              <w:rPr>
                <w:rFonts w:cs="Calibri"/>
                <w:color w:val="auto"/>
                <w:sz w:val="20"/>
                <w:szCs w:val="20"/>
              </w:rPr>
              <w:t>S</w:t>
            </w:r>
            <w:r w:rsidRPr="00E057DD">
              <w:rPr>
                <w:rFonts w:cs="Calibri"/>
                <w:color w:val="auto"/>
                <w:sz w:val="20"/>
                <w:szCs w:val="20"/>
              </w:rPr>
              <w:t xml:space="preserve">tay is informed that a payment of cash benefits in respect of </w:t>
            </w:r>
            <w:r w:rsidR="005F2C22" w:rsidRPr="00E057DD">
              <w:rPr>
                <w:rFonts w:cs="Calibri"/>
                <w:color w:val="auto"/>
                <w:sz w:val="20"/>
                <w:szCs w:val="20"/>
              </w:rPr>
              <w:t>incapacity for work due to sickness</w:t>
            </w:r>
            <w:r w:rsidR="009D4BC0" w:rsidRPr="00E057DD">
              <w:rPr>
                <w:rFonts w:cs="Calibri"/>
                <w:color w:val="auto"/>
                <w:sz w:val="20"/>
                <w:szCs w:val="20"/>
              </w:rPr>
              <w:t>, maternity or paternity</w:t>
            </w:r>
            <w:r w:rsidR="005F2C22" w:rsidRPr="00E057DD">
              <w:rPr>
                <w:rFonts w:cs="Calibri"/>
                <w:color w:val="auto"/>
                <w:sz w:val="20"/>
                <w:szCs w:val="20"/>
              </w:rPr>
              <w:t xml:space="preserve"> </w:t>
            </w:r>
            <w:r w:rsidRPr="00E057DD">
              <w:rPr>
                <w:rFonts w:cs="Calibri"/>
                <w:color w:val="auto"/>
                <w:sz w:val="20"/>
                <w:szCs w:val="20"/>
              </w:rPr>
              <w:t>has been granted or refused for the insured person.</w:t>
            </w:r>
          </w:p>
        </w:tc>
      </w:tr>
      <w:tr w:rsidR="00855A3D" w:rsidRPr="00C70F92" w:rsidTr="000A1067">
        <w:tc>
          <w:tcPr>
            <w:tcW w:w="2518" w:type="dxa"/>
            <w:gridSpan w:val="2"/>
          </w:tcPr>
          <w:p w:rsidR="00855A3D" w:rsidRPr="00E057DD" w:rsidRDefault="00855A3D" w:rsidP="000A1067">
            <w:pPr>
              <w:jc w:val="right"/>
              <w:rPr>
                <w:rFonts w:cs="Calibri"/>
                <w:b/>
                <w:color w:val="auto"/>
                <w:sz w:val="20"/>
                <w:szCs w:val="20"/>
              </w:rPr>
            </w:pPr>
            <w:r w:rsidRPr="00E057DD">
              <w:rPr>
                <w:rFonts w:cs="Calibri"/>
                <w:b/>
                <w:color w:val="auto"/>
                <w:sz w:val="20"/>
                <w:szCs w:val="20"/>
              </w:rPr>
              <w:t>Main Scenario:</w:t>
            </w:r>
          </w:p>
          <w:p w:rsidR="00855A3D" w:rsidRPr="00E057DD" w:rsidRDefault="00855A3D" w:rsidP="000A1067">
            <w:pPr>
              <w:jc w:val="right"/>
              <w:rPr>
                <w:rFonts w:cs="Calibri"/>
                <w:b/>
                <w:color w:val="auto"/>
                <w:sz w:val="20"/>
                <w:szCs w:val="20"/>
              </w:rPr>
            </w:pPr>
          </w:p>
        </w:tc>
        <w:tc>
          <w:tcPr>
            <w:tcW w:w="7220" w:type="dxa"/>
            <w:gridSpan w:val="3"/>
          </w:tcPr>
          <w:p w:rsidR="00855A3D" w:rsidRPr="00E057DD" w:rsidRDefault="00855A3D" w:rsidP="000A1067">
            <w:pPr>
              <w:jc w:val="left"/>
              <w:rPr>
                <w:rFonts w:cs="Calibri"/>
                <w:b/>
                <w:color w:val="auto"/>
                <w:sz w:val="20"/>
                <w:szCs w:val="20"/>
              </w:rPr>
            </w:pPr>
            <w:r w:rsidRPr="00E057DD">
              <w:rPr>
                <w:rFonts w:cs="Calibri"/>
                <w:b/>
                <w:color w:val="auto"/>
                <w:sz w:val="20"/>
                <w:szCs w:val="20"/>
              </w:rPr>
              <w:t>Identify Participants</w:t>
            </w:r>
          </w:p>
          <w:p w:rsidR="003B4485" w:rsidRPr="00E057DD" w:rsidRDefault="003B4485" w:rsidP="00183D9A">
            <w:pPr>
              <w:numPr>
                <w:ilvl w:val="0"/>
                <w:numId w:val="28"/>
              </w:numPr>
              <w:jc w:val="left"/>
              <w:rPr>
                <w:rFonts w:cs="Calibri"/>
                <w:color w:val="auto"/>
                <w:sz w:val="20"/>
                <w:szCs w:val="20"/>
              </w:rPr>
            </w:pPr>
            <w:r w:rsidRPr="00E057DD">
              <w:rPr>
                <w:rFonts w:cs="Calibri"/>
                <w:color w:val="auto"/>
                <w:sz w:val="20"/>
                <w:szCs w:val="20"/>
              </w:rPr>
              <w:t xml:space="preserve">The Case Owner identifies the </w:t>
            </w:r>
            <w:r w:rsidR="00B9093F" w:rsidRPr="00E057DD">
              <w:rPr>
                <w:rFonts w:cs="Calibri"/>
                <w:color w:val="auto"/>
                <w:sz w:val="20"/>
                <w:szCs w:val="20"/>
              </w:rPr>
              <w:t>Member State</w:t>
            </w:r>
            <w:r w:rsidR="0071709F" w:rsidRPr="00E057DD">
              <w:rPr>
                <w:rFonts w:cs="Calibri"/>
                <w:color w:val="auto"/>
                <w:sz w:val="20"/>
                <w:szCs w:val="20"/>
              </w:rPr>
              <w:t xml:space="preserve"> of </w:t>
            </w:r>
            <w:r w:rsidR="009D4BC0" w:rsidRPr="00E057DD">
              <w:rPr>
                <w:rFonts w:cs="Calibri"/>
                <w:color w:val="auto"/>
                <w:sz w:val="20"/>
                <w:szCs w:val="20"/>
              </w:rPr>
              <w:t>R</w:t>
            </w:r>
            <w:r w:rsidR="0071709F" w:rsidRPr="00E057DD">
              <w:rPr>
                <w:rFonts w:cs="Calibri"/>
                <w:color w:val="auto"/>
                <w:sz w:val="20"/>
                <w:szCs w:val="20"/>
              </w:rPr>
              <w:t>esidence/</w:t>
            </w:r>
            <w:r w:rsidR="009D4BC0" w:rsidRPr="00E057DD">
              <w:rPr>
                <w:rFonts w:cs="Calibri"/>
                <w:color w:val="auto"/>
                <w:sz w:val="20"/>
                <w:szCs w:val="20"/>
              </w:rPr>
              <w:t>S</w:t>
            </w:r>
            <w:r w:rsidR="0071709F" w:rsidRPr="00E057DD">
              <w:rPr>
                <w:rFonts w:cs="Calibri"/>
                <w:color w:val="auto"/>
                <w:sz w:val="20"/>
                <w:szCs w:val="20"/>
              </w:rPr>
              <w:t xml:space="preserve">tay </w:t>
            </w:r>
            <w:r w:rsidR="00F729DF" w:rsidRPr="00E057DD">
              <w:rPr>
                <w:rFonts w:cs="Calibri"/>
                <w:color w:val="auto"/>
                <w:sz w:val="20"/>
                <w:szCs w:val="20"/>
              </w:rPr>
              <w:t xml:space="preserve">to be </w:t>
            </w:r>
            <w:r w:rsidR="009D4BC0" w:rsidRPr="00E057DD">
              <w:rPr>
                <w:rFonts w:cs="Calibri"/>
                <w:color w:val="auto"/>
                <w:sz w:val="20"/>
                <w:szCs w:val="20"/>
              </w:rPr>
              <w:t>i</w:t>
            </w:r>
            <w:r w:rsidR="00F729DF" w:rsidRPr="00E057DD">
              <w:rPr>
                <w:rFonts w:cs="Calibri"/>
                <w:color w:val="auto"/>
                <w:sz w:val="20"/>
                <w:szCs w:val="20"/>
              </w:rPr>
              <w:t xml:space="preserve">nformed </w:t>
            </w:r>
            <w:r w:rsidR="0071709F" w:rsidRPr="00E057DD">
              <w:rPr>
                <w:rFonts w:cs="Calibri"/>
                <w:color w:val="auto"/>
                <w:sz w:val="20"/>
                <w:szCs w:val="20"/>
              </w:rPr>
              <w:t xml:space="preserve">about the payment or not of cash benefits to </w:t>
            </w:r>
            <w:r w:rsidR="00F729DF" w:rsidRPr="00E057DD">
              <w:rPr>
                <w:rFonts w:cs="Calibri"/>
                <w:color w:val="auto"/>
                <w:sz w:val="20"/>
                <w:szCs w:val="20"/>
              </w:rPr>
              <w:t>the insured person</w:t>
            </w:r>
            <w:r w:rsidR="0071709F" w:rsidRPr="00E057DD">
              <w:rPr>
                <w:rFonts w:cs="Calibri"/>
                <w:color w:val="auto"/>
                <w:sz w:val="20"/>
                <w:szCs w:val="20"/>
              </w:rPr>
              <w:t xml:space="preserve"> in respect of </w:t>
            </w:r>
            <w:r w:rsidR="005F2C22" w:rsidRPr="00E057DD">
              <w:rPr>
                <w:rFonts w:cs="Calibri"/>
                <w:color w:val="auto"/>
                <w:sz w:val="20"/>
                <w:szCs w:val="20"/>
              </w:rPr>
              <w:t>incapacity for work due to sickness</w:t>
            </w:r>
            <w:r w:rsidR="009D4BC0" w:rsidRPr="00E057DD">
              <w:rPr>
                <w:rFonts w:cs="Calibri"/>
                <w:color w:val="auto"/>
                <w:sz w:val="20"/>
                <w:szCs w:val="20"/>
              </w:rPr>
              <w:t>, maternity or paternity</w:t>
            </w:r>
            <w:r w:rsidR="00B9093F" w:rsidRPr="00E057DD">
              <w:rPr>
                <w:rFonts w:cs="Calibri"/>
                <w:color w:val="auto"/>
                <w:sz w:val="20"/>
                <w:szCs w:val="20"/>
              </w:rPr>
              <w:t>;</w:t>
            </w:r>
          </w:p>
          <w:p w:rsidR="00855A3D" w:rsidRPr="00E057DD" w:rsidRDefault="00855A3D" w:rsidP="00183D9A">
            <w:pPr>
              <w:numPr>
                <w:ilvl w:val="0"/>
                <w:numId w:val="28"/>
              </w:numPr>
              <w:jc w:val="left"/>
              <w:rPr>
                <w:rFonts w:cs="Calibri"/>
                <w:color w:val="auto"/>
                <w:sz w:val="20"/>
                <w:szCs w:val="20"/>
              </w:rPr>
            </w:pPr>
            <w:r w:rsidRPr="00E057DD">
              <w:rPr>
                <w:rFonts w:cs="Calibri"/>
                <w:color w:val="auto"/>
                <w:sz w:val="20"/>
                <w:szCs w:val="20"/>
              </w:rPr>
              <w:t xml:space="preserve">The </w:t>
            </w:r>
            <w:r w:rsidR="00C906A1" w:rsidRPr="00E057DD">
              <w:rPr>
                <w:rFonts w:cs="Calibri"/>
                <w:color w:val="auto"/>
                <w:sz w:val="20"/>
                <w:szCs w:val="20"/>
              </w:rPr>
              <w:t xml:space="preserve">Case </w:t>
            </w:r>
            <w:r w:rsidRPr="00E057DD">
              <w:rPr>
                <w:rFonts w:cs="Calibri"/>
                <w:color w:val="auto"/>
                <w:sz w:val="20"/>
                <w:szCs w:val="20"/>
              </w:rPr>
              <w:t>Owner then iden</w:t>
            </w:r>
            <w:r w:rsidR="003B4485" w:rsidRPr="00E057DD">
              <w:rPr>
                <w:rFonts w:cs="Calibri"/>
                <w:color w:val="auto"/>
                <w:sz w:val="20"/>
                <w:szCs w:val="20"/>
              </w:rPr>
              <w:t>tifies the</w:t>
            </w:r>
            <w:r w:rsidR="009D4BC0" w:rsidRPr="00E057DD">
              <w:rPr>
                <w:rFonts w:cs="Calibri"/>
                <w:color w:val="auto"/>
                <w:sz w:val="20"/>
                <w:szCs w:val="20"/>
              </w:rPr>
              <w:t xml:space="preserve"> </w:t>
            </w:r>
            <w:r w:rsidR="003B4485" w:rsidRPr="00E057DD">
              <w:rPr>
                <w:rFonts w:cs="Calibri"/>
                <w:color w:val="auto"/>
                <w:sz w:val="20"/>
                <w:szCs w:val="20"/>
              </w:rPr>
              <w:t>institution in the Member State</w:t>
            </w:r>
            <w:r w:rsidR="0071709F" w:rsidRPr="00E057DD">
              <w:rPr>
                <w:rFonts w:cs="Calibri"/>
                <w:color w:val="auto"/>
                <w:sz w:val="20"/>
                <w:szCs w:val="20"/>
              </w:rPr>
              <w:t xml:space="preserve"> of </w:t>
            </w:r>
            <w:r w:rsidR="009D4BC0" w:rsidRPr="00E057DD">
              <w:rPr>
                <w:rFonts w:cs="Calibri"/>
                <w:color w:val="auto"/>
                <w:sz w:val="20"/>
                <w:szCs w:val="20"/>
              </w:rPr>
              <w:t>R</w:t>
            </w:r>
            <w:r w:rsidR="0071709F" w:rsidRPr="00E057DD">
              <w:rPr>
                <w:rFonts w:cs="Calibri"/>
                <w:color w:val="auto"/>
                <w:sz w:val="20"/>
                <w:szCs w:val="20"/>
              </w:rPr>
              <w:t>esidence/</w:t>
            </w:r>
            <w:r w:rsidR="009D4BC0" w:rsidRPr="00E057DD">
              <w:rPr>
                <w:rFonts w:cs="Calibri"/>
                <w:color w:val="auto"/>
                <w:sz w:val="20"/>
                <w:szCs w:val="20"/>
              </w:rPr>
              <w:t>S</w:t>
            </w:r>
            <w:r w:rsidR="0071709F" w:rsidRPr="00E057DD">
              <w:rPr>
                <w:rFonts w:cs="Calibri"/>
                <w:color w:val="auto"/>
                <w:sz w:val="20"/>
                <w:szCs w:val="20"/>
              </w:rPr>
              <w:t>tay</w:t>
            </w:r>
            <w:r w:rsidR="00CA7EC5" w:rsidRPr="00E057DD">
              <w:rPr>
                <w:rFonts w:cs="Calibri"/>
                <w:color w:val="auto"/>
                <w:sz w:val="20"/>
                <w:szCs w:val="20"/>
              </w:rPr>
              <w:t xml:space="preserve"> that should receive information about payment or not of cash benefits in respect of incapacity for work</w:t>
            </w:r>
            <w:r w:rsidR="003B4485" w:rsidRPr="00E057DD">
              <w:rPr>
                <w:rFonts w:cs="Calibri"/>
                <w:color w:val="auto"/>
                <w:sz w:val="20"/>
                <w:szCs w:val="20"/>
              </w:rPr>
              <w:t xml:space="preserve">.  </w:t>
            </w:r>
            <w:r w:rsidRPr="00E057DD">
              <w:rPr>
                <w:rFonts w:cs="Calibri"/>
                <w:color w:val="auto"/>
                <w:sz w:val="20"/>
                <w:szCs w:val="20"/>
              </w:rPr>
              <w:t xml:space="preserve">There </w:t>
            </w:r>
            <w:r w:rsidR="00CA7EC5" w:rsidRPr="00E057DD">
              <w:rPr>
                <w:rFonts w:cs="Calibri"/>
                <w:color w:val="auto"/>
                <w:sz w:val="20"/>
                <w:szCs w:val="20"/>
              </w:rPr>
              <w:t>is</w:t>
            </w:r>
            <w:r w:rsidRPr="00E057DD">
              <w:rPr>
                <w:rFonts w:cs="Calibri"/>
                <w:color w:val="auto"/>
                <w:sz w:val="20"/>
                <w:szCs w:val="20"/>
              </w:rPr>
              <w:t xml:space="preserve"> only one counterparty. The </w:t>
            </w:r>
            <w:r w:rsidR="00C906A1" w:rsidRPr="00E057DD">
              <w:rPr>
                <w:rFonts w:cs="Calibri"/>
                <w:color w:val="auto"/>
                <w:sz w:val="20"/>
                <w:szCs w:val="20"/>
              </w:rPr>
              <w:t xml:space="preserve">Case </w:t>
            </w:r>
            <w:r w:rsidRPr="00E057DD">
              <w:rPr>
                <w:rFonts w:cs="Calibri"/>
                <w:color w:val="auto"/>
                <w:sz w:val="20"/>
                <w:szCs w:val="20"/>
              </w:rPr>
              <w:t xml:space="preserve">Owner and the Counterparty are herein collectively referred to as the </w:t>
            </w:r>
            <w:r w:rsidRPr="00E057DD">
              <w:rPr>
                <w:rFonts w:cs="Calibri"/>
                <w:color w:val="auto"/>
                <w:sz w:val="20"/>
                <w:szCs w:val="20"/>
              </w:rPr>
              <w:lastRenderedPageBreak/>
              <w:t>Participants</w:t>
            </w:r>
            <w:r w:rsidR="00C70F92" w:rsidRPr="00E057DD">
              <w:rPr>
                <w:rFonts w:cs="Calibri"/>
                <w:color w:val="auto"/>
                <w:sz w:val="20"/>
                <w:szCs w:val="20"/>
              </w:rPr>
              <w:t>.</w:t>
            </w:r>
          </w:p>
          <w:p w:rsidR="009119E4" w:rsidRPr="00E057DD" w:rsidRDefault="009119E4" w:rsidP="009119E4">
            <w:pPr>
              <w:jc w:val="left"/>
              <w:rPr>
                <w:rFonts w:cs="Calibri"/>
                <w:color w:val="auto"/>
                <w:sz w:val="20"/>
                <w:szCs w:val="20"/>
              </w:rPr>
            </w:pPr>
          </w:p>
          <w:p w:rsidR="00855A3D" w:rsidRPr="00E057DD" w:rsidRDefault="00855A3D" w:rsidP="000A1067">
            <w:pPr>
              <w:jc w:val="left"/>
              <w:rPr>
                <w:rFonts w:cs="Calibri"/>
                <w:b/>
                <w:color w:val="auto"/>
                <w:sz w:val="20"/>
                <w:szCs w:val="20"/>
              </w:rPr>
            </w:pPr>
            <w:r w:rsidRPr="00E057DD">
              <w:rPr>
                <w:rFonts w:cs="Calibri"/>
                <w:b/>
                <w:color w:val="auto"/>
                <w:sz w:val="20"/>
                <w:szCs w:val="20"/>
              </w:rPr>
              <w:t xml:space="preserve">Send </w:t>
            </w:r>
            <w:r w:rsidR="00EF5B9E" w:rsidRPr="00E057DD">
              <w:rPr>
                <w:rFonts w:cs="Calibri"/>
                <w:b/>
                <w:color w:val="auto"/>
                <w:sz w:val="20"/>
                <w:szCs w:val="20"/>
              </w:rPr>
              <w:t>Information on Payment or not of Cash Benefits</w:t>
            </w:r>
          </w:p>
          <w:p w:rsidR="009119E4" w:rsidRPr="00E057DD" w:rsidRDefault="00855A3D" w:rsidP="00183D9A">
            <w:pPr>
              <w:numPr>
                <w:ilvl w:val="0"/>
                <w:numId w:val="28"/>
              </w:numPr>
              <w:jc w:val="left"/>
              <w:rPr>
                <w:rFonts w:cs="Calibri"/>
                <w:color w:val="auto"/>
                <w:sz w:val="20"/>
                <w:szCs w:val="20"/>
              </w:rPr>
            </w:pPr>
            <w:r w:rsidRPr="00E057DD">
              <w:rPr>
                <w:rFonts w:cs="Calibri"/>
                <w:color w:val="auto"/>
                <w:sz w:val="20"/>
                <w:szCs w:val="20"/>
              </w:rPr>
              <w:t xml:space="preserve">The </w:t>
            </w:r>
            <w:r w:rsidR="00C906A1" w:rsidRPr="00E057DD">
              <w:rPr>
                <w:rFonts w:cs="Calibri"/>
                <w:color w:val="auto"/>
                <w:sz w:val="20"/>
                <w:szCs w:val="20"/>
              </w:rPr>
              <w:t xml:space="preserve">Case </w:t>
            </w:r>
            <w:r w:rsidRPr="00E057DD">
              <w:rPr>
                <w:rFonts w:cs="Calibri"/>
                <w:color w:val="auto"/>
                <w:sz w:val="20"/>
                <w:szCs w:val="20"/>
              </w:rPr>
              <w:t>Owner fills in the</w:t>
            </w:r>
            <w:r w:rsidR="0071709F" w:rsidRPr="00E057DD">
              <w:rPr>
                <w:rFonts w:cs="Calibri"/>
                <w:color w:val="auto"/>
                <w:sz w:val="20"/>
                <w:szCs w:val="20"/>
              </w:rPr>
              <w:t xml:space="preserve"> </w:t>
            </w:r>
            <w:r w:rsidR="00EE4BE1" w:rsidRPr="00E057DD">
              <w:rPr>
                <w:rFonts w:cs="Calibri"/>
                <w:color w:val="auto"/>
                <w:sz w:val="20"/>
                <w:szCs w:val="20"/>
              </w:rPr>
              <w:t>"</w:t>
            </w:r>
            <w:r w:rsidR="0071709F" w:rsidRPr="00E057DD">
              <w:rPr>
                <w:rFonts w:cs="Calibri"/>
                <w:color w:val="auto"/>
                <w:sz w:val="20"/>
                <w:szCs w:val="20"/>
              </w:rPr>
              <w:t xml:space="preserve">Information on Payment or </w:t>
            </w:r>
            <w:r w:rsidR="009D4BC0" w:rsidRPr="00E057DD">
              <w:rPr>
                <w:rFonts w:cs="Calibri"/>
                <w:color w:val="auto"/>
                <w:sz w:val="20"/>
                <w:szCs w:val="20"/>
              </w:rPr>
              <w:t>N</w:t>
            </w:r>
            <w:r w:rsidR="0071709F" w:rsidRPr="00E057DD">
              <w:rPr>
                <w:rFonts w:cs="Calibri"/>
                <w:color w:val="auto"/>
                <w:sz w:val="20"/>
                <w:szCs w:val="20"/>
              </w:rPr>
              <w:t>ot of Cash Benefits</w:t>
            </w:r>
            <w:r w:rsidR="00EE4BE1" w:rsidRPr="00E057DD">
              <w:rPr>
                <w:rFonts w:cs="Calibri"/>
                <w:color w:val="auto"/>
                <w:sz w:val="20"/>
                <w:szCs w:val="20"/>
              </w:rPr>
              <w:t>"</w:t>
            </w:r>
            <w:r w:rsidR="00A925CD" w:rsidRPr="00E057DD">
              <w:rPr>
                <w:rFonts w:cs="Calibri"/>
                <w:color w:val="auto"/>
                <w:sz w:val="20"/>
                <w:szCs w:val="20"/>
              </w:rPr>
              <w:t xml:space="preserve"> (</w:t>
            </w:r>
            <w:r w:rsidR="005F2C22" w:rsidRPr="00E057DD">
              <w:rPr>
                <w:rFonts w:cs="Calibri"/>
                <w:color w:val="auto"/>
                <w:sz w:val="20"/>
                <w:szCs w:val="20"/>
              </w:rPr>
              <w:t>S046</w:t>
            </w:r>
            <w:r w:rsidR="00A925CD" w:rsidRPr="00E057DD">
              <w:rPr>
                <w:rFonts w:cs="Calibri"/>
                <w:color w:val="auto"/>
                <w:sz w:val="20"/>
                <w:szCs w:val="20"/>
              </w:rPr>
              <w:t>)</w:t>
            </w:r>
            <w:r w:rsidR="00FC0ECC" w:rsidRPr="00E057DD">
              <w:rPr>
                <w:rFonts w:cs="Calibri"/>
                <w:color w:val="auto"/>
                <w:sz w:val="20"/>
                <w:szCs w:val="20"/>
              </w:rPr>
              <w:t xml:space="preserve"> SED</w:t>
            </w:r>
            <w:r w:rsidRPr="00E057DD">
              <w:rPr>
                <w:rFonts w:cs="Calibri"/>
                <w:color w:val="auto"/>
                <w:sz w:val="20"/>
                <w:szCs w:val="20"/>
              </w:rPr>
              <w:t xml:space="preserve"> by entering all the required </w:t>
            </w:r>
            <w:r w:rsidR="003B4485" w:rsidRPr="00E057DD">
              <w:rPr>
                <w:rFonts w:cs="Calibri"/>
                <w:color w:val="auto"/>
                <w:sz w:val="20"/>
                <w:szCs w:val="20"/>
              </w:rPr>
              <w:t>data</w:t>
            </w:r>
            <w:r w:rsidR="00EE4BE1" w:rsidRPr="00E057DD">
              <w:rPr>
                <w:rFonts w:cs="Calibri"/>
                <w:color w:val="auto"/>
                <w:sz w:val="20"/>
                <w:szCs w:val="20"/>
              </w:rPr>
              <w:t>;</w:t>
            </w:r>
            <w:r w:rsidR="003B4485" w:rsidRPr="00E057DD">
              <w:rPr>
                <w:rFonts w:cs="Calibri"/>
                <w:color w:val="auto"/>
                <w:sz w:val="20"/>
                <w:szCs w:val="20"/>
              </w:rPr>
              <w:t xml:space="preserve">  </w:t>
            </w:r>
          </w:p>
          <w:p w:rsidR="009119E4" w:rsidRPr="00E057DD" w:rsidRDefault="009119E4" w:rsidP="009119E4">
            <w:pPr>
              <w:ind w:left="644"/>
              <w:jc w:val="left"/>
              <w:rPr>
                <w:rFonts w:cs="Calibri"/>
                <w:color w:val="auto"/>
                <w:sz w:val="20"/>
                <w:szCs w:val="20"/>
              </w:rPr>
            </w:pPr>
          </w:p>
          <w:p w:rsidR="00855A3D" w:rsidRPr="00E057DD" w:rsidRDefault="00A925CD" w:rsidP="009119E4">
            <w:pPr>
              <w:ind w:left="644"/>
              <w:jc w:val="left"/>
              <w:rPr>
                <w:rFonts w:cs="Calibri"/>
                <w:color w:val="auto"/>
                <w:sz w:val="20"/>
                <w:szCs w:val="20"/>
              </w:rPr>
            </w:pPr>
            <w:r w:rsidRPr="00E057DD">
              <w:rPr>
                <w:rFonts w:cs="Calibri"/>
                <w:color w:val="auto"/>
                <w:sz w:val="20"/>
                <w:szCs w:val="20"/>
              </w:rPr>
              <w:t>Section</w:t>
            </w:r>
            <w:r w:rsidR="0071709F" w:rsidRPr="00E057DD">
              <w:rPr>
                <w:rFonts w:cs="Calibri"/>
                <w:color w:val="auto"/>
                <w:sz w:val="20"/>
                <w:szCs w:val="20"/>
              </w:rPr>
              <w:t xml:space="preserve"> 4 </w:t>
            </w:r>
            <w:r w:rsidR="00EE4BE1" w:rsidRPr="00E057DD">
              <w:rPr>
                <w:rFonts w:cs="Calibri"/>
                <w:color w:val="auto"/>
                <w:sz w:val="20"/>
                <w:szCs w:val="20"/>
              </w:rPr>
              <w:t>"</w:t>
            </w:r>
            <w:r w:rsidR="009D4BC0" w:rsidRPr="00E057DD">
              <w:rPr>
                <w:rFonts w:cs="Calibri"/>
                <w:color w:val="auto"/>
                <w:sz w:val="20"/>
                <w:szCs w:val="20"/>
              </w:rPr>
              <w:t xml:space="preserve"> Type of benefit concerned</w:t>
            </w:r>
            <w:r w:rsidR="00EE4BE1" w:rsidRPr="00E057DD">
              <w:rPr>
                <w:rFonts w:cs="Calibri"/>
                <w:color w:val="auto"/>
                <w:sz w:val="20"/>
                <w:szCs w:val="20"/>
              </w:rPr>
              <w:t>"</w:t>
            </w:r>
            <w:r w:rsidR="009D4BC0" w:rsidRPr="00E057DD">
              <w:rPr>
                <w:rFonts w:cs="Calibri"/>
                <w:color w:val="auto"/>
                <w:sz w:val="20"/>
                <w:szCs w:val="20"/>
              </w:rPr>
              <w:t xml:space="preserve"> </w:t>
            </w:r>
            <w:r w:rsidR="0071709F" w:rsidRPr="00E057DD">
              <w:rPr>
                <w:rFonts w:cs="Calibri"/>
                <w:color w:val="auto"/>
                <w:sz w:val="20"/>
                <w:szCs w:val="20"/>
              </w:rPr>
              <w:t xml:space="preserve">is mandatory and must be filled-in </w:t>
            </w:r>
            <w:r w:rsidR="009D4BC0" w:rsidRPr="00E057DD">
              <w:rPr>
                <w:rFonts w:cs="Calibri"/>
                <w:color w:val="auto"/>
                <w:sz w:val="20"/>
                <w:szCs w:val="20"/>
              </w:rPr>
              <w:t>by selecting the appropriate checkbox</w:t>
            </w:r>
            <w:r w:rsidR="00E558CD" w:rsidRPr="00E057DD">
              <w:rPr>
                <w:rFonts w:cs="Calibri"/>
                <w:color w:val="auto"/>
                <w:sz w:val="20"/>
                <w:szCs w:val="20"/>
              </w:rPr>
              <w:t xml:space="preserve">.  It is crucial to determine the type </w:t>
            </w:r>
            <w:r w:rsidR="000920F8" w:rsidRPr="00E057DD">
              <w:rPr>
                <w:rFonts w:cs="Calibri"/>
                <w:color w:val="auto"/>
                <w:sz w:val="20"/>
                <w:szCs w:val="20"/>
              </w:rPr>
              <w:t>of</w:t>
            </w:r>
            <w:r w:rsidR="00E558CD" w:rsidRPr="00E057DD">
              <w:rPr>
                <w:rFonts w:cs="Calibri"/>
                <w:color w:val="auto"/>
                <w:sz w:val="20"/>
                <w:szCs w:val="20"/>
              </w:rPr>
              <w:t xml:space="preserve"> the benefit concerned (sickness, paternity or maternity)</w:t>
            </w:r>
            <w:r w:rsidR="00EE4BE1" w:rsidRPr="00E057DD">
              <w:rPr>
                <w:rFonts w:cs="Calibri"/>
                <w:color w:val="auto"/>
                <w:sz w:val="20"/>
                <w:szCs w:val="20"/>
              </w:rPr>
              <w:t>;</w:t>
            </w:r>
          </w:p>
          <w:p w:rsidR="00A925CD" w:rsidRPr="00E057DD" w:rsidRDefault="00A925CD" w:rsidP="009119E4">
            <w:pPr>
              <w:ind w:left="644"/>
              <w:jc w:val="left"/>
              <w:rPr>
                <w:rFonts w:cs="Calibri"/>
                <w:color w:val="auto"/>
                <w:sz w:val="20"/>
                <w:szCs w:val="20"/>
              </w:rPr>
            </w:pPr>
          </w:p>
          <w:p w:rsidR="000907C6" w:rsidRPr="00E057DD" w:rsidRDefault="0071709F" w:rsidP="005360C3">
            <w:pPr>
              <w:ind w:left="644"/>
              <w:jc w:val="left"/>
              <w:rPr>
                <w:rFonts w:cs="Calibri"/>
                <w:color w:val="auto"/>
                <w:sz w:val="20"/>
                <w:szCs w:val="20"/>
              </w:rPr>
            </w:pPr>
            <w:r w:rsidRPr="00E057DD">
              <w:rPr>
                <w:rFonts w:cs="Calibri"/>
                <w:color w:val="auto"/>
                <w:sz w:val="20"/>
                <w:szCs w:val="20"/>
              </w:rPr>
              <w:t xml:space="preserve">Section 5 </w:t>
            </w:r>
            <w:r w:rsidR="00EE4BE1" w:rsidRPr="00E057DD">
              <w:rPr>
                <w:rFonts w:cs="Calibri"/>
                <w:color w:val="auto"/>
                <w:sz w:val="20"/>
                <w:szCs w:val="20"/>
              </w:rPr>
              <w:t>"</w:t>
            </w:r>
            <w:r w:rsidR="009D4BC0" w:rsidRPr="00E057DD">
              <w:rPr>
                <w:rFonts w:cs="Calibri"/>
                <w:color w:val="auto"/>
                <w:sz w:val="20"/>
                <w:szCs w:val="20"/>
              </w:rPr>
              <w:t>Payment or not of cash benefits – incapacity of work</w:t>
            </w:r>
            <w:r w:rsidR="00EE4BE1" w:rsidRPr="00E057DD">
              <w:rPr>
                <w:rFonts w:cs="Calibri"/>
                <w:color w:val="auto"/>
                <w:sz w:val="20"/>
                <w:szCs w:val="20"/>
              </w:rPr>
              <w:t>"</w:t>
            </w:r>
            <w:r w:rsidR="009D4BC0" w:rsidRPr="00E057DD">
              <w:rPr>
                <w:rFonts w:cs="Calibri"/>
                <w:color w:val="auto"/>
                <w:sz w:val="20"/>
                <w:szCs w:val="20"/>
              </w:rPr>
              <w:t xml:space="preserve"> </w:t>
            </w:r>
            <w:r w:rsidRPr="00E057DD">
              <w:rPr>
                <w:rFonts w:cs="Calibri"/>
                <w:color w:val="auto"/>
                <w:sz w:val="20"/>
                <w:szCs w:val="20"/>
              </w:rPr>
              <w:t>is mandatory</w:t>
            </w:r>
            <w:r w:rsidR="00EE4BE1" w:rsidRPr="00E057DD">
              <w:rPr>
                <w:rFonts w:cs="Calibri"/>
                <w:color w:val="auto"/>
                <w:sz w:val="20"/>
                <w:szCs w:val="20"/>
              </w:rPr>
              <w:t xml:space="preserve"> and must be completed with the required information</w:t>
            </w:r>
            <w:r w:rsidR="008E6458" w:rsidRPr="00E057DD">
              <w:rPr>
                <w:rFonts w:cs="Calibri"/>
                <w:color w:val="auto"/>
                <w:sz w:val="20"/>
                <w:szCs w:val="20"/>
              </w:rPr>
              <w:t>.</w:t>
            </w:r>
            <w:r w:rsidRPr="00E057DD">
              <w:rPr>
                <w:rFonts w:cs="Calibri"/>
                <w:color w:val="auto"/>
                <w:sz w:val="20"/>
                <w:szCs w:val="20"/>
              </w:rPr>
              <w:t xml:space="preserve"> </w:t>
            </w:r>
          </w:p>
          <w:p w:rsidR="00DA3C8C" w:rsidRPr="00E057DD" w:rsidRDefault="00DA3C8C" w:rsidP="005360C3">
            <w:pPr>
              <w:ind w:left="644"/>
              <w:jc w:val="left"/>
              <w:rPr>
                <w:rFonts w:cs="Calibri"/>
                <w:color w:val="auto"/>
                <w:sz w:val="20"/>
                <w:szCs w:val="20"/>
              </w:rPr>
            </w:pPr>
          </w:p>
          <w:p w:rsidR="009D4BC0" w:rsidRPr="00E057DD" w:rsidRDefault="009D4BC0" w:rsidP="005360C3">
            <w:pPr>
              <w:ind w:left="644"/>
              <w:jc w:val="left"/>
              <w:rPr>
                <w:rFonts w:cs="Calibri"/>
                <w:color w:val="auto"/>
                <w:sz w:val="20"/>
                <w:szCs w:val="20"/>
              </w:rPr>
            </w:pPr>
            <w:r w:rsidRPr="00E057DD">
              <w:rPr>
                <w:rFonts w:cs="Calibri"/>
                <w:color w:val="auto"/>
                <w:sz w:val="20"/>
                <w:szCs w:val="20"/>
              </w:rPr>
              <w:t xml:space="preserve">Section 5.1 </w:t>
            </w:r>
            <w:r w:rsidR="00EE4BE1" w:rsidRPr="00E057DD">
              <w:rPr>
                <w:rFonts w:cs="Calibri"/>
                <w:color w:val="auto"/>
                <w:sz w:val="20"/>
                <w:szCs w:val="20"/>
              </w:rPr>
              <w:t>"</w:t>
            </w:r>
            <w:r w:rsidRPr="00E057DD">
              <w:rPr>
                <w:rFonts w:cs="Calibri"/>
                <w:color w:val="auto"/>
                <w:sz w:val="20"/>
                <w:szCs w:val="20"/>
              </w:rPr>
              <w:t>We notified the insured person of our decision to:</w:t>
            </w:r>
            <w:r w:rsidR="00EE4BE1" w:rsidRPr="00E057DD">
              <w:rPr>
                <w:rFonts w:cs="Calibri"/>
                <w:color w:val="auto"/>
                <w:sz w:val="20"/>
                <w:szCs w:val="20"/>
              </w:rPr>
              <w:t>"</w:t>
            </w:r>
            <w:r w:rsidRPr="00E057DD">
              <w:rPr>
                <w:rFonts w:cs="Calibri"/>
                <w:color w:val="auto"/>
                <w:sz w:val="20"/>
                <w:szCs w:val="20"/>
              </w:rPr>
              <w:t xml:space="preserve"> is mandatory</w:t>
            </w:r>
            <w:r w:rsidR="008E6458" w:rsidRPr="00E057DD">
              <w:rPr>
                <w:rFonts w:cs="Calibri"/>
                <w:color w:val="auto"/>
                <w:sz w:val="20"/>
                <w:szCs w:val="20"/>
              </w:rPr>
              <w:t xml:space="preserve"> and must be filled-in by</w:t>
            </w:r>
            <w:r w:rsidRPr="00E057DD">
              <w:rPr>
                <w:rFonts w:cs="Calibri"/>
                <w:color w:val="auto"/>
                <w:sz w:val="20"/>
                <w:szCs w:val="20"/>
              </w:rPr>
              <w:t xml:space="preserve"> select</w:t>
            </w:r>
            <w:r w:rsidR="008E6458" w:rsidRPr="00E057DD">
              <w:rPr>
                <w:rFonts w:cs="Calibri"/>
                <w:color w:val="auto"/>
                <w:sz w:val="20"/>
                <w:szCs w:val="20"/>
              </w:rPr>
              <w:t>ing</w:t>
            </w:r>
            <w:r w:rsidRPr="00E057DD">
              <w:rPr>
                <w:rFonts w:cs="Calibri"/>
                <w:color w:val="auto"/>
                <w:sz w:val="20"/>
                <w:szCs w:val="20"/>
              </w:rPr>
              <w:t xml:space="preserve"> </w:t>
            </w:r>
            <w:r w:rsidR="00EE4BE1" w:rsidRPr="00E057DD">
              <w:rPr>
                <w:rFonts w:cs="Calibri"/>
                <w:color w:val="auto"/>
                <w:sz w:val="20"/>
                <w:szCs w:val="20"/>
              </w:rPr>
              <w:t xml:space="preserve">the </w:t>
            </w:r>
            <w:r w:rsidRPr="00E057DD">
              <w:rPr>
                <w:rFonts w:cs="Calibri"/>
                <w:color w:val="auto"/>
                <w:sz w:val="20"/>
                <w:szCs w:val="20"/>
              </w:rPr>
              <w:t>appropriate checkbox</w:t>
            </w:r>
            <w:r w:rsidR="00DA3C8C" w:rsidRPr="00E057DD">
              <w:rPr>
                <w:rFonts w:cs="Calibri"/>
                <w:color w:val="auto"/>
                <w:sz w:val="20"/>
                <w:szCs w:val="20"/>
              </w:rPr>
              <w:t xml:space="preserve"> (Pay Cash Benefits or Refuse to pay cash benefits)</w:t>
            </w:r>
            <w:r w:rsidR="00EE4BE1" w:rsidRPr="00E057DD">
              <w:rPr>
                <w:rFonts w:cs="Calibri"/>
                <w:color w:val="auto"/>
                <w:sz w:val="20"/>
                <w:szCs w:val="20"/>
              </w:rPr>
              <w:t>;</w:t>
            </w:r>
          </w:p>
          <w:p w:rsidR="008E6458" w:rsidRPr="00E057DD" w:rsidRDefault="008E6458" w:rsidP="000842AA">
            <w:pPr>
              <w:ind w:left="644"/>
              <w:jc w:val="left"/>
              <w:rPr>
                <w:rFonts w:cs="Calibri"/>
                <w:color w:val="auto"/>
                <w:sz w:val="20"/>
                <w:szCs w:val="20"/>
              </w:rPr>
            </w:pPr>
            <w:r w:rsidRPr="00E057DD">
              <w:rPr>
                <w:rFonts w:cs="Calibri"/>
                <w:color w:val="auto"/>
                <w:sz w:val="20"/>
                <w:szCs w:val="20"/>
              </w:rPr>
              <w:t>When the decision is to refuse to pay cash benefits, a copy of the decision should be attached to the SED</w:t>
            </w:r>
            <w:r w:rsidR="000842AA" w:rsidRPr="00E057DD">
              <w:rPr>
                <w:rFonts w:cs="Calibri"/>
                <w:color w:val="auto"/>
                <w:sz w:val="20"/>
                <w:szCs w:val="20"/>
              </w:rPr>
              <w:t>.</w:t>
            </w:r>
            <w:r w:rsidR="00EE4BE1" w:rsidRPr="00E057DD">
              <w:rPr>
                <w:rFonts w:cs="Calibri"/>
                <w:color w:val="auto"/>
                <w:sz w:val="20"/>
                <w:szCs w:val="20"/>
              </w:rPr>
              <w:t xml:space="preserve">  The decision should include the following information : reasons for refusal to grant benefits, remedies available and periods allowed for appeals;</w:t>
            </w:r>
          </w:p>
          <w:p w:rsidR="008E6458" w:rsidRPr="00E057DD" w:rsidRDefault="008E6458" w:rsidP="005360C3">
            <w:pPr>
              <w:ind w:left="644"/>
              <w:jc w:val="left"/>
              <w:rPr>
                <w:rFonts w:cs="Calibri"/>
                <w:color w:val="auto"/>
                <w:sz w:val="20"/>
                <w:szCs w:val="20"/>
              </w:rPr>
            </w:pPr>
          </w:p>
          <w:p w:rsidR="009D4BC0" w:rsidRPr="00E057DD" w:rsidRDefault="009D4BC0" w:rsidP="005360C3">
            <w:pPr>
              <w:ind w:left="644"/>
              <w:jc w:val="left"/>
              <w:rPr>
                <w:rFonts w:cs="Calibri"/>
                <w:color w:val="auto"/>
                <w:sz w:val="20"/>
                <w:szCs w:val="20"/>
              </w:rPr>
            </w:pPr>
            <w:r w:rsidRPr="00E057DD">
              <w:rPr>
                <w:rFonts w:cs="Calibri"/>
                <w:color w:val="auto"/>
                <w:sz w:val="20"/>
                <w:szCs w:val="20"/>
              </w:rPr>
              <w:t xml:space="preserve">Section 5.2 </w:t>
            </w:r>
            <w:r w:rsidR="00EE4BE1" w:rsidRPr="00E057DD">
              <w:rPr>
                <w:rFonts w:cs="Calibri"/>
                <w:color w:val="auto"/>
                <w:sz w:val="20"/>
                <w:szCs w:val="20"/>
              </w:rPr>
              <w:t>"</w:t>
            </w:r>
            <w:r w:rsidRPr="00E057DD">
              <w:rPr>
                <w:rFonts w:cs="Calibri"/>
                <w:color w:val="auto"/>
                <w:sz w:val="20"/>
                <w:szCs w:val="20"/>
              </w:rPr>
              <w:t>Period concerned</w:t>
            </w:r>
            <w:r w:rsidR="00EE4BE1" w:rsidRPr="00E057DD">
              <w:rPr>
                <w:rFonts w:cs="Calibri"/>
                <w:color w:val="auto"/>
                <w:sz w:val="20"/>
                <w:szCs w:val="20"/>
              </w:rPr>
              <w:t>"</w:t>
            </w:r>
            <w:r w:rsidR="008E6458" w:rsidRPr="00E057DD">
              <w:rPr>
                <w:rFonts w:cs="Calibri"/>
                <w:color w:val="auto"/>
                <w:sz w:val="20"/>
                <w:szCs w:val="20"/>
              </w:rPr>
              <w:t xml:space="preserve"> is mandatory</w:t>
            </w:r>
            <w:r w:rsidR="00EE4BE1" w:rsidRPr="00E057DD">
              <w:rPr>
                <w:rFonts w:cs="Calibri"/>
                <w:color w:val="auto"/>
                <w:sz w:val="20"/>
                <w:szCs w:val="20"/>
              </w:rPr>
              <w:t xml:space="preserve"> and must be filled-in </w:t>
            </w:r>
            <w:r w:rsidR="003F678A" w:rsidRPr="00E057DD">
              <w:rPr>
                <w:rFonts w:cs="Calibri"/>
                <w:color w:val="auto"/>
                <w:sz w:val="20"/>
                <w:szCs w:val="20"/>
              </w:rPr>
              <w:t xml:space="preserve">at least </w:t>
            </w:r>
            <w:r w:rsidR="00EE4BE1" w:rsidRPr="00E057DD">
              <w:rPr>
                <w:rFonts w:cs="Calibri"/>
                <w:color w:val="auto"/>
                <w:sz w:val="20"/>
                <w:szCs w:val="20"/>
              </w:rPr>
              <w:t>with the</w:t>
            </w:r>
            <w:r w:rsidR="008E6458" w:rsidRPr="00E057DD">
              <w:rPr>
                <w:rFonts w:cs="Calibri"/>
                <w:color w:val="auto"/>
                <w:sz w:val="20"/>
                <w:szCs w:val="20"/>
              </w:rPr>
              <w:t xml:space="preserve"> start date (section 5.2.1)</w:t>
            </w:r>
            <w:r w:rsidR="00EE4BE1" w:rsidRPr="00E057DD">
              <w:rPr>
                <w:rFonts w:cs="Calibri"/>
                <w:color w:val="auto"/>
                <w:sz w:val="20"/>
                <w:szCs w:val="20"/>
              </w:rPr>
              <w:t>;</w:t>
            </w:r>
            <w:r w:rsidR="00CE637E" w:rsidRPr="00E057DD">
              <w:rPr>
                <w:rFonts w:cs="Calibri"/>
                <w:color w:val="auto"/>
                <w:sz w:val="20"/>
                <w:szCs w:val="20"/>
              </w:rPr>
              <w:t xml:space="preserve"> If the payment of cash benefit is refused the period for which the benefit was </w:t>
            </w:r>
            <w:r w:rsidR="002F6D60" w:rsidRPr="00E057DD">
              <w:rPr>
                <w:rFonts w:cs="Calibri"/>
                <w:color w:val="auto"/>
                <w:sz w:val="20"/>
                <w:szCs w:val="20"/>
              </w:rPr>
              <w:t xml:space="preserve">applied has to be mentioned. </w:t>
            </w:r>
          </w:p>
          <w:p w:rsidR="00E558CD" w:rsidRPr="00E057DD" w:rsidRDefault="00E558CD" w:rsidP="005360C3">
            <w:pPr>
              <w:ind w:left="644"/>
              <w:jc w:val="left"/>
              <w:rPr>
                <w:rFonts w:cs="Calibri"/>
                <w:color w:val="auto"/>
                <w:sz w:val="20"/>
                <w:szCs w:val="20"/>
              </w:rPr>
            </w:pPr>
          </w:p>
          <w:p w:rsidR="00E558CD" w:rsidRPr="00E057DD" w:rsidRDefault="00E558CD" w:rsidP="005360C3">
            <w:pPr>
              <w:ind w:left="644"/>
              <w:jc w:val="left"/>
              <w:rPr>
                <w:rFonts w:cs="Calibri"/>
                <w:color w:val="auto"/>
                <w:sz w:val="20"/>
                <w:szCs w:val="20"/>
              </w:rPr>
            </w:pPr>
            <w:r w:rsidRPr="00E057DD">
              <w:rPr>
                <w:rFonts w:cs="Calibri"/>
                <w:color w:val="auto"/>
                <w:sz w:val="20"/>
                <w:szCs w:val="20"/>
              </w:rPr>
              <w:t xml:space="preserve">If the competent institution decides to grant cash benefits for a particular period and to refuse </w:t>
            </w:r>
            <w:r w:rsidR="00DA0952" w:rsidRPr="00E057DD">
              <w:rPr>
                <w:rFonts w:cs="Calibri"/>
                <w:color w:val="auto"/>
                <w:sz w:val="20"/>
                <w:szCs w:val="20"/>
              </w:rPr>
              <w:t>them for another period it is recommended to send a SED S046.  In such a case, the period for which cash benefits are refused shall be stated in section 5.2 and the period for which cash benefits are granted may be provided in the additional information section</w:t>
            </w:r>
            <w:r w:rsidR="00C70F92" w:rsidRPr="00E057DD">
              <w:rPr>
                <w:rFonts w:cs="Calibri"/>
                <w:color w:val="auto"/>
                <w:sz w:val="20"/>
                <w:szCs w:val="20"/>
              </w:rPr>
              <w:t>.</w:t>
            </w:r>
            <w:r w:rsidR="00DA0952" w:rsidRPr="00E057DD">
              <w:rPr>
                <w:rFonts w:cs="Calibri"/>
                <w:color w:val="auto"/>
                <w:sz w:val="20"/>
                <w:szCs w:val="20"/>
              </w:rPr>
              <w:t xml:space="preserve">  </w:t>
            </w:r>
          </w:p>
          <w:p w:rsidR="00DA0952" w:rsidRPr="00E057DD" w:rsidRDefault="00DA0952" w:rsidP="005360C3">
            <w:pPr>
              <w:ind w:left="644"/>
              <w:jc w:val="left"/>
              <w:rPr>
                <w:rFonts w:cs="Calibri"/>
                <w:color w:val="auto"/>
                <w:sz w:val="20"/>
                <w:szCs w:val="20"/>
              </w:rPr>
            </w:pPr>
            <w:r w:rsidRPr="00E057DD">
              <w:rPr>
                <w:rFonts w:cs="Calibri"/>
                <w:color w:val="auto"/>
                <w:sz w:val="20"/>
                <w:szCs w:val="20"/>
              </w:rPr>
              <w:t>A copy of the corresponding decision should be attached.  There is no use to send 2 SEDs in this situation</w:t>
            </w:r>
            <w:r w:rsidR="00C70F92" w:rsidRPr="00E057DD">
              <w:rPr>
                <w:rFonts w:cs="Calibri"/>
                <w:color w:val="auto"/>
                <w:sz w:val="20"/>
                <w:szCs w:val="20"/>
              </w:rPr>
              <w:t>;</w:t>
            </w:r>
          </w:p>
          <w:p w:rsidR="0071709F" w:rsidRPr="00E057DD" w:rsidRDefault="0071709F" w:rsidP="005360C3">
            <w:pPr>
              <w:ind w:left="644"/>
              <w:jc w:val="left"/>
              <w:rPr>
                <w:rFonts w:cs="Calibri"/>
                <w:color w:val="auto"/>
                <w:sz w:val="20"/>
                <w:szCs w:val="20"/>
              </w:rPr>
            </w:pPr>
          </w:p>
          <w:p w:rsidR="00855A3D" w:rsidRPr="00E057DD" w:rsidRDefault="00855A3D" w:rsidP="00183D9A">
            <w:pPr>
              <w:numPr>
                <w:ilvl w:val="0"/>
                <w:numId w:val="28"/>
              </w:numPr>
              <w:jc w:val="left"/>
              <w:rPr>
                <w:rFonts w:cs="Calibri"/>
                <w:color w:val="auto"/>
                <w:sz w:val="20"/>
                <w:szCs w:val="20"/>
              </w:rPr>
            </w:pPr>
            <w:r w:rsidRPr="00E057DD">
              <w:rPr>
                <w:rFonts w:cs="Calibri"/>
                <w:color w:val="auto"/>
                <w:sz w:val="20"/>
                <w:szCs w:val="20"/>
              </w:rPr>
              <w:t xml:space="preserve">The </w:t>
            </w:r>
            <w:r w:rsidR="00C906A1" w:rsidRPr="00E057DD">
              <w:rPr>
                <w:rFonts w:cs="Calibri"/>
                <w:color w:val="auto"/>
                <w:sz w:val="20"/>
                <w:szCs w:val="20"/>
              </w:rPr>
              <w:t xml:space="preserve">Case </w:t>
            </w:r>
            <w:r w:rsidR="00D767BA" w:rsidRPr="00E057DD">
              <w:rPr>
                <w:rFonts w:cs="Calibri"/>
                <w:color w:val="auto"/>
                <w:sz w:val="20"/>
                <w:szCs w:val="20"/>
              </w:rPr>
              <w:t xml:space="preserve">Owner sends the </w:t>
            </w:r>
            <w:r w:rsidR="00EE4BE1" w:rsidRPr="00E057DD">
              <w:rPr>
                <w:rFonts w:cs="Calibri"/>
                <w:color w:val="auto"/>
                <w:sz w:val="20"/>
                <w:szCs w:val="20"/>
              </w:rPr>
              <w:t>"</w:t>
            </w:r>
            <w:r w:rsidR="007F751B" w:rsidRPr="00E057DD">
              <w:rPr>
                <w:rFonts w:cs="Calibri"/>
                <w:color w:val="auto"/>
                <w:sz w:val="20"/>
                <w:szCs w:val="20"/>
              </w:rPr>
              <w:t xml:space="preserve">Information on Payment or </w:t>
            </w:r>
            <w:r w:rsidR="000842AA" w:rsidRPr="00E057DD">
              <w:rPr>
                <w:rFonts w:cs="Calibri"/>
                <w:color w:val="auto"/>
                <w:sz w:val="20"/>
                <w:szCs w:val="20"/>
              </w:rPr>
              <w:t>N</w:t>
            </w:r>
            <w:r w:rsidR="007F751B" w:rsidRPr="00E057DD">
              <w:rPr>
                <w:rFonts w:cs="Calibri"/>
                <w:color w:val="auto"/>
                <w:sz w:val="20"/>
                <w:szCs w:val="20"/>
              </w:rPr>
              <w:t>ot of Cash Benefits</w:t>
            </w:r>
            <w:r w:rsidR="00EE4BE1" w:rsidRPr="00E057DD">
              <w:rPr>
                <w:rFonts w:cs="Calibri"/>
                <w:color w:val="auto"/>
                <w:sz w:val="20"/>
                <w:szCs w:val="20"/>
              </w:rPr>
              <w:t>"</w:t>
            </w:r>
            <w:r w:rsidR="007F751B" w:rsidRPr="00E057DD">
              <w:rPr>
                <w:rFonts w:cs="Calibri"/>
                <w:color w:val="auto"/>
                <w:sz w:val="20"/>
                <w:szCs w:val="20"/>
              </w:rPr>
              <w:t xml:space="preserve"> (</w:t>
            </w:r>
            <w:r w:rsidR="005F2C22" w:rsidRPr="00E057DD">
              <w:rPr>
                <w:rFonts w:cs="Calibri"/>
                <w:color w:val="auto"/>
                <w:sz w:val="20"/>
                <w:szCs w:val="20"/>
              </w:rPr>
              <w:t>S046</w:t>
            </w:r>
            <w:r w:rsidR="007F751B" w:rsidRPr="00E057DD">
              <w:rPr>
                <w:rFonts w:cs="Calibri"/>
                <w:color w:val="auto"/>
                <w:sz w:val="20"/>
                <w:szCs w:val="20"/>
              </w:rPr>
              <w:t>)</w:t>
            </w:r>
            <w:r w:rsidR="005F2C22" w:rsidRPr="00E057DD">
              <w:rPr>
                <w:rFonts w:cs="Calibri"/>
                <w:color w:val="auto"/>
                <w:sz w:val="20"/>
                <w:szCs w:val="20"/>
              </w:rPr>
              <w:t xml:space="preserve"> </w:t>
            </w:r>
            <w:r w:rsidR="000842AA" w:rsidRPr="00E057DD">
              <w:rPr>
                <w:rFonts w:cs="Calibri"/>
                <w:color w:val="auto"/>
                <w:sz w:val="20"/>
                <w:szCs w:val="20"/>
              </w:rPr>
              <w:t xml:space="preserve">SED </w:t>
            </w:r>
            <w:r w:rsidRPr="00E057DD">
              <w:rPr>
                <w:rFonts w:cs="Calibri"/>
                <w:color w:val="auto"/>
                <w:sz w:val="20"/>
                <w:szCs w:val="20"/>
              </w:rPr>
              <w:t>to the Counterparty;</w:t>
            </w:r>
          </w:p>
          <w:p w:rsidR="009119E4" w:rsidRPr="00E057DD" w:rsidRDefault="009119E4" w:rsidP="009119E4">
            <w:pPr>
              <w:jc w:val="left"/>
              <w:rPr>
                <w:rFonts w:cs="Calibri"/>
                <w:color w:val="auto"/>
                <w:sz w:val="20"/>
                <w:szCs w:val="20"/>
                <w:highlight w:val="yellow"/>
              </w:rPr>
            </w:pPr>
          </w:p>
          <w:p w:rsidR="00C70F92" w:rsidRPr="00E057DD" w:rsidRDefault="003B4485" w:rsidP="00183D9A">
            <w:pPr>
              <w:numPr>
                <w:ilvl w:val="0"/>
                <w:numId w:val="28"/>
              </w:numPr>
              <w:jc w:val="left"/>
              <w:rPr>
                <w:rFonts w:cs="Calibri"/>
                <w:color w:val="auto"/>
                <w:sz w:val="20"/>
                <w:szCs w:val="20"/>
              </w:rPr>
            </w:pPr>
            <w:r w:rsidRPr="00E057DD">
              <w:rPr>
                <w:rFonts w:cs="Calibri"/>
                <w:color w:val="auto"/>
                <w:sz w:val="20"/>
                <w:szCs w:val="20"/>
              </w:rPr>
              <w:t xml:space="preserve">The Counterparty </w:t>
            </w:r>
            <w:r w:rsidR="0042425E" w:rsidRPr="00E057DD">
              <w:rPr>
                <w:rFonts w:cs="Calibri"/>
                <w:color w:val="auto"/>
                <w:sz w:val="20"/>
                <w:szCs w:val="20"/>
              </w:rPr>
              <w:t xml:space="preserve">receives the </w:t>
            </w:r>
            <w:r w:rsidR="00EE4BE1" w:rsidRPr="00E057DD">
              <w:rPr>
                <w:rFonts w:cs="Calibri"/>
                <w:color w:val="auto"/>
                <w:sz w:val="20"/>
                <w:szCs w:val="20"/>
              </w:rPr>
              <w:t>"</w:t>
            </w:r>
            <w:r w:rsidR="0071709F" w:rsidRPr="00E057DD">
              <w:rPr>
                <w:rFonts w:cs="Calibri"/>
                <w:color w:val="auto"/>
                <w:sz w:val="20"/>
                <w:szCs w:val="20"/>
              </w:rPr>
              <w:t xml:space="preserve">Information on Payment or </w:t>
            </w:r>
            <w:r w:rsidR="000842AA" w:rsidRPr="00E057DD">
              <w:rPr>
                <w:rFonts w:cs="Calibri"/>
                <w:color w:val="auto"/>
                <w:sz w:val="20"/>
                <w:szCs w:val="20"/>
              </w:rPr>
              <w:t>N</w:t>
            </w:r>
            <w:r w:rsidR="0071709F" w:rsidRPr="00E057DD">
              <w:rPr>
                <w:rFonts w:cs="Calibri"/>
                <w:color w:val="auto"/>
                <w:sz w:val="20"/>
                <w:szCs w:val="20"/>
              </w:rPr>
              <w:t>ot of Cash Benefits</w:t>
            </w:r>
            <w:r w:rsidR="00EE4BE1" w:rsidRPr="00E057DD">
              <w:rPr>
                <w:rFonts w:cs="Calibri"/>
                <w:color w:val="auto"/>
                <w:sz w:val="20"/>
                <w:szCs w:val="20"/>
              </w:rPr>
              <w:t>"</w:t>
            </w:r>
            <w:r w:rsidR="0042425E" w:rsidRPr="00E057DD">
              <w:rPr>
                <w:rFonts w:cs="Calibri"/>
                <w:color w:val="auto"/>
                <w:sz w:val="20"/>
                <w:szCs w:val="20"/>
              </w:rPr>
              <w:t xml:space="preserve"> (</w:t>
            </w:r>
            <w:r w:rsidR="005F2C22" w:rsidRPr="00E057DD">
              <w:rPr>
                <w:rFonts w:cs="Calibri"/>
                <w:color w:val="auto"/>
                <w:sz w:val="20"/>
                <w:szCs w:val="20"/>
              </w:rPr>
              <w:t>S046</w:t>
            </w:r>
            <w:r w:rsidR="0042425E" w:rsidRPr="00E057DD">
              <w:rPr>
                <w:rFonts w:cs="Calibri"/>
                <w:color w:val="auto"/>
                <w:sz w:val="20"/>
                <w:szCs w:val="20"/>
              </w:rPr>
              <w:t>) SED</w:t>
            </w:r>
            <w:r w:rsidR="00C70F92" w:rsidRPr="00E057DD">
              <w:rPr>
                <w:rFonts w:cs="Calibri"/>
                <w:color w:val="auto"/>
                <w:sz w:val="20"/>
                <w:szCs w:val="20"/>
              </w:rPr>
              <w:t>.</w:t>
            </w:r>
          </w:p>
          <w:p w:rsidR="00C70F92" w:rsidRPr="00E057DD" w:rsidRDefault="00C70F92" w:rsidP="00532E26">
            <w:pPr>
              <w:ind w:left="284"/>
              <w:jc w:val="left"/>
              <w:rPr>
                <w:rFonts w:cs="Calibri"/>
                <w:color w:val="auto"/>
                <w:sz w:val="20"/>
                <w:szCs w:val="20"/>
              </w:rPr>
            </w:pPr>
          </w:p>
          <w:p w:rsidR="001520EC" w:rsidRPr="00E057DD" w:rsidRDefault="00C70F92" w:rsidP="00C70F92">
            <w:pPr>
              <w:numPr>
                <w:ilvl w:val="0"/>
                <w:numId w:val="28"/>
              </w:numPr>
              <w:jc w:val="left"/>
              <w:rPr>
                <w:rFonts w:cs="Calibri"/>
                <w:color w:val="auto"/>
                <w:sz w:val="20"/>
                <w:szCs w:val="20"/>
              </w:rPr>
            </w:pPr>
            <w:r w:rsidRPr="00E057DD">
              <w:rPr>
                <w:rFonts w:cs="Calibri"/>
                <w:color w:val="auto"/>
                <w:sz w:val="20"/>
                <w:szCs w:val="20"/>
              </w:rPr>
              <w:t>This use case ends here.</w:t>
            </w:r>
          </w:p>
          <w:p w:rsidR="00855A3D" w:rsidRPr="00E057DD" w:rsidRDefault="00855A3D">
            <w:pPr>
              <w:jc w:val="left"/>
              <w:rPr>
                <w:rFonts w:cs="Calibri"/>
                <w:color w:val="auto"/>
                <w:sz w:val="20"/>
                <w:szCs w:val="20"/>
                <w:highlight w:val="yellow"/>
              </w:rPr>
            </w:pPr>
          </w:p>
        </w:tc>
      </w:tr>
      <w:tr w:rsidR="0093012E" w:rsidRPr="00C70F92" w:rsidTr="00972D7A">
        <w:trPr>
          <w:trHeight w:val="601"/>
        </w:trPr>
        <w:tc>
          <w:tcPr>
            <w:tcW w:w="2518" w:type="dxa"/>
            <w:gridSpan w:val="2"/>
            <w:vMerge w:val="restart"/>
          </w:tcPr>
          <w:p w:rsidR="0093012E" w:rsidRPr="00E057DD" w:rsidRDefault="0093012E" w:rsidP="002267BD">
            <w:pPr>
              <w:jc w:val="right"/>
              <w:rPr>
                <w:rFonts w:cs="Calibri"/>
                <w:b/>
                <w:color w:val="auto"/>
                <w:sz w:val="20"/>
                <w:szCs w:val="20"/>
              </w:rPr>
            </w:pPr>
            <w:r w:rsidRPr="00E057DD">
              <w:rPr>
                <w:rFonts w:cs="Calibri"/>
                <w:b/>
                <w:color w:val="auto"/>
                <w:sz w:val="20"/>
                <w:szCs w:val="20"/>
              </w:rPr>
              <w:lastRenderedPageBreak/>
              <w:t>Alternative Scenarios:</w:t>
            </w:r>
          </w:p>
          <w:p w:rsidR="0093012E" w:rsidRPr="00E057DD" w:rsidRDefault="0093012E" w:rsidP="003B619B">
            <w:pPr>
              <w:jc w:val="right"/>
              <w:rPr>
                <w:rFonts w:cs="Calibri"/>
                <w:b/>
                <w:color w:val="auto"/>
                <w:sz w:val="20"/>
                <w:szCs w:val="20"/>
              </w:rPr>
            </w:pPr>
          </w:p>
        </w:tc>
        <w:tc>
          <w:tcPr>
            <w:tcW w:w="7220" w:type="dxa"/>
            <w:gridSpan w:val="3"/>
            <w:shd w:val="clear" w:color="auto" w:fill="B8CCE4" w:themeFill="accent1" w:themeFillTint="66"/>
          </w:tcPr>
          <w:p w:rsidR="0093012E" w:rsidRPr="00E057DD" w:rsidRDefault="0093012E" w:rsidP="00972D7A">
            <w:pPr>
              <w:jc w:val="left"/>
              <w:rPr>
                <w:rFonts w:cs="Calibri"/>
                <w:b/>
                <w:i/>
                <w:color w:val="auto"/>
                <w:sz w:val="20"/>
                <w:szCs w:val="20"/>
              </w:rPr>
            </w:pPr>
            <w:r w:rsidRPr="00E057DD">
              <w:rPr>
                <w:rFonts w:cs="Calibri"/>
                <w:b/>
                <w:i/>
                <w:color w:val="auto"/>
                <w:sz w:val="20"/>
                <w:szCs w:val="20"/>
                <w:u w:val="single"/>
              </w:rPr>
              <w:lastRenderedPageBreak/>
              <w:t>The Following Branches Determine the use of Horizontal Processes within this Business Process</w:t>
            </w:r>
          </w:p>
        </w:tc>
      </w:tr>
      <w:tr w:rsidR="0093012E" w:rsidRPr="00C70F92" w:rsidTr="003B619B">
        <w:trPr>
          <w:trHeight w:val="1312"/>
        </w:trPr>
        <w:tc>
          <w:tcPr>
            <w:tcW w:w="2518" w:type="dxa"/>
            <w:gridSpan w:val="2"/>
            <w:vMerge/>
          </w:tcPr>
          <w:p w:rsidR="0093012E" w:rsidRPr="00E057DD" w:rsidRDefault="0093012E" w:rsidP="002267BD">
            <w:pPr>
              <w:jc w:val="right"/>
              <w:rPr>
                <w:rFonts w:cs="Calibri"/>
                <w:b/>
                <w:color w:val="auto"/>
                <w:sz w:val="20"/>
                <w:szCs w:val="20"/>
              </w:rPr>
            </w:pPr>
          </w:p>
        </w:tc>
        <w:tc>
          <w:tcPr>
            <w:tcW w:w="7220" w:type="dxa"/>
            <w:gridSpan w:val="3"/>
          </w:tcPr>
          <w:p w:rsidR="0093012E" w:rsidRPr="00E057DD" w:rsidRDefault="0093012E" w:rsidP="00972D7A">
            <w:pPr>
              <w:numPr>
                <w:ilvl w:val="0"/>
                <w:numId w:val="27"/>
              </w:numPr>
              <w:jc w:val="left"/>
              <w:rPr>
                <w:rFonts w:cs="Calibri"/>
                <w:b/>
                <w:i/>
                <w:color w:val="auto"/>
                <w:sz w:val="20"/>
                <w:szCs w:val="20"/>
              </w:rPr>
            </w:pPr>
            <w:r w:rsidRPr="00E057DD">
              <w:rPr>
                <w:rFonts w:cs="Calibri"/>
                <w:b/>
                <w:i/>
                <w:color w:val="auto"/>
                <w:sz w:val="20"/>
                <w:szCs w:val="20"/>
              </w:rPr>
              <w:t>After [step 5]</w:t>
            </w:r>
            <w:r w:rsidR="005A4BF6" w:rsidRPr="00E057DD">
              <w:rPr>
                <w:rFonts w:cs="Calibri"/>
                <w:b/>
                <w:i/>
                <w:color w:val="auto"/>
                <w:sz w:val="20"/>
                <w:szCs w:val="20"/>
              </w:rPr>
              <w:t xml:space="preserve"> </w:t>
            </w:r>
            <w:r w:rsidRPr="00E057DD">
              <w:rPr>
                <w:rFonts w:cs="Calibri"/>
                <w:b/>
                <w:i/>
                <w:color w:val="auto"/>
                <w:sz w:val="20"/>
                <w:szCs w:val="20"/>
              </w:rPr>
              <w:t>Counterparty may optionally choose to request Ad</w:t>
            </w:r>
            <w:r w:rsidR="005A4BF6" w:rsidRPr="00E057DD">
              <w:rPr>
                <w:rFonts w:cs="Calibri"/>
                <w:b/>
                <w:i/>
                <w:color w:val="auto"/>
                <w:sz w:val="20"/>
                <w:szCs w:val="20"/>
              </w:rPr>
              <w:t xml:space="preserve"> </w:t>
            </w:r>
            <w:r w:rsidRPr="00E057DD">
              <w:rPr>
                <w:rFonts w:cs="Calibri"/>
                <w:b/>
                <w:i/>
                <w:color w:val="auto"/>
                <w:sz w:val="20"/>
                <w:szCs w:val="20"/>
              </w:rPr>
              <w:t xml:space="preserve">Hoc Information from </w:t>
            </w:r>
            <w:r w:rsidR="008F0DB2" w:rsidRPr="00E057DD">
              <w:rPr>
                <w:rFonts w:cs="Calibri"/>
                <w:b/>
                <w:i/>
                <w:color w:val="auto"/>
                <w:sz w:val="20"/>
                <w:szCs w:val="20"/>
              </w:rPr>
              <w:t xml:space="preserve">Case Owner </w:t>
            </w:r>
            <w:r w:rsidRPr="00E057DD">
              <w:rPr>
                <w:rFonts w:cs="Calibri"/>
                <w:b/>
                <w:i/>
                <w:color w:val="auto"/>
                <w:sz w:val="20"/>
                <w:szCs w:val="20"/>
              </w:rPr>
              <w:t>.</w:t>
            </w:r>
          </w:p>
          <w:p w:rsidR="0093012E" w:rsidRPr="00E057DD" w:rsidRDefault="0093012E" w:rsidP="00972D7A">
            <w:pPr>
              <w:pStyle w:val="Hints"/>
              <w:numPr>
                <w:ilvl w:val="0"/>
                <w:numId w:val="32"/>
              </w:numPr>
              <w:rPr>
                <w:rFonts w:ascii="Verdana" w:hAnsi="Verdana" w:cs="Calibri"/>
                <w:color w:val="auto"/>
                <w:sz w:val="20"/>
                <w:lang w:val="en-GB"/>
              </w:rPr>
            </w:pPr>
            <w:r w:rsidRPr="00E057DD">
              <w:rPr>
                <w:rFonts w:ascii="Verdana" w:hAnsi="Verdana" w:cs="Calibri"/>
                <w:color w:val="auto"/>
                <w:sz w:val="20"/>
                <w:lang w:val="en-GB"/>
              </w:rPr>
              <w:t xml:space="preserve">The </w:t>
            </w:r>
            <w:r w:rsidR="00ED1D46" w:rsidRPr="00E057DD">
              <w:rPr>
                <w:rFonts w:ascii="Verdana" w:hAnsi="Verdana" w:cs="Calibri"/>
                <w:color w:val="auto"/>
                <w:sz w:val="20"/>
                <w:lang w:val="en-GB"/>
              </w:rPr>
              <w:t>Counterparty</w:t>
            </w:r>
            <w:r w:rsidRPr="00E057DD">
              <w:rPr>
                <w:rFonts w:ascii="Verdana" w:hAnsi="Verdana" w:cs="Calibri"/>
                <w:color w:val="auto"/>
                <w:sz w:val="20"/>
                <w:lang w:val="en-GB"/>
              </w:rPr>
              <w:t xml:space="preserve"> executes business use case </w:t>
            </w:r>
            <w:r w:rsidRPr="00E057DD">
              <w:rPr>
                <w:rFonts w:ascii="Verdana" w:hAnsi="Verdana" w:cs="Calibri"/>
                <w:b/>
                <w:i/>
                <w:color w:val="auto"/>
                <w:sz w:val="20"/>
                <w:lang w:val="en-GB"/>
              </w:rPr>
              <w:t>H_BUC_01 – Ad</w:t>
            </w:r>
            <w:r w:rsidR="005A4BF6" w:rsidRPr="00E057DD">
              <w:rPr>
                <w:rFonts w:ascii="Verdana" w:hAnsi="Verdana" w:cs="Calibri"/>
                <w:b/>
                <w:i/>
                <w:color w:val="auto"/>
                <w:sz w:val="20"/>
                <w:lang w:val="en-GB"/>
              </w:rPr>
              <w:t xml:space="preserve"> </w:t>
            </w:r>
            <w:r w:rsidRPr="00E057DD">
              <w:rPr>
                <w:rFonts w:ascii="Verdana" w:hAnsi="Verdana" w:cs="Calibri"/>
                <w:b/>
                <w:i/>
                <w:color w:val="auto"/>
                <w:sz w:val="20"/>
                <w:lang w:val="en-GB"/>
              </w:rPr>
              <w:t>Hoc Exchange of Info</w:t>
            </w:r>
            <w:r w:rsidRPr="00E057DD">
              <w:rPr>
                <w:rFonts w:ascii="Verdana" w:hAnsi="Verdana" w:cs="Calibri"/>
                <w:b/>
                <w:color w:val="auto"/>
                <w:sz w:val="20"/>
                <w:lang w:val="en-GB"/>
              </w:rPr>
              <w:t>;</w:t>
            </w:r>
          </w:p>
          <w:p w:rsidR="00C70F92" w:rsidRPr="00E057DD" w:rsidRDefault="00C70F92" w:rsidP="00C70F92">
            <w:pPr>
              <w:pStyle w:val="Hints"/>
              <w:numPr>
                <w:ilvl w:val="0"/>
                <w:numId w:val="32"/>
              </w:numPr>
              <w:rPr>
                <w:rFonts w:ascii="Verdana" w:hAnsi="Verdana" w:cs="Calibri"/>
                <w:color w:val="auto"/>
                <w:sz w:val="20"/>
                <w:lang w:val="en-GB"/>
              </w:rPr>
            </w:pPr>
            <w:r w:rsidRPr="00E057DD">
              <w:rPr>
                <w:rFonts w:ascii="Verdana" w:hAnsi="Verdana" w:cs="Calibri"/>
                <w:color w:val="auto"/>
                <w:sz w:val="20"/>
                <w:lang w:val="en-GB"/>
              </w:rPr>
              <w:t>[This Branch] Ends.</w:t>
            </w:r>
          </w:p>
          <w:p w:rsidR="0093012E" w:rsidRPr="00E057DD" w:rsidRDefault="0093012E" w:rsidP="00636934">
            <w:pPr>
              <w:ind w:left="360"/>
              <w:jc w:val="left"/>
              <w:rPr>
                <w:rFonts w:cs="Calibri"/>
                <w:color w:val="auto"/>
                <w:sz w:val="20"/>
                <w:szCs w:val="20"/>
              </w:rPr>
            </w:pPr>
          </w:p>
        </w:tc>
      </w:tr>
      <w:tr w:rsidR="0093012E" w:rsidRPr="00C70F92" w:rsidTr="008037F0">
        <w:trPr>
          <w:trHeight w:val="619"/>
        </w:trPr>
        <w:tc>
          <w:tcPr>
            <w:tcW w:w="2518" w:type="dxa"/>
            <w:gridSpan w:val="2"/>
            <w:vMerge/>
          </w:tcPr>
          <w:p w:rsidR="0093012E" w:rsidRPr="00E057DD" w:rsidRDefault="0093012E" w:rsidP="000A1067">
            <w:pPr>
              <w:jc w:val="right"/>
              <w:rPr>
                <w:rFonts w:cs="Calibri"/>
                <w:b/>
                <w:color w:val="auto"/>
                <w:sz w:val="20"/>
                <w:szCs w:val="20"/>
              </w:rPr>
            </w:pPr>
          </w:p>
        </w:tc>
        <w:tc>
          <w:tcPr>
            <w:tcW w:w="7220" w:type="dxa"/>
            <w:gridSpan w:val="3"/>
            <w:shd w:val="clear" w:color="auto" w:fill="B8CCE4" w:themeFill="accent1" w:themeFillTint="66"/>
          </w:tcPr>
          <w:p w:rsidR="0093012E" w:rsidRPr="00E057DD" w:rsidRDefault="0093012E" w:rsidP="000A1067">
            <w:pPr>
              <w:pStyle w:val="Hints"/>
              <w:rPr>
                <w:rFonts w:ascii="Verdana" w:hAnsi="Verdana" w:cs="Calibri"/>
                <w:b/>
                <w:i/>
                <w:color w:val="auto"/>
                <w:sz w:val="20"/>
              </w:rPr>
            </w:pPr>
            <w:r w:rsidRPr="00E057DD">
              <w:rPr>
                <w:rFonts w:ascii="Verdana" w:hAnsi="Verdana" w:cs="Calibri"/>
                <w:b/>
                <w:i/>
                <w:color w:val="auto"/>
                <w:sz w:val="20"/>
                <w:u w:val="single"/>
                <w:lang w:val="en-GB"/>
              </w:rPr>
              <w:t>The Following Branches Determine the use of Administrative Processes within this Business Process</w:t>
            </w:r>
          </w:p>
        </w:tc>
      </w:tr>
      <w:tr w:rsidR="005A4BF6" w:rsidRPr="00C70F92" w:rsidTr="00F82CAA">
        <w:trPr>
          <w:trHeight w:val="1522"/>
        </w:trPr>
        <w:tc>
          <w:tcPr>
            <w:tcW w:w="2518" w:type="dxa"/>
            <w:gridSpan w:val="2"/>
            <w:vMerge/>
          </w:tcPr>
          <w:p w:rsidR="005A4BF6" w:rsidRPr="00E057DD" w:rsidRDefault="005A4BF6" w:rsidP="000A1067">
            <w:pPr>
              <w:jc w:val="right"/>
              <w:rPr>
                <w:rFonts w:cs="Calibri"/>
                <w:b/>
                <w:color w:val="auto"/>
                <w:sz w:val="20"/>
                <w:szCs w:val="20"/>
              </w:rPr>
            </w:pPr>
          </w:p>
        </w:tc>
        <w:tc>
          <w:tcPr>
            <w:tcW w:w="7220" w:type="dxa"/>
            <w:gridSpan w:val="3"/>
          </w:tcPr>
          <w:p w:rsidR="005A4BF6" w:rsidRPr="00E057DD" w:rsidRDefault="005A4BF6" w:rsidP="00D615CD">
            <w:pPr>
              <w:numPr>
                <w:ilvl w:val="0"/>
                <w:numId w:val="27"/>
              </w:numPr>
              <w:jc w:val="left"/>
              <w:rPr>
                <w:rFonts w:cs="Calibri"/>
                <w:b/>
                <w:i/>
                <w:color w:val="auto"/>
                <w:sz w:val="20"/>
                <w:szCs w:val="20"/>
              </w:rPr>
            </w:pPr>
            <w:r w:rsidRPr="00E057DD">
              <w:rPr>
                <w:rFonts w:cs="Calibri"/>
                <w:b/>
                <w:i/>
                <w:color w:val="auto"/>
                <w:sz w:val="20"/>
                <w:szCs w:val="20"/>
              </w:rPr>
              <w:t>After [step 5] Counterparty may optionally choose to Forward this Business Process to another Competent Institution within its M</w:t>
            </w:r>
            <w:r w:rsidR="000842AA" w:rsidRPr="00E057DD">
              <w:rPr>
                <w:rFonts w:cs="Calibri"/>
                <w:b/>
                <w:i/>
                <w:color w:val="auto"/>
                <w:sz w:val="20"/>
                <w:szCs w:val="20"/>
              </w:rPr>
              <w:t xml:space="preserve">ember </w:t>
            </w:r>
            <w:r w:rsidRPr="00E057DD">
              <w:rPr>
                <w:rFonts w:cs="Calibri"/>
                <w:b/>
                <w:i/>
                <w:color w:val="auto"/>
                <w:sz w:val="20"/>
                <w:szCs w:val="20"/>
              </w:rPr>
              <w:t>S</w:t>
            </w:r>
            <w:r w:rsidR="000842AA" w:rsidRPr="00E057DD">
              <w:rPr>
                <w:rFonts w:cs="Calibri"/>
                <w:b/>
                <w:i/>
                <w:color w:val="auto"/>
                <w:sz w:val="20"/>
                <w:szCs w:val="20"/>
              </w:rPr>
              <w:t>tate</w:t>
            </w:r>
            <w:r w:rsidRPr="00E057DD">
              <w:rPr>
                <w:rFonts w:cs="Calibri"/>
                <w:b/>
                <w:i/>
                <w:color w:val="auto"/>
                <w:sz w:val="20"/>
                <w:szCs w:val="20"/>
              </w:rPr>
              <w:t xml:space="preserve"> who assumes responsibility for handing it</w:t>
            </w:r>
          </w:p>
          <w:p w:rsidR="005A4BF6" w:rsidRPr="00E057DD" w:rsidRDefault="005A4BF6" w:rsidP="00D615CD">
            <w:pPr>
              <w:pStyle w:val="Hints"/>
              <w:numPr>
                <w:ilvl w:val="0"/>
                <w:numId w:val="25"/>
              </w:numPr>
              <w:rPr>
                <w:rFonts w:ascii="Verdana" w:hAnsi="Verdana" w:cs="Calibri"/>
                <w:i/>
                <w:color w:val="auto"/>
                <w:sz w:val="20"/>
                <w:lang w:val="en-GB"/>
              </w:rPr>
            </w:pPr>
            <w:r w:rsidRPr="00E057DD">
              <w:rPr>
                <w:rFonts w:ascii="Verdana" w:hAnsi="Verdana" w:cs="Calibri"/>
                <w:color w:val="auto"/>
                <w:sz w:val="20"/>
                <w:lang w:val="en-GB"/>
              </w:rPr>
              <w:t xml:space="preserve">The </w:t>
            </w:r>
            <w:r w:rsidR="002C1B40" w:rsidRPr="00E057DD">
              <w:rPr>
                <w:rFonts w:ascii="Verdana" w:hAnsi="Verdana" w:cs="Calibri"/>
                <w:color w:val="auto"/>
                <w:sz w:val="20"/>
                <w:lang w:val="en-GB"/>
              </w:rPr>
              <w:t xml:space="preserve">Counterparty </w:t>
            </w:r>
            <w:r w:rsidRPr="00E057DD">
              <w:rPr>
                <w:rFonts w:ascii="Verdana" w:hAnsi="Verdana" w:cs="Calibri"/>
                <w:color w:val="auto"/>
                <w:sz w:val="20"/>
                <w:lang w:val="en-GB"/>
              </w:rPr>
              <w:t>executes business use case</w:t>
            </w:r>
            <w:r w:rsidRPr="00E057DD">
              <w:rPr>
                <w:rFonts w:ascii="Verdana" w:hAnsi="Verdana" w:cs="Calibri"/>
                <w:b/>
                <w:color w:val="auto"/>
                <w:sz w:val="20"/>
                <w:u w:val="single"/>
                <w:lang w:val="en-GB"/>
              </w:rPr>
              <w:t xml:space="preserve"> </w:t>
            </w:r>
            <w:r w:rsidRPr="00E057DD">
              <w:rPr>
                <w:rFonts w:ascii="Verdana" w:hAnsi="Verdana" w:cs="Calibri"/>
                <w:b/>
                <w:i/>
                <w:color w:val="auto"/>
                <w:sz w:val="20"/>
                <w:lang w:val="en-GB"/>
              </w:rPr>
              <w:t>AD_BUC_05 – Forward Case;</w:t>
            </w:r>
          </w:p>
          <w:p w:rsidR="00C70F92" w:rsidRPr="00E057DD" w:rsidRDefault="00C70F92" w:rsidP="00C70F92">
            <w:pPr>
              <w:pStyle w:val="Hints"/>
              <w:numPr>
                <w:ilvl w:val="0"/>
                <w:numId w:val="25"/>
              </w:numPr>
              <w:rPr>
                <w:rFonts w:ascii="Verdana" w:hAnsi="Verdana" w:cs="Calibri"/>
                <w:color w:val="auto"/>
                <w:sz w:val="20"/>
                <w:lang w:val="en-GB"/>
              </w:rPr>
            </w:pPr>
            <w:r w:rsidRPr="00E057DD">
              <w:rPr>
                <w:rFonts w:ascii="Verdana" w:hAnsi="Verdana" w:cs="Calibri"/>
                <w:color w:val="auto"/>
                <w:sz w:val="20"/>
                <w:lang w:val="en-GB"/>
              </w:rPr>
              <w:t>[This Branch] Ends.</w:t>
            </w:r>
          </w:p>
          <w:p w:rsidR="005A4BF6" w:rsidRPr="00E057DD" w:rsidRDefault="005A4BF6" w:rsidP="004622B8">
            <w:pPr>
              <w:jc w:val="left"/>
              <w:rPr>
                <w:rFonts w:cs="Calibri"/>
                <w:color w:val="auto"/>
                <w:sz w:val="20"/>
                <w:szCs w:val="20"/>
              </w:rPr>
            </w:pPr>
          </w:p>
        </w:tc>
      </w:tr>
      <w:tr w:rsidR="005642E6" w:rsidRPr="00C70F92" w:rsidTr="000A1067">
        <w:tc>
          <w:tcPr>
            <w:tcW w:w="2518" w:type="dxa"/>
            <w:gridSpan w:val="2"/>
            <w:vMerge w:val="restart"/>
          </w:tcPr>
          <w:p w:rsidR="005642E6" w:rsidRPr="00E057DD" w:rsidRDefault="005642E6" w:rsidP="000A1067">
            <w:pPr>
              <w:jc w:val="right"/>
              <w:rPr>
                <w:rFonts w:cs="Calibri"/>
                <w:b/>
                <w:color w:val="auto"/>
                <w:sz w:val="20"/>
                <w:szCs w:val="20"/>
              </w:rPr>
            </w:pPr>
          </w:p>
        </w:tc>
        <w:tc>
          <w:tcPr>
            <w:tcW w:w="7220" w:type="dxa"/>
            <w:gridSpan w:val="3"/>
          </w:tcPr>
          <w:p w:rsidR="005642E6" w:rsidRPr="00E057DD" w:rsidRDefault="005642E6" w:rsidP="00795FA4">
            <w:pPr>
              <w:numPr>
                <w:ilvl w:val="0"/>
                <w:numId w:val="27"/>
              </w:numPr>
              <w:jc w:val="left"/>
              <w:rPr>
                <w:rFonts w:cs="Calibri"/>
                <w:b/>
                <w:i/>
                <w:color w:val="auto"/>
                <w:sz w:val="20"/>
                <w:szCs w:val="20"/>
              </w:rPr>
            </w:pPr>
            <w:r w:rsidRPr="00E057DD">
              <w:rPr>
                <w:rFonts w:cs="Calibri"/>
                <w:b/>
                <w:i/>
                <w:color w:val="auto"/>
                <w:sz w:val="20"/>
                <w:szCs w:val="20"/>
              </w:rPr>
              <w:t>After [step 5] Counterparty may optionally choose to send a reminder in order to receive the answer to Ad Hoc Information expected and not yet received.</w:t>
            </w:r>
          </w:p>
          <w:p w:rsidR="005642E6" w:rsidRPr="00E057DD" w:rsidRDefault="005642E6" w:rsidP="00795FA4">
            <w:pPr>
              <w:jc w:val="left"/>
              <w:rPr>
                <w:rFonts w:cs="Calibri"/>
                <w:b/>
                <w:i/>
                <w:color w:val="auto"/>
                <w:sz w:val="20"/>
                <w:szCs w:val="20"/>
              </w:rPr>
            </w:pPr>
          </w:p>
          <w:p w:rsidR="005642E6" w:rsidRPr="00E057DD" w:rsidRDefault="005642E6" w:rsidP="0067686F">
            <w:pPr>
              <w:pStyle w:val="ListParagraph"/>
              <w:numPr>
                <w:ilvl w:val="0"/>
                <w:numId w:val="40"/>
              </w:numPr>
              <w:jc w:val="left"/>
              <w:rPr>
                <w:rFonts w:ascii="Verdana" w:hAnsi="Verdana" w:cs="Calibri"/>
                <w:b/>
                <w:sz w:val="20"/>
              </w:rPr>
            </w:pPr>
            <w:r w:rsidRPr="00E057DD">
              <w:rPr>
                <w:rFonts w:ascii="Verdana" w:hAnsi="Verdana" w:cs="Calibri"/>
                <w:sz w:val="20"/>
              </w:rPr>
              <w:t>The Counterparty executes business use case</w:t>
            </w:r>
            <w:r w:rsidRPr="00E057DD">
              <w:rPr>
                <w:rFonts w:ascii="Verdana" w:hAnsi="Verdana" w:cs="Calibri"/>
                <w:b/>
                <w:sz w:val="20"/>
                <w:u w:val="single"/>
              </w:rPr>
              <w:t xml:space="preserve"> </w:t>
            </w:r>
            <w:r w:rsidRPr="00E057DD">
              <w:rPr>
                <w:rFonts w:ascii="Verdana" w:hAnsi="Verdana" w:cs="Calibri"/>
                <w:b/>
                <w:i/>
                <w:sz w:val="20"/>
              </w:rPr>
              <w:t>AD_BUC_07 – Reminder</w:t>
            </w:r>
            <w:r w:rsidRPr="00E057DD">
              <w:rPr>
                <w:rFonts w:ascii="Verdana" w:hAnsi="Verdana" w:cs="Calibri"/>
                <w:b/>
                <w:sz w:val="20"/>
              </w:rPr>
              <w:t>;</w:t>
            </w:r>
          </w:p>
          <w:p w:rsidR="005642E6" w:rsidRPr="00E057DD" w:rsidRDefault="005642E6" w:rsidP="0067686F">
            <w:pPr>
              <w:pStyle w:val="ListParagraph"/>
              <w:numPr>
                <w:ilvl w:val="0"/>
                <w:numId w:val="40"/>
              </w:numPr>
              <w:jc w:val="left"/>
              <w:rPr>
                <w:rFonts w:ascii="Verdana" w:hAnsi="Verdana" w:cs="Calibri"/>
                <w:b/>
                <w:sz w:val="20"/>
              </w:rPr>
            </w:pPr>
            <w:r w:rsidRPr="00E057DD">
              <w:rPr>
                <w:rFonts w:ascii="Verdana" w:hAnsi="Verdana" w:cs="Calibri"/>
                <w:sz w:val="20"/>
              </w:rPr>
              <w:t>[This Branch] Ends.</w:t>
            </w:r>
          </w:p>
        </w:tc>
      </w:tr>
      <w:tr w:rsidR="005642E6" w:rsidRPr="00C70F92" w:rsidTr="000A1067">
        <w:tc>
          <w:tcPr>
            <w:tcW w:w="2518" w:type="dxa"/>
            <w:gridSpan w:val="2"/>
            <w:vMerge/>
          </w:tcPr>
          <w:p w:rsidR="005642E6" w:rsidRPr="00E057DD" w:rsidRDefault="005642E6" w:rsidP="000A1067">
            <w:pPr>
              <w:jc w:val="right"/>
              <w:rPr>
                <w:rFonts w:cs="Calibri"/>
                <w:b/>
                <w:color w:val="auto"/>
                <w:sz w:val="20"/>
                <w:szCs w:val="20"/>
              </w:rPr>
            </w:pPr>
          </w:p>
        </w:tc>
        <w:tc>
          <w:tcPr>
            <w:tcW w:w="7220" w:type="dxa"/>
            <w:gridSpan w:val="3"/>
          </w:tcPr>
          <w:p w:rsidR="005642E6" w:rsidRPr="00E057DD" w:rsidRDefault="005642E6" w:rsidP="00D147E3">
            <w:pPr>
              <w:numPr>
                <w:ilvl w:val="0"/>
                <w:numId w:val="27"/>
              </w:numPr>
              <w:jc w:val="left"/>
              <w:rPr>
                <w:rFonts w:cs="Calibri"/>
                <w:b/>
                <w:i/>
                <w:color w:val="auto"/>
                <w:sz w:val="20"/>
                <w:szCs w:val="20"/>
              </w:rPr>
            </w:pPr>
            <w:r w:rsidRPr="00E057DD">
              <w:rPr>
                <w:rFonts w:cs="Calibri"/>
                <w:b/>
                <w:i/>
                <w:color w:val="auto"/>
                <w:sz w:val="20"/>
                <w:szCs w:val="20"/>
              </w:rPr>
              <w:t>After [step 5] Counterparty may optionally choose to notify the Case Owner that they Reject a SED they have received.</w:t>
            </w:r>
          </w:p>
          <w:p w:rsidR="005642E6" w:rsidRPr="00E057DD" w:rsidRDefault="005642E6" w:rsidP="00D147E3">
            <w:pPr>
              <w:jc w:val="left"/>
              <w:rPr>
                <w:rFonts w:cs="Calibri"/>
                <w:b/>
                <w:i/>
                <w:color w:val="auto"/>
                <w:sz w:val="20"/>
                <w:szCs w:val="20"/>
              </w:rPr>
            </w:pPr>
          </w:p>
          <w:p w:rsidR="005642E6" w:rsidRPr="00E057DD" w:rsidRDefault="005642E6" w:rsidP="00D147E3">
            <w:pPr>
              <w:pStyle w:val="ListParagraph"/>
              <w:numPr>
                <w:ilvl w:val="0"/>
                <w:numId w:val="41"/>
              </w:numPr>
              <w:jc w:val="left"/>
              <w:rPr>
                <w:rFonts w:ascii="Verdana" w:hAnsi="Verdana" w:cs="Calibri"/>
                <w:b/>
                <w:i/>
                <w:sz w:val="20"/>
              </w:rPr>
            </w:pPr>
            <w:r w:rsidRPr="00E057DD">
              <w:rPr>
                <w:rFonts w:ascii="Verdana" w:hAnsi="Verdana" w:cs="Calibri"/>
                <w:sz w:val="20"/>
              </w:rPr>
              <w:t>The Counterparty executes business use case</w:t>
            </w:r>
            <w:r w:rsidRPr="00E057DD">
              <w:rPr>
                <w:rFonts w:ascii="Verdana" w:hAnsi="Verdana" w:cs="Calibri"/>
                <w:sz w:val="20"/>
                <w:u w:val="single"/>
              </w:rPr>
              <w:t xml:space="preserve"> </w:t>
            </w:r>
            <w:r w:rsidRPr="00E057DD">
              <w:rPr>
                <w:rFonts w:ascii="Verdana" w:hAnsi="Verdana" w:cs="Calibri"/>
                <w:b/>
                <w:i/>
                <w:sz w:val="20"/>
              </w:rPr>
              <w:t>AD_BUC_09 – Reject SED;</w:t>
            </w:r>
          </w:p>
          <w:p w:rsidR="005642E6" w:rsidRPr="00E057DD" w:rsidRDefault="005642E6" w:rsidP="00D147E3">
            <w:pPr>
              <w:pStyle w:val="ListParagraph"/>
              <w:numPr>
                <w:ilvl w:val="0"/>
                <w:numId w:val="41"/>
              </w:numPr>
              <w:jc w:val="left"/>
              <w:rPr>
                <w:rFonts w:ascii="Verdana" w:hAnsi="Verdana" w:cs="Calibri"/>
                <w:sz w:val="20"/>
              </w:rPr>
            </w:pPr>
            <w:r w:rsidRPr="00E057DD">
              <w:rPr>
                <w:rFonts w:ascii="Verdana" w:hAnsi="Verdana" w:cs="Calibri"/>
                <w:sz w:val="20"/>
              </w:rPr>
              <w:t>[This Branch] Ends.</w:t>
            </w:r>
          </w:p>
          <w:p w:rsidR="005642E6" w:rsidRPr="00E057DD" w:rsidRDefault="005642E6" w:rsidP="000A1067">
            <w:pPr>
              <w:pStyle w:val="Hints"/>
              <w:rPr>
                <w:rFonts w:ascii="Verdana" w:hAnsi="Verdana" w:cs="Calibri"/>
                <w:color w:val="auto"/>
                <w:sz w:val="20"/>
              </w:rPr>
            </w:pPr>
          </w:p>
        </w:tc>
      </w:tr>
      <w:tr w:rsidR="0067686F" w:rsidRPr="00C70F92" w:rsidTr="000A1067">
        <w:tc>
          <w:tcPr>
            <w:tcW w:w="2518" w:type="dxa"/>
            <w:gridSpan w:val="2"/>
          </w:tcPr>
          <w:p w:rsidR="0067686F" w:rsidRPr="00E057DD" w:rsidRDefault="0067686F" w:rsidP="000A1067">
            <w:pPr>
              <w:jc w:val="right"/>
              <w:rPr>
                <w:rFonts w:cs="Calibri"/>
                <w:b/>
                <w:color w:val="auto"/>
                <w:sz w:val="20"/>
                <w:szCs w:val="20"/>
              </w:rPr>
            </w:pPr>
          </w:p>
        </w:tc>
        <w:tc>
          <w:tcPr>
            <w:tcW w:w="7220" w:type="dxa"/>
            <w:gridSpan w:val="3"/>
          </w:tcPr>
          <w:p w:rsidR="0067686F" w:rsidRPr="00E057DD" w:rsidRDefault="00176052" w:rsidP="0067686F">
            <w:pPr>
              <w:numPr>
                <w:ilvl w:val="0"/>
                <w:numId w:val="27"/>
              </w:numPr>
              <w:jc w:val="left"/>
              <w:rPr>
                <w:rFonts w:cs="Calibri"/>
                <w:b/>
                <w:i/>
                <w:color w:val="auto"/>
                <w:sz w:val="20"/>
                <w:lang w:val="en-US"/>
              </w:rPr>
            </w:pPr>
            <w:r w:rsidRPr="00E057DD">
              <w:rPr>
                <w:rFonts w:cs="Calibri"/>
                <w:b/>
                <w:i/>
                <w:color w:val="auto"/>
                <w:sz w:val="20"/>
              </w:rPr>
              <w:t>A</w:t>
            </w:r>
            <w:r w:rsidR="0067686F" w:rsidRPr="00E057DD">
              <w:rPr>
                <w:rFonts w:cs="Calibri"/>
                <w:b/>
                <w:i/>
                <w:color w:val="auto"/>
                <w:sz w:val="20"/>
                <w:lang w:val="en-US"/>
              </w:rPr>
              <w:t>t any step after [step 4] the Case Owner may choose to advise the Counterparty that their S046 is Invalid under Art 5 of 987/09</w:t>
            </w:r>
          </w:p>
          <w:p w:rsidR="0067686F" w:rsidRPr="00E057DD" w:rsidRDefault="0067686F" w:rsidP="0067686F">
            <w:pPr>
              <w:pStyle w:val="Hints"/>
              <w:rPr>
                <w:rFonts w:ascii="Verdana" w:hAnsi="Verdana" w:cs="Calibri"/>
                <w:b/>
                <w:i/>
                <w:color w:val="auto"/>
                <w:sz w:val="20"/>
                <w:u w:val="single"/>
              </w:rPr>
            </w:pPr>
          </w:p>
          <w:p w:rsidR="0067686F" w:rsidRPr="00E057DD" w:rsidRDefault="0067686F" w:rsidP="0067686F">
            <w:pPr>
              <w:pStyle w:val="Hints"/>
              <w:numPr>
                <w:ilvl w:val="0"/>
                <w:numId w:val="48"/>
              </w:numPr>
              <w:rPr>
                <w:rFonts w:ascii="Verdana" w:hAnsi="Verdana" w:cs="Calibri"/>
                <w:i/>
                <w:color w:val="auto"/>
                <w:sz w:val="20"/>
              </w:rPr>
            </w:pPr>
            <w:r w:rsidRPr="00E057DD">
              <w:rPr>
                <w:rFonts w:ascii="Verdana" w:hAnsi="Verdana" w:cs="Calibri"/>
                <w:color w:val="auto"/>
                <w:sz w:val="20"/>
              </w:rPr>
              <w:t>The Case Owner executes business use case</w:t>
            </w:r>
            <w:r w:rsidRPr="00E057DD">
              <w:rPr>
                <w:rFonts w:ascii="Verdana" w:hAnsi="Verdana" w:cs="Calibri"/>
                <w:b/>
                <w:color w:val="auto"/>
                <w:sz w:val="20"/>
                <w:u w:val="single"/>
              </w:rPr>
              <w:t xml:space="preserve"> </w:t>
            </w:r>
            <w:r w:rsidRPr="00E057DD">
              <w:rPr>
                <w:rFonts w:ascii="Verdana" w:hAnsi="Verdana" w:cs="Calibri"/>
                <w:b/>
                <w:i/>
                <w:color w:val="auto"/>
                <w:sz w:val="20"/>
              </w:rPr>
              <w:t>AD_BUC_06</w:t>
            </w:r>
            <w:r w:rsidRPr="00E057DD">
              <w:rPr>
                <w:rFonts w:ascii="Verdana" w:hAnsi="Verdana" w:cs="Calibri"/>
                <w:b/>
                <w:color w:val="auto"/>
                <w:sz w:val="20"/>
                <w:szCs w:val="22"/>
                <w:lang w:val="en-GB"/>
              </w:rPr>
              <w:t>_</w:t>
            </w:r>
            <w:r w:rsidRPr="00E057DD">
              <w:rPr>
                <w:rFonts w:ascii="Verdana" w:hAnsi="Verdana" w:cs="Calibri"/>
                <w:b/>
                <w:i/>
                <w:color w:val="auto"/>
                <w:sz w:val="20"/>
              </w:rPr>
              <w:t xml:space="preserve"> - Invalidate_SED;</w:t>
            </w:r>
          </w:p>
          <w:p w:rsidR="0067686F" w:rsidRPr="00E057DD" w:rsidRDefault="00176052" w:rsidP="0067686F">
            <w:pPr>
              <w:numPr>
                <w:ilvl w:val="0"/>
                <w:numId w:val="48"/>
              </w:numPr>
              <w:jc w:val="left"/>
              <w:rPr>
                <w:rFonts w:cs="Calibri"/>
                <w:color w:val="auto"/>
                <w:sz w:val="20"/>
              </w:rPr>
            </w:pPr>
            <w:r w:rsidRPr="00E057DD">
              <w:rPr>
                <w:rFonts w:cs="Calibri"/>
                <w:color w:val="auto"/>
                <w:sz w:val="20"/>
              </w:rPr>
              <w:t>Optionally, t</w:t>
            </w:r>
            <w:r w:rsidR="0067686F" w:rsidRPr="00E057DD">
              <w:rPr>
                <w:rFonts w:cs="Calibri"/>
                <w:color w:val="auto"/>
                <w:sz w:val="20"/>
              </w:rPr>
              <w:t xml:space="preserve">he Case Owner fills in an </w:t>
            </w:r>
            <w:r w:rsidRPr="00E057DD">
              <w:rPr>
                <w:rFonts w:cs="Calibri"/>
                <w:color w:val="auto"/>
                <w:sz w:val="20"/>
              </w:rPr>
              <w:t>"</w:t>
            </w:r>
            <w:r w:rsidR="0067686F" w:rsidRPr="00E057DD">
              <w:rPr>
                <w:rFonts w:cs="Calibri"/>
                <w:color w:val="auto"/>
                <w:sz w:val="20"/>
                <w:szCs w:val="20"/>
              </w:rPr>
              <w:t>Information on Payment or Not of Cash Benefits</w:t>
            </w:r>
            <w:r w:rsidRPr="00E057DD">
              <w:rPr>
                <w:rFonts w:cs="Calibri"/>
                <w:color w:val="auto"/>
                <w:sz w:val="20"/>
                <w:szCs w:val="20"/>
              </w:rPr>
              <w:t>"</w:t>
            </w:r>
            <w:r w:rsidR="0067686F" w:rsidRPr="00E057DD">
              <w:rPr>
                <w:rFonts w:cs="Calibri"/>
                <w:color w:val="auto"/>
                <w:sz w:val="20"/>
              </w:rPr>
              <w:t xml:space="preserve"> (S046) by entering all the required data;  </w:t>
            </w:r>
          </w:p>
          <w:p w:rsidR="0067686F" w:rsidRPr="00E057DD" w:rsidRDefault="00176052" w:rsidP="0067686F">
            <w:pPr>
              <w:numPr>
                <w:ilvl w:val="0"/>
                <w:numId w:val="48"/>
              </w:numPr>
              <w:jc w:val="left"/>
              <w:rPr>
                <w:rFonts w:cs="Calibri"/>
                <w:color w:val="auto"/>
                <w:sz w:val="20"/>
              </w:rPr>
            </w:pPr>
            <w:r w:rsidRPr="00E057DD">
              <w:rPr>
                <w:rFonts w:cs="Calibri"/>
                <w:color w:val="auto"/>
                <w:sz w:val="20"/>
              </w:rPr>
              <w:t>Optionally, t</w:t>
            </w:r>
            <w:r w:rsidR="0067686F" w:rsidRPr="00E057DD">
              <w:rPr>
                <w:rFonts w:cs="Calibri"/>
                <w:color w:val="auto"/>
                <w:sz w:val="20"/>
              </w:rPr>
              <w:t xml:space="preserve">he Case Owner sends the S046, including any attachments, to the Counterparty; </w:t>
            </w:r>
          </w:p>
          <w:p w:rsidR="0067686F" w:rsidRPr="00E057DD" w:rsidRDefault="0067686F" w:rsidP="0067686F">
            <w:pPr>
              <w:pStyle w:val="Hints"/>
              <w:numPr>
                <w:ilvl w:val="0"/>
                <w:numId w:val="48"/>
              </w:numPr>
              <w:rPr>
                <w:rFonts w:ascii="Verdana" w:hAnsi="Verdana" w:cs="Calibri"/>
                <w:color w:val="auto"/>
                <w:sz w:val="20"/>
              </w:rPr>
            </w:pPr>
            <w:r w:rsidRPr="00E057DD">
              <w:rPr>
                <w:rFonts w:ascii="Verdana" w:hAnsi="Verdana" w:cs="Calibri"/>
                <w:color w:val="auto"/>
                <w:sz w:val="20"/>
              </w:rPr>
              <w:t>[This Branch] Ends</w:t>
            </w:r>
          </w:p>
          <w:p w:rsidR="0067686F" w:rsidRPr="00E057DD" w:rsidRDefault="0067686F" w:rsidP="000A1067">
            <w:pPr>
              <w:pStyle w:val="Hints"/>
              <w:rPr>
                <w:rFonts w:ascii="Verdana" w:hAnsi="Verdana" w:cs="Calibri"/>
                <w:color w:val="auto"/>
                <w:sz w:val="20"/>
              </w:rPr>
            </w:pPr>
          </w:p>
        </w:tc>
      </w:tr>
      <w:tr w:rsidR="00310D4D" w:rsidRPr="00C70F92" w:rsidTr="000A1067">
        <w:tc>
          <w:tcPr>
            <w:tcW w:w="2518" w:type="dxa"/>
            <w:gridSpan w:val="2"/>
          </w:tcPr>
          <w:p w:rsidR="00310D4D" w:rsidRPr="00E057DD" w:rsidRDefault="00310D4D" w:rsidP="000A1067">
            <w:pPr>
              <w:jc w:val="right"/>
              <w:rPr>
                <w:rFonts w:cs="Calibri"/>
                <w:b/>
                <w:color w:val="auto"/>
                <w:sz w:val="20"/>
                <w:szCs w:val="20"/>
              </w:rPr>
            </w:pPr>
            <w:r w:rsidRPr="00E057DD">
              <w:rPr>
                <w:rFonts w:cs="Calibri"/>
                <w:b/>
                <w:color w:val="auto"/>
                <w:sz w:val="20"/>
                <w:szCs w:val="20"/>
              </w:rPr>
              <w:t>Exceptions:</w:t>
            </w:r>
          </w:p>
        </w:tc>
        <w:tc>
          <w:tcPr>
            <w:tcW w:w="7220" w:type="dxa"/>
            <w:gridSpan w:val="3"/>
          </w:tcPr>
          <w:p w:rsidR="00310D4D" w:rsidRPr="00E057DD" w:rsidRDefault="00333FB5" w:rsidP="000A1067">
            <w:pPr>
              <w:pStyle w:val="Hints"/>
              <w:rPr>
                <w:rFonts w:ascii="Verdana" w:hAnsi="Verdana" w:cs="Calibri"/>
                <w:b/>
                <w:color w:val="auto"/>
                <w:sz w:val="20"/>
                <w:highlight w:val="yellow"/>
                <w:u w:val="single"/>
                <w:lang w:val="en-GB"/>
              </w:rPr>
            </w:pPr>
            <w:r w:rsidRPr="00E057DD">
              <w:rPr>
                <w:rFonts w:ascii="Verdana" w:hAnsi="Verdana" w:cs="Calibri"/>
                <w:color w:val="auto"/>
                <w:sz w:val="20"/>
              </w:rPr>
              <w:t>None</w:t>
            </w:r>
          </w:p>
        </w:tc>
      </w:tr>
      <w:tr w:rsidR="00310D4D" w:rsidRPr="00C70F92" w:rsidTr="000A1067">
        <w:tc>
          <w:tcPr>
            <w:tcW w:w="2518" w:type="dxa"/>
            <w:gridSpan w:val="2"/>
          </w:tcPr>
          <w:p w:rsidR="00310D4D" w:rsidRPr="00E057DD" w:rsidRDefault="00310D4D" w:rsidP="000A1067">
            <w:pPr>
              <w:jc w:val="right"/>
              <w:rPr>
                <w:rFonts w:cs="Calibri"/>
                <w:b/>
                <w:color w:val="auto"/>
                <w:sz w:val="20"/>
                <w:szCs w:val="20"/>
              </w:rPr>
            </w:pPr>
            <w:r w:rsidRPr="00E057DD">
              <w:rPr>
                <w:rFonts w:cs="Calibri"/>
                <w:b/>
                <w:color w:val="auto"/>
                <w:sz w:val="20"/>
                <w:szCs w:val="20"/>
              </w:rPr>
              <w:t>Includes:</w:t>
            </w:r>
          </w:p>
        </w:tc>
        <w:tc>
          <w:tcPr>
            <w:tcW w:w="7220" w:type="dxa"/>
            <w:gridSpan w:val="3"/>
          </w:tcPr>
          <w:p w:rsidR="00310D4D" w:rsidRPr="00E057DD" w:rsidRDefault="000842AA" w:rsidP="001E647F">
            <w:pPr>
              <w:pStyle w:val="Hints"/>
              <w:rPr>
                <w:rFonts w:ascii="Verdana" w:hAnsi="Verdana" w:cs="Calibri"/>
                <w:b/>
                <w:color w:val="auto"/>
                <w:sz w:val="20"/>
              </w:rPr>
            </w:pPr>
            <w:r w:rsidRPr="00E057DD">
              <w:rPr>
                <w:rFonts w:ascii="Verdana" w:hAnsi="Verdana" w:cs="Calibri"/>
                <w:color w:val="auto"/>
                <w:sz w:val="20"/>
              </w:rPr>
              <w:t>See diagram at part 4.4</w:t>
            </w:r>
          </w:p>
        </w:tc>
      </w:tr>
      <w:tr w:rsidR="00310D4D" w:rsidRPr="00C70F92" w:rsidTr="000A1067">
        <w:tc>
          <w:tcPr>
            <w:tcW w:w="2518" w:type="dxa"/>
            <w:gridSpan w:val="2"/>
          </w:tcPr>
          <w:p w:rsidR="00310D4D" w:rsidRPr="00E057DD" w:rsidRDefault="00310D4D" w:rsidP="000A1067">
            <w:pPr>
              <w:jc w:val="right"/>
              <w:rPr>
                <w:rFonts w:cs="Calibri"/>
                <w:b/>
                <w:color w:val="auto"/>
                <w:sz w:val="20"/>
                <w:szCs w:val="20"/>
              </w:rPr>
            </w:pPr>
            <w:r w:rsidRPr="00E057DD">
              <w:rPr>
                <w:rFonts w:cs="Calibri"/>
                <w:b/>
                <w:color w:val="auto"/>
                <w:sz w:val="20"/>
                <w:szCs w:val="20"/>
              </w:rPr>
              <w:t>Special Requirements:</w:t>
            </w:r>
          </w:p>
        </w:tc>
        <w:tc>
          <w:tcPr>
            <w:tcW w:w="7220" w:type="dxa"/>
            <w:gridSpan w:val="3"/>
          </w:tcPr>
          <w:p w:rsidR="00333FB5" w:rsidRPr="00E057DD" w:rsidRDefault="00333FB5" w:rsidP="00333FB5">
            <w:pPr>
              <w:rPr>
                <w:rFonts w:cs="Calibri"/>
                <w:color w:val="auto"/>
                <w:sz w:val="20"/>
                <w:szCs w:val="20"/>
              </w:rPr>
            </w:pPr>
            <w:r w:rsidRPr="00E057DD">
              <w:rPr>
                <w:rFonts w:cs="Calibri"/>
                <w:b/>
                <w:color w:val="auto"/>
                <w:sz w:val="20"/>
                <w:szCs w:val="20"/>
              </w:rPr>
              <w:t xml:space="preserve">SR0 : </w:t>
            </w:r>
            <w:r w:rsidRPr="00E057DD">
              <w:rPr>
                <w:rFonts w:cs="Calibri"/>
                <w:color w:val="auto"/>
                <w:sz w:val="20"/>
                <w:szCs w:val="20"/>
              </w:rPr>
              <w:t>General Rule</w:t>
            </w:r>
          </w:p>
          <w:p w:rsidR="00333FB5" w:rsidRPr="00E057DD" w:rsidRDefault="00333FB5" w:rsidP="00333FB5">
            <w:pPr>
              <w:rPr>
                <w:rFonts w:cs="Calibri"/>
                <w:color w:val="auto"/>
                <w:sz w:val="20"/>
                <w:szCs w:val="20"/>
              </w:rPr>
            </w:pPr>
            <w:r w:rsidRPr="00E057DD">
              <w:rPr>
                <w:rFonts w:cs="Calibri"/>
                <w:color w:val="auto"/>
                <w:sz w:val="20"/>
                <w:szCs w:val="20"/>
              </w:rPr>
              <w:t xml:space="preserve">As the </w:t>
            </w:r>
            <w:r w:rsidR="008465F6" w:rsidRPr="00E057DD">
              <w:rPr>
                <w:rFonts w:cs="Calibri"/>
                <w:color w:val="auto"/>
                <w:sz w:val="20"/>
                <w:szCs w:val="20"/>
              </w:rPr>
              <w:t>information</w:t>
            </w:r>
            <w:r w:rsidRPr="00E057DD">
              <w:rPr>
                <w:rFonts w:cs="Calibri"/>
                <w:color w:val="auto"/>
                <w:sz w:val="20"/>
                <w:szCs w:val="20"/>
              </w:rPr>
              <w:t xml:space="preserve"> is individualised the case can concern only one person.</w:t>
            </w:r>
          </w:p>
          <w:p w:rsidR="00333FB5" w:rsidRPr="00E057DD" w:rsidRDefault="00333FB5" w:rsidP="00333FB5">
            <w:pPr>
              <w:rPr>
                <w:rFonts w:cs="Calibri"/>
                <w:color w:val="auto"/>
                <w:sz w:val="20"/>
                <w:szCs w:val="20"/>
              </w:rPr>
            </w:pPr>
            <w:r w:rsidRPr="00E057DD">
              <w:rPr>
                <w:rFonts w:cs="Calibri"/>
                <w:color w:val="auto"/>
                <w:sz w:val="20"/>
                <w:szCs w:val="20"/>
              </w:rPr>
              <w:t xml:space="preserve">The </w:t>
            </w:r>
            <w:r w:rsidR="008465F6" w:rsidRPr="00E057DD">
              <w:rPr>
                <w:rFonts w:cs="Calibri"/>
                <w:color w:val="auto"/>
                <w:sz w:val="20"/>
                <w:szCs w:val="20"/>
              </w:rPr>
              <w:t>information</w:t>
            </w:r>
            <w:r w:rsidRPr="00E057DD">
              <w:rPr>
                <w:rFonts w:cs="Calibri"/>
                <w:color w:val="auto"/>
                <w:sz w:val="20"/>
                <w:szCs w:val="20"/>
              </w:rPr>
              <w:t xml:space="preserve"> concerns only one</w:t>
            </w:r>
            <w:r w:rsidR="006F00DF" w:rsidRPr="00E057DD">
              <w:rPr>
                <w:rFonts w:cs="Calibri"/>
                <w:color w:val="auto"/>
                <w:sz w:val="20"/>
                <w:szCs w:val="20"/>
              </w:rPr>
              <w:t xml:space="preserve"> decision on</w:t>
            </w:r>
            <w:r w:rsidRPr="00E057DD">
              <w:rPr>
                <w:rFonts w:cs="Calibri"/>
                <w:color w:val="auto"/>
                <w:sz w:val="20"/>
                <w:szCs w:val="20"/>
              </w:rPr>
              <w:t xml:space="preserve"> payment </w:t>
            </w:r>
            <w:r w:rsidR="006F00DF" w:rsidRPr="00E057DD">
              <w:rPr>
                <w:rFonts w:cs="Calibri"/>
                <w:color w:val="auto"/>
                <w:sz w:val="20"/>
                <w:szCs w:val="20"/>
              </w:rPr>
              <w:t xml:space="preserve">or not </w:t>
            </w:r>
            <w:r w:rsidRPr="00E057DD">
              <w:rPr>
                <w:rFonts w:cs="Calibri"/>
                <w:color w:val="auto"/>
                <w:sz w:val="20"/>
                <w:szCs w:val="20"/>
              </w:rPr>
              <w:t xml:space="preserve">of cash benefits in respect of </w:t>
            </w:r>
            <w:r w:rsidR="00C50907" w:rsidRPr="00E057DD">
              <w:rPr>
                <w:rFonts w:cs="Calibri"/>
                <w:color w:val="auto"/>
                <w:sz w:val="20"/>
                <w:szCs w:val="20"/>
              </w:rPr>
              <w:t xml:space="preserve">incapacity for work </w:t>
            </w:r>
            <w:r w:rsidRPr="00E057DD">
              <w:rPr>
                <w:rFonts w:cs="Calibri"/>
                <w:color w:val="auto"/>
                <w:sz w:val="20"/>
                <w:szCs w:val="20"/>
              </w:rPr>
              <w:t>at</w:t>
            </w:r>
            <w:r w:rsidR="000842AA" w:rsidRPr="00E057DD">
              <w:rPr>
                <w:rFonts w:cs="Calibri"/>
                <w:color w:val="auto"/>
                <w:sz w:val="20"/>
                <w:szCs w:val="20"/>
              </w:rPr>
              <w:t xml:space="preserve"> a</w:t>
            </w:r>
            <w:r w:rsidRPr="00E057DD">
              <w:rPr>
                <w:rFonts w:cs="Calibri"/>
                <w:color w:val="auto"/>
                <w:sz w:val="20"/>
                <w:szCs w:val="20"/>
              </w:rPr>
              <w:t xml:space="preserve"> time.</w:t>
            </w:r>
          </w:p>
          <w:p w:rsidR="00F51DA0" w:rsidRPr="00E057DD" w:rsidRDefault="00F51DA0" w:rsidP="00F51DA0">
            <w:pPr>
              <w:rPr>
                <w:rFonts w:cs="Calibri"/>
                <w:color w:val="auto"/>
                <w:sz w:val="20"/>
                <w:szCs w:val="20"/>
              </w:rPr>
            </w:pPr>
          </w:p>
          <w:p w:rsidR="00333FB5" w:rsidRPr="00E057DD" w:rsidRDefault="00333FB5" w:rsidP="00333FB5">
            <w:pPr>
              <w:rPr>
                <w:rFonts w:cs="Calibri"/>
                <w:color w:val="auto"/>
                <w:sz w:val="20"/>
                <w:szCs w:val="20"/>
              </w:rPr>
            </w:pPr>
            <w:r w:rsidRPr="00E057DD">
              <w:rPr>
                <w:rFonts w:cs="Calibri"/>
                <w:b/>
                <w:color w:val="auto"/>
                <w:sz w:val="20"/>
                <w:szCs w:val="20"/>
              </w:rPr>
              <w:lastRenderedPageBreak/>
              <w:t>SR1</w:t>
            </w:r>
            <w:r w:rsidRPr="00E057DD">
              <w:rPr>
                <w:rFonts w:cs="Calibri"/>
                <w:color w:val="auto"/>
                <w:sz w:val="20"/>
                <w:szCs w:val="20"/>
              </w:rPr>
              <w:t>: Rules about the invoking of Branches:</w:t>
            </w:r>
          </w:p>
          <w:p w:rsidR="00333FB5" w:rsidRPr="00E057DD" w:rsidRDefault="00333FB5" w:rsidP="00333FB5">
            <w:pPr>
              <w:rPr>
                <w:rFonts w:cs="Calibri"/>
                <w:color w:val="auto"/>
                <w:sz w:val="20"/>
                <w:szCs w:val="20"/>
              </w:rPr>
            </w:pPr>
          </w:p>
          <w:p w:rsidR="00333FB5" w:rsidRPr="00E057DD" w:rsidRDefault="00333FB5" w:rsidP="00333FB5">
            <w:pPr>
              <w:rPr>
                <w:rFonts w:cs="Calibri"/>
                <w:color w:val="auto"/>
                <w:sz w:val="20"/>
                <w:szCs w:val="20"/>
                <w:u w:val="single"/>
              </w:rPr>
            </w:pPr>
            <w:r w:rsidRPr="00E057DD">
              <w:rPr>
                <w:rFonts w:cs="Calibri"/>
                <w:color w:val="auto"/>
                <w:sz w:val="20"/>
                <w:szCs w:val="20"/>
                <w:u w:val="single"/>
              </w:rPr>
              <w:t>Horizontal</w:t>
            </w:r>
          </w:p>
          <w:p w:rsidR="00333FB5" w:rsidRPr="00E057DD" w:rsidRDefault="00333FB5" w:rsidP="00333FB5">
            <w:pPr>
              <w:rPr>
                <w:rFonts w:cs="Calibri"/>
                <w:color w:val="auto"/>
                <w:sz w:val="20"/>
                <w:szCs w:val="20"/>
              </w:rPr>
            </w:pPr>
            <w:r w:rsidRPr="00E057DD">
              <w:rPr>
                <w:rFonts w:cs="Calibri"/>
                <w:color w:val="auto"/>
                <w:sz w:val="20"/>
                <w:szCs w:val="20"/>
              </w:rPr>
              <w:t>[Branch 1] – May be invoked more than once</w:t>
            </w:r>
            <w:r w:rsidR="000842AA" w:rsidRPr="00E057DD">
              <w:rPr>
                <w:rFonts w:cs="Calibri"/>
                <w:color w:val="auto"/>
                <w:sz w:val="20"/>
                <w:szCs w:val="20"/>
              </w:rPr>
              <w:t>.</w:t>
            </w:r>
          </w:p>
          <w:p w:rsidR="00333FB5" w:rsidRPr="00E057DD" w:rsidRDefault="00333FB5" w:rsidP="00333FB5">
            <w:pPr>
              <w:rPr>
                <w:rFonts w:cs="Calibri"/>
                <w:color w:val="auto"/>
                <w:sz w:val="20"/>
                <w:szCs w:val="20"/>
                <w:u w:val="single"/>
              </w:rPr>
            </w:pPr>
          </w:p>
          <w:p w:rsidR="00333FB5" w:rsidRPr="00E057DD" w:rsidRDefault="00333FB5" w:rsidP="00333FB5">
            <w:pPr>
              <w:rPr>
                <w:rFonts w:cs="Calibri"/>
                <w:color w:val="auto"/>
                <w:sz w:val="20"/>
                <w:szCs w:val="20"/>
                <w:u w:val="single"/>
              </w:rPr>
            </w:pPr>
            <w:r w:rsidRPr="00E057DD">
              <w:rPr>
                <w:rFonts w:cs="Calibri"/>
                <w:color w:val="auto"/>
                <w:sz w:val="20"/>
                <w:szCs w:val="20"/>
                <w:u w:val="single"/>
              </w:rPr>
              <w:t>Administrative</w:t>
            </w:r>
          </w:p>
          <w:p w:rsidR="00310D4D" w:rsidRPr="00E057DD" w:rsidRDefault="00333FB5" w:rsidP="00653D6C">
            <w:pPr>
              <w:rPr>
                <w:rFonts w:cs="Calibri"/>
                <w:color w:val="auto"/>
                <w:sz w:val="20"/>
                <w:szCs w:val="20"/>
              </w:rPr>
            </w:pPr>
            <w:r w:rsidRPr="00E057DD">
              <w:rPr>
                <w:rFonts w:cs="Calibri"/>
                <w:color w:val="auto"/>
                <w:sz w:val="20"/>
                <w:szCs w:val="20"/>
              </w:rPr>
              <w:t>[Branch 2] – May be invoked once</w:t>
            </w:r>
            <w:r w:rsidR="000842AA" w:rsidRPr="00E057DD">
              <w:rPr>
                <w:rFonts w:cs="Calibri"/>
                <w:color w:val="auto"/>
                <w:sz w:val="20"/>
                <w:szCs w:val="20"/>
              </w:rPr>
              <w:t xml:space="preserve"> only when the first SED is received by Counterparty</w:t>
            </w:r>
            <w:r w:rsidR="008F69BF" w:rsidRPr="00E057DD">
              <w:rPr>
                <w:rFonts w:cs="Calibri"/>
                <w:color w:val="auto"/>
                <w:sz w:val="20"/>
                <w:szCs w:val="20"/>
              </w:rPr>
              <w:t>.</w:t>
            </w:r>
            <w:r w:rsidR="005A4BF6" w:rsidRPr="00E057DD" w:rsidDel="005A4BF6">
              <w:rPr>
                <w:rFonts w:cs="Calibri"/>
                <w:color w:val="auto"/>
                <w:sz w:val="20"/>
                <w:szCs w:val="20"/>
              </w:rPr>
              <w:t xml:space="preserve"> </w:t>
            </w:r>
          </w:p>
          <w:p w:rsidR="00190DAD" w:rsidRPr="00E057DD" w:rsidRDefault="00190DAD" w:rsidP="00653D6C">
            <w:pPr>
              <w:rPr>
                <w:rFonts w:cs="Calibri"/>
                <w:color w:val="auto"/>
                <w:sz w:val="20"/>
                <w:szCs w:val="20"/>
              </w:rPr>
            </w:pPr>
            <w:r w:rsidRPr="00E057DD">
              <w:rPr>
                <w:rFonts w:cs="Calibri"/>
                <w:color w:val="auto"/>
                <w:sz w:val="20"/>
                <w:szCs w:val="20"/>
              </w:rPr>
              <w:t>[Branch 3] – May be invoked more than once.</w:t>
            </w:r>
          </w:p>
          <w:p w:rsidR="00D147E3" w:rsidRPr="00E057DD" w:rsidRDefault="00D147E3" w:rsidP="00653D6C">
            <w:pPr>
              <w:rPr>
                <w:rFonts w:cs="Calibri"/>
                <w:color w:val="auto"/>
                <w:sz w:val="20"/>
                <w:szCs w:val="20"/>
              </w:rPr>
            </w:pPr>
            <w:r w:rsidRPr="00E057DD">
              <w:rPr>
                <w:rFonts w:cs="Calibri"/>
                <w:color w:val="auto"/>
                <w:sz w:val="20"/>
                <w:szCs w:val="20"/>
              </w:rPr>
              <w:t>[Branch 4] – May be invoked once and is an interrupting branch.</w:t>
            </w:r>
          </w:p>
          <w:p w:rsidR="0067686F" w:rsidRPr="00E057DD" w:rsidRDefault="0067686F" w:rsidP="0067686F">
            <w:pPr>
              <w:rPr>
                <w:rFonts w:cs="Calibri"/>
                <w:color w:val="auto"/>
                <w:sz w:val="20"/>
                <w:szCs w:val="20"/>
              </w:rPr>
            </w:pPr>
            <w:r w:rsidRPr="00E057DD">
              <w:rPr>
                <w:rFonts w:cs="Calibri"/>
                <w:color w:val="auto"/>
                <w:sz w:val="20"/>
                <w:szCs w:val="20"/>
              </w:rPr>
              <w:t>[Branch 5] – May be invoked more than once.</w:t>
            </w:r>
          </w:p>
          <w:p w:rsidR="0067686F" w:rsidRPr="00E057DD" w:rsidRDefault="0067686F" w:rsidP="00653D6C">
            <w:pPr>
              <w:rPr>
                <w:rFonts w:cs="Calibri"/>
                <w:color w:val="auto"/>
                <w:sz w:val="20"/>
                <w:szCs w:val="20"/>
                <w:highlight w:val="yellow"/>
              </w:rPr>
            </w:pPr>
          </w:p>
        </w:tc>
      </w:tr>
      <w:tr w:rsidR="00310D4D" w:rsidRPr="00C70F92" w:rsidTr="000A1067">
        <w:tc>
          <w:tcPr>
            <w:tcW w:w="2518" w:type="dxa"/>
            <w:gridSpan w:val="2"/>
          </w:tcPr>
          <w:p w:rsidR="00310D4D" w:rsidRPr="00E057DD" w:rsidRDefault="00310D4D" w:rsidP="000A1067">
            <w:pPr>
              <w:jc w:val="right"/>
              <w:rPr>
                <w:rFonts w:cs="Calibri"/>
                <w:b/>
                <w:color w:val="95B3D7" w:themeColor="accent1" w:themeTint="99"/>
                <w:sz w:val="20"/>
                <w:szCs w:val="20"/>
              </w:rPr>
            </w:pPr>
            <w:r w:rsidRPr="00E057DD">
              <w:rPr>
                <w:rFonts w:cs="Calibri"/>
                <w:b/>
                <w:color w:val="95B3D7" w:themeColor="accent1" w:themeTint="99"/>
                <w:sz w:val="20"/>
                <w:szCs w:val="20"/>
              </w:rPr>
              <w:lastRenderedPageBreak/>
              <w:t>Assumptions:</w:t>
            </w:r>
          </w:p>
        </w:tc>
        <w:tc>
          <w:tcPr>
            <w:tcW w:w="7220" w:type="dxa"/>
            <w:gridSpan w:val="3"/>
          </w:tcPr>
          <w:p w:rsidR="00310D4D" w:rsidRPr="00E057DD" w:rsidRDefault="00310D4D">
            <w:pPr>
              <w:pStyle w:val="Hints"/>
              <w:rPr>
                <w:rFonts w:ascii="Verdana" w:hAnsi="Verdana" w:cs="Calibri"/>
                <w:color w:val="auto"/>
                <w:sz w:val="20"/>
                <w:lang w:val="en-GB"/>
              </w:rPr>
            </w:pPr>
            <w:r w:rsidRPr="00E057DD">
              <w:rPr>
                <w:rFonts w:ascii="Verdana" w:hAnsi="Verdana" w:cs="Calibri"/>
                <w:color w:val="auto"/>
                <w:sz w:val="20"/>
                <w:lang w:val="en-GB"/>
              </w:rPr>
              <w:t xml:space="preserve"> </w:t>
            </w:r>
          </w:p>
        </w:tc>
      </w:tr>
      <w:tr w:rsidR="00310D4D" w:rsidRPr="00C70F92" w:rsidTr="000A1067">
        <w:tc>
          <w:tcPr>
            <w:tcW w:w="2518" w:type="dxa"/>
            <w:gridSpan w:val="2"/>
          </w:tcPr>
          <w:p w:rsidR="00310D4D" w:rsidRPr="00E057DD" w:rsidRDefault="00310D4D" w:rsidP="000A1067">
            <w:pPr>
              <w:jc w:val="right"/>
              <w:rPr>
                <w:rFonts w:cs="Calibri"/>
                <w:b/>
                <w:color w:val="95B3D7" w:themeColor="accent1" w:themeTint="99"/>
                <w:sz w:val="20"/>
                <w:szCs w:val="20"/>
              </w:rPr>
            </w:pPr>
            <w:r w:rsidRPr="00E057DD">
              <w:rPr>
                <w:rFonts w:cs="Calibri"/>
                <w:b/>
                <w:color w:val="95B3D7" w:themeColor="accent1" w:themeTint="99"/>
                <w:sz w:val="20"/>
                <w:szCs w:val="20"/>
              </w:rPr>
              <w:t>Notes and Issues:</w:t>
            </w:r>
          </w:p>
        </w:tc>
        <w:tc>
          <w:tcPr>
            <w:tcW w:w="7220" w:type="dxa"/>
            <w:gridSpan w:val="3"/>
          </w:tcPr>
          <w:p w:rsidR="00310D4D" w:rsidRPr="00E057DD" w:rsidRDefault="00310D4D" w:rsidP="00532E26">
            <w:pPr>
              <w:pStyle w:val="Hints"/>
              <w:rPr>
                <w:rFonts w:ascii="Verdana" w:hAnsi="Verdana" w:cs="Calibri"/>
                <w:color w:val="auto"/>
                <w:sz w:val="20"/>
                <w:lang w:val="en-GB"/>
              </w:rPr>
            </w:pPr>
          </w:p>
        </w:tc>
      </w:tr>
    </w:tbl>
    <w:p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rsidR="00D408C5" w:rsidRPr="00532E26" w:rsidRDefault="00D408C5" w:rsidP="00A82469">
      <w:pPr>
        <w:pStyle w:val="Heading2"/>
      </w:pPr>
      <w:bookmarkStart w:id="50" w:name="_Toc524366705"/>
      <w:r w:rsidRPr="00532E26">
        <w:lastRenderedPageBreak/>
        <w:t>Request – Reply SEDS</w:t>
      </w:r>
      <w:bookmarkEnd w:id="50"/>
    </w:p>
    <w:p w:rsidR="00D9743C" w:rsidRPr="00E057DD" w:rsidRDefault="00D9743C" w:rsidP="00532E26">
      <w:pPr>
        <w:rPr>
          <w:color w:val="auto"/>
        </w:rPr>
      </w:pPr>
      <w:r w:rsidRPr="00E057DD">
        <w:rPr>
          <w:color w:val="auto"/>
        </w:rPr>
        <w:t xml:space="preserve">The following table specifies </w:t>
      </w:r>
      <w:r w:rsidR="00982E3C" w:rsidRPr="00E057DD">
        <w:rPr>
          <w:color w:val="auto"/>
        </w:rPr>
        <w:t xml:space="preserve">the </w:t>
      </w:r>
      <w:r w:rsidRPr="00E057DD">
        <w:rPr>
          <w:color w:val="auto"/>
        </w:rPr>
        <w:t>SED</w:t>
      </w:r>
      <w:r w:rsidR="002C1B40" w:rsidRPr="00E057DD">
        <w:rPr>
          <w:color w:val="auto"/>
        </w:rPr>
        <w:t>s</w:t>
      </w:r>
      <w:r w:rsidRPr="00E057DD">
        <w:rPr>
          <w:color w:val="auto"/>
        </w:rPr>
        <w:t xml:space="preserve"> that have a logical pairing to one another, usually this is known as a request-reply pair. </w:t>
      </w:r>
    </w:p>
    <w:p w:rsidR="00C70F92" w:rsidRPr="009D49A0" w:rsidRDefault="00C70F92" w:rsidP="00532E26"/>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C70F92" w:rsidTr="007B3AF8">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D9743C" w:rsidRPr="00532E26" w:rsidRDefault="00D9743C" w:rsidP="007B3AF8">
            <w:pPr>
              <w:pStyle w:val="BodyText"/>
              <w:jc w:val="left"/>
              <w:rPr>
                <w:b/>
                <w:bCs/>
                <w:color w:val="FFFFFF"/>
                <w:sz w:val="20"/>
                <w:szCs w:val="20"/>
              </w:rPr>
            </w:pPr>
            <w:r w:rsidRPr="00532E26">
              <w:rPr>
                <w:b/>
                <w:bCs/>
                <w:color w:val="FFFFFF"/>
                <w:sz w:val="20"/>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D9743C" w:rsidRPr="00532E26" w:rsidRDefault="00D9743C" w:rsidP="007B3AF8">
            <w:pPr>
              <w:pStyle w:val="BodyText"/>
              <w:jc w:val="left"/>
              <w:rPr>
                <w:b/>
                <w:bCs/>
                <w:color w:val="FFFFFF"/>
                <w:sz w:val="20"/>
                <w:szCs w:val="20"/>
              </w:rPr>
            </w:pPr>
            <w:r w:rsidRPr="00532E26">
              <w:rPr>
                <w:b/>
                <w:bCs/>
                <w:color w:val="FFFFFF"/>
                <w:sz w:val="20"/>
                <w:szCs w:val="20"/>
              </w:rPr>
              <w:t>REPLY SED(s)</w:t>
            </w:r>
          </w:p>
        </w:tc>
      </w:tr>
      <w:tr w:rsidR="00D9743C" w:rsidRPr="00C70F92" w:rsidTr="007B3AF8">
        <w:tc>
          <w:tcPr>
            <w:tcW w:w="2235" w:type="dxa"/>
            <w:shd w:val="clear" w:color="auto" w:fill="DBE5F1"/>
            <w:vAlign w:val="bottom"/>
          </w:tcPr>
          <w:p w:rsidR="00D9743C" w:rsidRPr="00532E26" w:rsidRDefault="00D9743C" w:rsidP="007B3AF8">
            <w:pPr>
              <w:pStyle w:val="BodyText"/>
              <w:jc w:val="left"/>
              <w:rPr>
                <w:bCs/>
                <w:sz w:val="20"/>
                <w:szCs w:val="20"/>
              </w:rPr>
            </w:pPr>
            <w:r w:rsidRPr="00532E26">
              <w:rPr>
                <w:bCs/>
                <w:sz w:val="20"/>
                <w:szCs w:val="20"/>
              </w:rPr>
              <w:t>None</w:t>
            </w:r>
          </w:p>
        </w:tc>
        <w:tc>
          <w:tcPr>
            <w:tcW w:w="3685" w:type="dxa"/>
            <w:shd w:val="clear" w:color="auto" w:fill="DBE5F1"/>
            <w:vAlign w:val="bottom"/>
          </w:tcPr>
          <w:p w:rsidR="00D9743C" w:rsidRPr="00532E26" w:rsidRDefault="00D9743C" w:rsidP="007B3AF8">
            <w:pPr>
              <w:pStyle w:val="BodyText"/>
              <w:jc w:val="left"/>
              <w:rPr>
                <w:sz w:val="20"/>
                <w:szCs w:val="20"/>
              </w:rPr>
            </w:pPr>
          </w:p>
        </w:tc>
      </w:tr>
    </w:tbl>
    <w:p w:rsidR="00D9743C" w:rsidRDefault="00D9743C" w:rsidP="00D9743C">
      <w:pPr>
        <w:pStyle w:val="BodyText"/>
        <w:rPr>
          <w:rFonts w:ascii="Calibri" w:hAnsi="Calibri"/>
          <w:szCs w:val="20"/>
        </w:rPr>
      </w:pPr>
    </w:p>
    <w:p w:rsidR="00D9743C" w:rsidRPr="00532E26" w:rsidRDefault="00D9743C" w:rsidP="00A82469">
      <w:pPr>
        <w:pStyle w:val="Heading2"/>
      </w:pPr>
      <w:bookmarkStart w:id="51" w:name="_Toc524366706"/>
      <w:r w:rsidRPr="00532E26">
        <w:t>Attachments Allowed</w:t>
      </w:r>
      <w:bookmarkEnd w:id="51"/>
    </w:p>
    <w:p w:rsidR="00D9743C" w:rsidRDefault="00D9743C" w:rsidP="00532E26">
      <w:pPr>
        <w:rPr>
          <w:color w:val="auto"/>
        </w:rPr>
      </w:pPr>
      <w:r w:rsidRPr="00E057DD">
        <w:rPr>
          <w:color w:val="auto"/>
        </w:rPr>
        <w:t>The following table specifies whether attachments are permitted to be included when sending a SED type.</w:t>
      </w:r>
    </w:p>
    <w:p w:rsidR="00E057DD" w:rsidRPr="00E057DD" w:rsidRDefault="00E057DD" w:rsidP="00532E26">
      <w:pPr>
        <w:rPr>
          <w:color w:val="auto"/>
        </w:rPr>
      </w:pP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C70F92" w:rsidTr="007B3AF8">
        <w:trPr>
          <w:tblHeader/>
        </w:trPr>
        <w:tc>
          <w:tcPr>
            <w:tcW w:w="2269" w:type="dxa"/>
            <w:tcBorders>
              <w:top w:val="single" w:sz="4" w:space="0" w:color="4F81BD"/>
              <w:left w:val="single" w:sz="4" w:space="0" w:color="4F81BD"/>
              <w:bottom w:val="single" w:sz="4" w:space="0" w:color="4F81BD"/>
              <w:right w:val="nil"/>
            </w:tcBorders>
            <w:shd w:val="clear" w:color="auto" w:fill="4F81BD"/>
          </w:tcPr>
          <w:p w:rsidR="00D9743C" w:rsidRPr="00532E26" w:rsidRDefault="00D9743C" w:rsidP="007B3AF8">
            <w:pPr>
              <w:pStyle w:val="BodyText"/>
              <w:jc w:val="left"/>
              <w:rPr>
                <w:b/>
                <w:bCs/>
                <w:color w:val="FFFFFF"/>
                <w:sz w:val="20"/>
                <w:szCs w:val="20"/>
              </w:rPr>
            </w:pPr>
            <w:r w:rsidRPr="00532E26">
              <w:rPr>
                <w:b/>
                <w:bCs/>
                <w:color w:val="FFFFFF"/>
                <w:sz w:val="20"/>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D9743C" w:rsidRPr="00532E26" w:rsidRDefault="00D9743C" w:rsidP="007B3AF8">
            <w:pPr>
              <w:pStyle w:val="BodyText"/>
              <w:jc w:val="left"/>
              <w:rPr>
                <w:b/>
                <w:bCs/>
                <w:color w:val="FFFFFF"/>
                <w:sz w:val="20"/>
                <w:szCs w:val="20"/>
              </w:rPr>
            </w:pPr>
            <w:r w:rsidRPr="00532E26">
              <w:rPr>
                <w:b/>
                <w:bCs/>
                <w:color w:val="FFFFFF"/>
                <w:sz w:val="20"/>
                <w:szCs w:val="20"/>
              </w:rPr>
              <w:t>Attachments</w:t>
            </w:r>
          </w:p>
        </w:tc>
      </w:tr>
      <w:tr w:rsidR="00D9743C" w:rsidRPr="00C70F92" w:rsidTr="007B3AF8">
        <w:tc>
          <w:tcPr>
            <w:tcW w:w="2269" w:type="dxa"/>
            <w:shd w:val="clear" w:color="auto" w:fill="DBE5F1"/>
          </w:tcPr>
          <w:p w:rsidR="00D9743C" w:rsidRPr="00532E26" w:rsidRDefault="005A4BF6" w:rsidP="007B3AF8">
            <w:pPr>
              <w:spacing w:after="120"/>
              <w:jc w:val="left"/>
              <w:rPr>
                <w:b/>
                <w:bCs/>
                <w:sz w:val="20"/>
                <w:szCs w:val="20"/>
              </w:rPr>
            </w:pPr>
            <w:r w:rsidRPr="00532E26">
              <w:rPr>
                <w:b/>
                <w:bCs/>
                <w:sz w:val="20"/>
                <w:szCs w:val="20"/>
              </w:rPr>
              <w:t>S046</w:t>
            </w:r>
          </w:p>
        </w:tc>
        <w:tc>
          <w:tcPr>
            <w:tcW w:w="3651" w:type="dxa"/>
            <w:shd w:val="clear" w:color="auto" w:fill="DBE5F1"/>
          </w:tcPr>
          <w:p w:rsidR="00D9743C" w:rsidRPr="00532E26" w:rsidRDefault="00D9743C" w:rsidP="007B3AF8">
            <w:pPr>
              <w:pStyle w:val="BodyText"/>
              <w:jc w:val="left"/>
              <w:rPr>
                <w:sz w:val="20"/>
                <w:szCs w:val="20"/>
              </w:rPr>
            </w:pPr>
            <w:r w:rsidRPr="00532E26">
              <w:rPr>
                <w:sz w:val="20"/>
                <w:szCs w:val="20"/>
              </w:rPr>
              <w:t xml:space="preserve">Allowed </w:t>
            </w:r>
          </w:p>
        </w:tc>
      </w:tr>
    </w:tbl>
    <w:p w:rsidR="00D9743C" w:rsidRPr="00D9743C" w:rsidRDefault="00D9743C" w:rsidP="00D9743C">
      <w:pPr>
        <w:pStyle w:val="BodyText"/>
      </w:pPr>
    </w:p>
    <w:p w:rsidR="0070732D" w:rsidRPr="00532E26" w:rsidRDefault="00363E15" w:rsidP="00A82469">
      <w:pPr>
        <w:pStyle w:val="Heading2"/>
      </w:pPr>
      <w:bookmarkStart w:id="52" w:name="_Toc524366707"/>
      <w:bookmarkEnd w:id="46"/>
      <w:bookmarkEnd w:id="47"/>
      <w:bookmarkEnd w:id="48"/>
      <w:bookmarkEnd w:id="49"/>
      <w:r>
        <w:t>Artefacts used</w:t>
      </w:r>
      <w:bookmarkEnd w:id="52"/>
    </w:p>
    <w:p w:rsidR="0070732D" w:rsidRPr="00E057DD" w:rsidRDefault="0070732D" w:rsidP="00532E26">
      <w:pPr>
        <w:rPr>
          <w:color w:val="auto"/>
        </w:rPr>
      </w:pPr>
      <w:r w:rsidRPr="00E057DD">
        <w:rPr>
          <w:color w:val="auto"/>
        </w:rPr>
        <w:t xml:space="preserve">The following table specifies the </w:t>
      </w:r>
      <w:r w:rsidR="00084F41">
        <w:rPr>
          <w:color w:val="auto"/>
        </w:rPr>
        <w:t>artefacts</w:t>
      </w:r>
      <w:r w:rsidRPr="00E057DD">
        <w:rPr>
          <w:color w:val="auto"/>
        </w:rPr>
        <w:t xml:space="preserve"> that are used in this Business Use Case.</w:t>
      </w:r>
    </w:p>
    <w:p w:rsidR="00E057DD" w:rsidRPr="009D49A0" w:rsidRDefault="00E057DD" w:rsidP="00532E26"/>
    <w:tbl>
      <w:tblPr>
        <w:tblW w:w="833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345"/>
        <w:gridCol w:w="1985"/>
      </w:tblGrid>
      <w:tr w:rsidR="0070732D" w:rsidRPr="00C70F92" w:rsidTr="006C45FD">
        <w:trPr>
          <w:tblHeader/>
        </w:trPr>
        <w:tc>
          <w:tcPr>
            <w:tcW w:w="6345" w:type="dxa"/>
            <w:tcBorders>
              <w:top w:val="single" w:sz="4" w:space="0" w:color="4F81BD"/>
              <w:left w:val="single" w:sz="4" w:space="0" w:color="4F81BD"/>
              <w:bottom w:val="single" w:sz="4" w:space="0" w:color="4F81BD"/>
              <w:right w:val="nil"/>
            </w:tcBorders>
            <w:shd w:val="clear" w:color="auto" w:fill="4F81BD"/>
          </w:tcPr>
          <w:p w:rsidR="0070732D" w:rsidRPr="00532E26" w:rsidRDefault="001B7C43" w:rsidP="007B3AF8">
            <w:pPr>
              <w:spacing w:after="120"/>
              <w:jc w:val="left"/>
              <w:rPr>
                <w:b/>
                <w:bCs/>
                <w:sz w:val="20"/>
                <w:szCs w:val="20"/>
              </w:rPr>
            </w:pPr>
            <w:r>
              <w:rPr>
                <w:b/>
                <w:bCs/>
                <w:sz w:val="20"/>
                <w:szCs w:val="20"/>
              </w:rPr>
              <w:t>Artefact name</w:t>
            </w:r>
          </w:p>
        </w:tc>
        <w:tc>
          <w:tcPr>
            <w:tcW w:w="1985" w:type="dxa"/>
            <w:tcBorders>
              <w:top w:val="single" w:sz="4" w:space="0" w:color="4F81BD"/>
              <w:left w:val="nil"/>
              <w:bottom w:val="single" w:sz="4" w:space="0" w:color="4F81BD"/>
              <w:right w:val="single" w:sz="4" w:space="0" w:color="4F81BD"/>
            </w:tcBorders>
            <w:shd w:val="clear" w:color="auto" w:fill="4F81BD"/>
          </w:tcPr>
          <w:p w:rsidR="0070732D" w:rsidRPr="00532E26" w:rsidRDefault="001B7C43" w:rsidP="007B3AF8">
            <w:pPr>
              <w:spacing w:after="120"/>
              <w:jc w:val="left"/>
              <w:rPr>
                <w:b/>
                <w:bCs/>
                <w:sz w:val="20"/>
                <w:szCs w:val="20"/>
              </w:rPr>
            </w:pPr>
            <w:r>
              <w:rPr>
                <w:b/>
                <w:bCs/>
                <w:sz w:val="20"/>
                <w:szCs w:val="20"/>
              </w:rPr>
              <w:t>Artefact type</w:t>
            </w:r>
          </w:p>
        </w:tc>
      </w:tr>
      <w:tr w:rsidR="0070732D" w:rsidRPr="00C70F92" w:rsidTr="006C45FD">
        <w:tc>
          <w:tcPr>
            <w:tcW w:w="6345" w:type="dxa"/>
            <w:shd w:val="clear" w:color="auto" w:fill="DBE5F1"/>
          </w:tcPr>
          <w:p w:rsidR="0070732D" w:rsidRPr="00BC5F19" w:rsidRDefault="00E63B90" w:rsidP="007B3AF8">
            <w:pPr>
              <w:spacing w:after="120"/>
              <w:jc w:val="left"/>
              <w:rPr>
                <w:b/>
                <w:bCs/>
                <w:sz w:val="20"/>
                <w:szCs w:val="20"/>
              </w:rPr>
            </w:pPr>
            <w:r w:rsidRPr="00FC7FB3">
              <w:rPr>
                <w:b/>
                <w:bCs/>
                <w:sz w:val="20"/>
                <w:szCs w:val="20"/>
              </w:rPr>
              <w:t>S046</w:t>
            </w:r>
          </w:p>
        </w:tc>
        <w:tc>
          <w:tcPr>
            <w:tcW w:w="1985" w:type="dxa"/>
            <w:shd w:val="clear" w:color="auto" w:fill="DBE5F1"/>
          </w:tcPr>
          <w:p w:rsidR="0070732D" w:rsidRPr="00532E26" w:rsidRDefault="00AD181A" w:rsidP="007B3AF8">
            <w:pPr>
              <w:spacing w:after="120"/>
              <w:jc w:val="left"/>
              <w:rPr>
                <w:sz w:val="20"/>
                <w:szCs w:val="20"/>
              </w:rPr>
            </w:pPr>
            <w:r>
              <w:rPr>
                <w:sz w:val="20"/>
                <w:szCs w:val="20"/>
              </w:rPr>
              <w:t>SED</w:t>
            </w:r>
          </w:p>
        </w:tc>
      </w:tr>
      <w:tr w:rsidR="00AD181A" w:rsidRPr="00C70F92" w:rsidTr="006C45FD">
        <w:tc>
          <w:tcPr>
            <w:tcW w:w="6345" w:type="dxa"/>
            <w:shd w:val="clear" w:color="auto" w:fill="DBE5F1"/>
          </w:tcPr>
          <w:p w:rsidR="00AD181A" w:rsidRPr="00BC5F19" w:rsidRDefault="00AD181A" w:rsidP="007B3AF8">
            <w:pPr>
              <w:spacing w:after="120"/>
              <w:jc w:val="left"/>
              <w:rPr>
                <w:b/>
                <w:bCs/>
                <w:sz w:val="20"/>
                <w:szCs w:val="20"/>
              </w:rPr>
            </w:pPr>
            <w:r w:rsidRPr="00FC7FB3">
              <w:rPr>
                <w:b/>
                <w:bCs/>
                <w:sz w:val="20"/>
                <w:szCs w:val="20"/>
              </w:rPr>
              <w:t>H_BUC_01_Subprocess</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r w:rsidR="00AD181A" w:rsidRPr="00C70F92" w:rsidTr="006C45FD">
        <w:tc>
          <w:tcPr>
            <w:tcW w:w="6345" w:type="dxa"/>
            <w:shd w:val="clear" w:color="auto" w:fill="DBE5F1"/>
          </w:tcPr>
          <w:p w:rsidR="00AD181A" w:rsidRPr="00BC5F19" w:rsidRDefault="00AD181A" w:rsidP="007B3AF8">
            <w:pPr>
              <w:spacing w:after="120"/>
              <w:jc w:val="left"/>
              <w:rPr>
                <w:b/>
                <w:bCs/>
                <w:sz w:val="20"/>
                <w:szCs w:val="20"/>
              </w:rPr>
            </w:pPr>
            <w:r w:rsidRPr="00FC7FB3">
              <w:rPr>
                <w:b/>
                <w:bCs/>
                <w:sz w:val="20"/>
                <w:szCs w:val="20"/>
              </w:rPr>
              <w:t>AD_BUC_05_Subprocess – Forward Case</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r w:rsidR="00AD181A" w:rsidRPr="00C70F92" w:rsidTr="006C45FD">
        <w:tc>
          <w:tcPr>
            <w:tcW w:w="6345" w:type="dxa"/>
            <w:shd w:val="clear" w:color="auto" w:fill="DBE5F1"/>
          </w:tcPr>
          <w:p w:rsidR="00AD181A" w:rsidRPr="00BC5F19" w:rsidRDefault="00AD181A" w:rsidP="007B3AF8">
            <w:pPr>
              <w:spacing w:after="120"/>
              <w:jc w:val="left"/>
              <w:rPr>
                <w:b/>
                <w:bCs/>
                <w:sz w:val="20"/>
                <w:szCs w:val="20"/>
              </w:rPr>
            </w:pPr>
            <w:r w:rsidRPr="00FC7FB3">
              <w:rPr>
                <w:b/>
                <w:bCs/>
                <w:sz w:val="20"/>
                <w:szCs w:val="20"/>
              </w:rPr>
              <w:t>AD_BUC_06_Subprocess – Invalidate SED</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r w:rsidR="00AD181A" w:rsidRPr="00C70F92" w:rsidTr="006C45FD">
        <w:tc>
          <w:tcPr>
            <w:tcW w:w="6345" w:type="dxa"/>
            <w:shd w:val="clear" w:color="auto" w:fill="DBE5F1"/>
          </w:tcPr>
          <w:p w:rsidR="00AD181A" w:rsidRPr="00BC5F19" w:rsidRDefault="00AD181A" w:rsidP="007B3AF8">
            <w:pPr>
              <w:spacing w:after="120"/>
              <w:jc w:val="left"/>
              <w:rPr>
                <w:b/>
                <w:bCs/>
                <w:sz w:val="20"/>
                <w:szCs w:val="20"/>
              </w:rPr>
            </w:pPr>
            <w:r w:rsidRPr="00FC7FB3">
              <w:rPr>
                <w:b/>
                <w:bCs/>
                <w:sz w:val="20"/>
                <w:szCs w:val="20"/>
              </w:rPr>
              <w:t>AD_BUC_07_Subprocess – Reminder</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r w:rsidR="00AD181A" w:rsidRPr="00C70F92" w:rsidTr="006C45FD">
        <w:tc>
          <w:tcPr>
            <w:tcW w:w="6345" w:type="dxa"/>
            <w:shd w:val="clear" w:color="auto" w:fill="DBE5F1"/>
          </w:tcPr>
          <w:p w:rsidR="00AD181A" w:rsidRPr="00BC5F19" w:rsidRDefault="00AD181A" w:rsidP="007B3AF8">
            <w:pPr>
              <w:spacing w:after="120"/>
              <w:jc w:val="left"/>
              <w:rPr>
                <w:b/>
                <w:bCs/>
                <w:sz w:val="20"/>
                <w:szCs w:val="20"/>
              </w:rPr>
            </w:pPr>
            <w:r w:rsidRPr="00FC7FB3">
              <w:rPr>
                <w:b/>
                <w:bCs/>
                <w:sz w:val="20"/>
                <w:szCs w:val="20"/>
              </w:rPr>
              <w:t>AD_BUC_09_Subprocess – Reject SED</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r w:rsidR="00AD181A" w:rsidRPr="00C70F92" w:rsidTr="006C45FD">
        <w:tc>
          <w:tcPr>
            <w:tcW w:w="6345" w:type="dxa"/>
            <w:shd w:val="clear" w:color="auto" w:fill="DBE5F1"/>
          </w:tcPr>
          <w:p w:rsidR="00AD181A" w:rsidRPr="00BC5F19" w:rsidRDefault="00AD181A" w:rsidP="007B3AF8">
            <w:pPr>
              <w:spacing w:after="120"/>
              <w:jc w:val="left"/>
              <w:rPr>
                <w:b/>
                <w:bCs/>
                <w:sz w:val="20"/>
                <w:szCs w:val="20"/>
              </w:rPr>
            </w:pPr>
            <w:r w:rsidRPr="00FC7FB3">
              <w:rPr>
                <w:b/>
                <w:bCs/>
                <w:sz w:val="20"/>
                <w:szCs w:val="20"/>
              </w:rPr>
              <w:t xml:space="preserve">AD_BUC_11_Subprocess – Business </w:t>
            </w:r>
            <w:r w:rsidRPr="00BC5F19">
              <w:rPr>
                <w:b/>
                <w:bCs/>
                <w:sz w:val="20"/>
                <w:szCs w:val="20"/>
              </w:rPr>
              <w:t>Exception</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r w:rsidR="00AD181A" w:rsidRPr="00C70F92" w:rsidTr="006C45FD">
        <w:tc>
          <w:tcPr>
            <w:tcW w:w="6345" w:type="dxa"/>
            <w:shd w:val="clear" w:color="auto" w:fill="DBE5F1"/>
          </w:tcPr>
          <w:p w:rsidR="00AD181A" w:rsidRPr="00B851B2" w:rsidRDefault="00AD181A" w:rsidP="007B3AF8">
            <w:pPr>
              <w:spacing w:after="120"/>
              <w:jc w:val="left"/>
              <w:rPr>
                <w:b/>
                <w:bCs/>
                <w:sz w:val="20"/>
                <w:szCs w:val="20"/>
              </w:rPr>
            </w:pPr>
            <w:r w:rsidRPr="00FC7FB3">
              <w:rPr>
                <w:b/>
                <w:bCs/>
                <w:sz w:val="20"/>
                <w:szCs w:val="20"/>
              </w:rPr>
              <w:t>AD_BUC_12</w:t>
            </w:r>
            <w:r w:rsidRPr="00BC5F19">
              <w:rPr>
                <w:b/>
                <w:bCs/>
                <w:sz w:val="20"/>
                <w:szCs w:val="20"/>
              </w:rPr>
              <w:t>_Subprocess – Change of Participant</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bl>
    <w:p w:rsidR="0070732D" w:rsidRPr="009D49A0" w:rsidRDefault="0070732D" w:rsidP="0070732D">
      <w:pPr>
        <w:spacing w:after="120"/>
        <w:rPr>
          <w:rFonts w:ascii="Calibri" w:hAnsi="Calibri"/>
          <w:szCs w:val="20"/>
        </w:rPr>
      </w:pPr>
    </w:p>
    <w:p w:rsidR="0070732D" w:rsidRPr="009D49A0" w:rsidRDefault="0070732D" w:rsidP="0070732D">
      <w:pPr>
        <w:rPr>
          <w:rFonts w:ascii="Calibri" w:hAnsi="Calibri"/>
          <w:szCs w:val="20"/>
          <w:lang w:eastAsia="en-US"/>
        </w:rPr>
        <w:sectPr w:rsidR="0070732D" w:rsidRPr="009D49A0"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rsidR="00E24F9F" w:rsidRPr="00D66EB6" w:rsidRDefault="00E24F9F">
      <w:pPr>
        <w:pStyle w:val="Heading1"/>
      </w:pPr>
      <w:bookmarkStart w:id="53" w:name="_Toc367366385"/>
      <w:bookmarkStart w:id="54" w:name="_Toc368569934"/>
      <w:bookmarkStart w:id="55" w:name="_Toc371682145"/>
      <w:bookmarkStart w:id="56" w:name="_Toc381002677"/>
      <w:bookmarkStart w:id="57" w:name="_Toc524366708"/>
      <w:r w:rsidRPr="00D66EB6">
        <w:lastRenderedPageBreak/>
        <w:t>Business Processes</w:t>
      </w:r>
      <w:bookmarkEnd w:id="53"/>
      <w:bookmarkEnd w:id="54"/>
      <w:bookmarkEnd w:id="55"/>
      <w:bookmarkEnd w:id="56"/>
      <w:bookmarkEnd w:id="57"/>
    </w:p>
    <w:p w:rsidR="00A70A40" w:rsidRPr="00E057DD" w:rsidRDefault="00855A3D" w:rsidP="00532E26">
      <w:pPr>
        <w:rPr>
          <w:color w:val="auto"/>
        </w:rPr>
      </w:pPr>
      <w:r w:rsidRPr="00E057DD">
        <w:rPr>
          <w:color w:val="auto"/>
        </w:rPr>
        <w:t>Th</w:t>
      </w:r>
      <w:r w:rsidR="003A6C1B" w:rsidRPr="00E057DD">
        <w:rPr>
          <w:color w:val="auto"/>
        </w:rPr>
        <w:t xml:space="preserve">is chapter </w:t>
      </w:r>
      <w:r w:rsidRPr="00E057DD">
        <w:rPr>
          <w:color w:val="auto"/>
        </w:rPr>
        <w:t>describe</w:t>
      </w:r>
      <w:r w:rsidR="003A6C1B" w:rsidRPr="00E057DD">
        <w:rPr>
          <w:color w:val="auto"/>
        </w:rPr>
        <w:t>s</w:t>
      </w:r>
      <w:r w:rsidRPr="00E057DD">
        <w:rPr>
          <w:color w:val="auto"/>
        </w:rPr>
        <w:t xml:space="preserve"> the Business Use Case </w:t>
      </w:r>
      <w:r w:rsidR="0060191B" w:rsidRPr="00E057DD">
        <w:rPr>
          <w:color w:val="auto"/>
        </w:rPr>
        <w:t xml:space="preserve">Information on </w:t>
      </w:r>
      <w:r w:rsidR="00F51DA0" w:rsidRPr="00E057DD">
        <w:rPr>
          <w:color w:val="auto"/>
        </w:rPr>
        <w:t>P</w:t>
      </w:r>
      <w:r w:rsidR="0060191B" w:rsidRPr="00E057DD">
        <w:rPr>
          <w:color w:val="auto"/>
        </w:rPr>
        <w:t xml:space="preserve">ayment or </w:t>
      </w:r>
      <w:r w:rsidR="001E647F" w:rsidRPr="00E057DD">
        <w:rPr>
          <w:color w:val="auto"/>
        </w:rPr>
        <w:t>N</w:t>
      </w:r>
      <w:r w:rsidR="0060191B" w:rsidRPr="00E057DD">
        <w:rPr>
          <w:color w:val="auto"/>
        </w:rPr>
        <w:t xml:space="preserve">ot of </w:t>
      </w:r>
      <w:r w:rsidR="00F51DA0" w:rsidRPr="00E057DD">
        <w:rPr>
          <w:color w:val="auto"/>
        </w:rPr>
        <w:t>C</w:t>
      </w:r>
      <w:r w:rsidR="0060191B" w:rsidRPr="00E057DD">
        <w:rPr>
          <w:color w:val="auto"/>
        </w:rPr>
        <w:t xml:space="preserve">ash </w:t>
      </w:r>
      <w:r w:rsidR="00F51DA0" w:rsidRPr="00E057DD">
        <w:rPr>
          <w:color w:val="auto"/>
        </w:rPr>
        <w:t>B</w:t>
      </w:r>
      <w:r w:rsidR="0060191B" w:rsidRPr="00E057DD">
        <w:rPr>
          <w:color w:val="auto"/>
        </w:rPr>
        <w:t xml:space="preserve">enefits </w:t>
      </w:r>
      <w:r w:rsidR="0035638D" w:rsidRPr="00E057DD">
        <w:rPr>
          <w:color w:val="auto"/>
        </w:rPr>
        <w:t xml:space="preserve">in respect of </w:t>
      </w:r>
      <w:r w:rsidR="00F51DA0" w:rsidRPr="00E057DD">
        <w:rPr>
          <w:color w:val="auto"/>
        </w:rPr>
        <w:t>I</w:t>
      </w:r>
      <w:r w:rsidR="00E63B90" w:rsidRPr="00E057DD">
        <w:rPr>
          <w:color w:val="auto"/>
        </w:rPr>
        <w:t xml:space="preserve">ncapacity for </w:t>
      </w:r>
      <w:r w:rsidR="00F51DA0" w:rsidRPr="00E057DD">
        <w:rPr>
          <w:color w:val="auto"/>
        </w:rPr>
        <w:t>W</w:t>
      </w:r>
      <w:r w:rsidR="00E63B90" w:rsidRPr="00E057DD">
        <w:rPr>
          <w:color w:val="auto"/>
        </w:rPr>
        <w:t xml:space="preserve">ork </w:t>
      </w:r>
      <w:r w:rsidRPr="00E057DD">
        <w:rPr>
          <w:color w:val="auto"/>
        </w:rPr>
        <w:t>using BPMN</w:t>
      </w:r>
      <w:r w:rsidR="003A6C1B" w:rsidRPr="00E057DD">
        <w:rPr>
          <w:color w:val="auto"/>
        </w:rPr>
        <w:t xml:space="preserve"> 2.0</w:t>
      </w:r>
      <w:r w:rsidRPr="00E057DD">
        <w:rPr>
          <w:color w:val="auto"/>
        </w:rPr>
        <w:t xml:space="preserve">. </w:t>
      </w:r>
    </w:p>
    <w:p w:rsidR="003A6C1B" w:rsidRDefault="00A82469" w:rsidP="00A82469">
      <w:pPr>
        <w:pStyle w:val="Heading2"/>
      </w:pPr>
      <w:bookmarkStart w:id="58" w:name="_Toc524366709"/>
      <w:r>
        <w:t>Case Owner and Counterparty</w:t>
      </w:r>
      <w:bookmarkEnd w:id="58"/>
    </w:p>
    <w:p w:rsidR="00A82469" w:rsidRPr="00A82469" w:rsidRDefault="00A82469" w:rsidP="00A82469">
      <w:pPr>
        <w:pStyle w:val="BodyText"/>
      </w:pPr>
      <w:r w:rsidRPr="00A82469">
        <w:rPr>
          <w:noProof/>
        </w:rPr>
        <w:drawing>
          <wp:inline distT="0" distB="0" distL="0" distR="0" wp14:anchorId="0F25B9E7" wp14:editId="35598C8A">
            <wp:extent cx="6905767" cy="406575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13340" cy="4070211"/>
                    </a:xfrm>
                    <a:prstGeom prst="rect">
                      <a:avLst/>
                    </a:prstGeom>
                    <a:noFill/>
                    <a:ln>
                      <a:noFill/>
                    </a:ln>
                  </pic:spPr>
                </pic:pic>
              </a:graphicData>
            </a:graphic>
          </wp:inline>
        </w:drawing>
      </w:r>
    </w:p>
    <w:p w:rsidR="002C3784" w:rsidRPr="00A82469" w:rsidRDefault="00121EA5" w:rsidP="00532E26">
      <w:pPr>
        <w:jc w:val="center"/>
        <w:rPr>
          <w:rFonts w:cs="Calibri"/>
          <w:b/>
          <w:bCs/>
          <w:i/>
          <w:color w:val="263673"/>
          <w:kern w:val="32"/>
          <w:sz w:val="24"/>
          <w:szCs w:val="22"/>
          <w:highlight w:val="yellow"/>
        </w:rPr>
      </w:pPr>
      <w:r w:rsidRPr="00A82469">
        <w:rPr>
          <w:i/>
          <w:sz w:val="18"/>
        </w:rPr>
        <w:t xml:space="preserve">Figure </w:t>
      </w:r>
      <w:r w:rsidR="004622B8" w:rsidRPr="00A82469">
        <w:rPr>
          <w:i/>
          <w:sz w:val="18"/>
        </w:rPr>
        <w:fldChar w:fldCharType="begin"/>
      </w:r>
      <w:r w:rsidR="004622B8" w:rsidRPr="00A82469">
        <w:rPr>
          <w:i/>
          <w:sz w:val="18"/>
        </w:rPr>
        <w:instrText xml:space="preserve"> SEQ Figure \* ARABIC </w:instrText>
      </w:r>
      <w:r w:rsidR="004622B8" w:rsidRPr="00A82469">
        <w:rPr>
          <w:i/>
          <w:sz w:val="18"/>
        </w:rPr>
        <w:fldChar w:fldCharType="separate"/>
      </w:r>
      <w:r w:rsidR="004B7567" w:rsidRPr="00A82469">
        <w:rPr>
          <w:i/>
          <w:noProof/>
          <w:sz w:val="18"/>
        </w:rPr>
        <w:t>2</w:t>
      </w:r>
      <w:r w:rsidR="004622B8" w:rsidRPr="00A82469">
        <w:rPr>
          <w:i/>
          <w:noProof/>
          <w:sz w:val="18"/>
        </w:rPr>
        <w:fldChar w:fldCharType="end"/>
      </w:r>
      <w:r w:rsidR="00CE22F5" w:rsidRPr="00A82469">
        <w:rPr>
          <w:i/>
          <w:sz w:val="18"/>
        </w:rPr>
        <w:t xml:space="preserve">: depicts the use case end-to-end for the </w:t>
      </w:r>
      <w:r w:rsidR="00C906A1" w:rsidRPr="00A82469">
        <w:rPr>
          <w:i/>
          <w:sz w:val="18"/>
        </w:rPr>
        <w:t xml:space="preserve">Case </w:t>
      </w:r>
      <w:r w:rsidR="00CE22F5" w:rsidRPr="00A82469">
        <w:rPr>
          <w:i/>
          <w:sz w:val="18"/>
        </w:rPr>
        <w:t>Owner</w:t>
      </w:r>
      <w:r w:rsidR="001B65D4" w:rsidRPr="00A82469">
        <w:rPr>
          <w:i/>
          <w:sz w:val="18"/>
        </w:rPr>
        <w:t xml:space="preserve"> and Counterparty</w:t>
      </w:r>
      <w:r w:rsidR="00CE22F5" w:rsidRPr="00A82469">
        <w:rPr>
          <w:i/>
          <w:sz w:val="18"/>
        </w:rPr>
        <w:t>, from a high level</w:t>
      </w:r>
      <w:bookmarkStart w:id="59" w:name="_Toc383523610"/>
      <w:r w:rsidR="006C45FD">
        <w:rPr>
          <w:i/>
          <w:sz w:val="18"/>
        </w:rPr>
        <w:t>.</w:t>
      </w:r>
    </w:p>
    <w:p w:rsidR="00D54656" w:rsidRDefault="00D54656" w:rsidP="00A82469">
      <w:pPr>
        <w:pStyle w:val="Heading2"/>
      </w:pPr>
      <w:bookmarkStart w:id="60" w:name="_Toc524366710"/>
      <w:r w:rsidRPr="00A11DEC">
        <w:lastRenderedPageBreak/>
        <w:t>Sub Processes</w:t>
      </w:r>
      <w:bookmarkEnd w:id="59"/>
      <w:bookmarkEnd w:id="60"/>
    </w:p>
    <w:p w:rsidR="006F5923" w:rsidRPr="008E3FFD" w:rsidRDefault="003A6C1B" w:rsidP="006F5923">
      <w:pPr>
        <w:rPr>
          <w:lang w:val="fr-BE" w:eastAsia="en-US"/>
        </w:rPr>
      </w:pPr>
      <w:r>
        <w:t>Not applicable.</w:t>
      </w:r>
    </w:p>
    <w:p w:rsidR="00CE22F5" w:rsidRPr="008E3FFD" w:rsidRDefault="00CE22F5" w:rsidP="00CE22F5">
      <w:pPr>
        <w:rPr>
          <w:rFonts w:asciiTheme="minorHAnsi" w:hAnsiTheme="minorHAnsi"/>
          <w:lang w:val="fr-BE"/>
        </w:rPr>
      </w:pPr>
    </w:p>
    <w:p w:rsidR="00CE22F5" w:rsidRPr="008E3FFD" w:rsidRDefault="00CE22F5" w:rsidP="00CE22F5">
      <w:pPr>
        <w:rPr>
          <w:rFonts w:asciiTheme="minorHAnsi" w:hAnsiTheme="minorHAnsi"/>
          <w:lang w:val="fr-BE"/>
        </w:rPr>
      </w:pPr>
    </w:p>
    <w:p w:rsidR="002101BC" w:rsidRPr="008E3FFD" w:rsidRDefault="002101BC" w:rsidP="002101BC">
      <w:pPr>
        <w:jc w:val="left"/>
        <w:rPr>
          <w:rFonts w:asciiTheme="minorHAnsi" w:hAnsiTheme="minorHAnsi"/>
          <w:b/>
          <w:szCs w:val="22"/>
          <w:lang w:val="fr-BE"/>
        </w:rPr>
      </w:pPr>
    </w:p>
    <w:p w:rsidR="009D3D5B" w:rsidRPr="008E3FFD" w:rsidRDefault="009D3D5B" w:rsidP="00E24F9F">
      <w:pPr>
        <w:pStyle w:val="Text1"/>
        <w:jc w:val="left"/>
        <w:rPr>
          <w:rFonts w:asciiTheme="minorHAnsi" w:hAnsiTheme="minorHAnsi"/>
          <w:b/>
          <w:sz w:val="22"/>
          <w:szCs w:val="22"/>
          <w:lang w:val="fr-BE"/>
        </w:rPr>
        <w:sectPr w:rsidR="009D3D5B" w:rsidRPr="008E3FFD" w:rsidSect="00EC3100">
          <w:headerReference w:type="default" r:id="rId28"/>
          <w:pgSz w:w="16838" w:h="11906" w:orient="landscape" w:code="9"/>
          <w:pgMar w:top="1701" w:right="1985" w:bottom="1418" w:left="1418" w:header="709" w:footer="709" w:gutter="0"/>
          <w:cols w:space="708"/>
          <w:docGrid w:linePitch="360"/>
        </w:sectPr>
      </w:pPr>
    </w:p>
    <w:p w:rsidR="00E24F9F" w:rsidRPr="00A11DEC" w:rsidRDefault="00E24F9F">
      <w:pPr>
        <w:pStyle w:val="Heading1"/>
      </w:pPr>
      <w:bookmarkStart w:id="61" w:name="_BPM_Representation"/>
      <w:bookmarkStart w:id="62" w:name="_BPM_Representation_1"/>
      <w:bookmarkStart w:id="63" w:name="_Toc367366389"/>
      <w:bookmarkStart w:id="64" w:name="_Toc368569938"/>
      <w:bookmarkStart w:id="65" w:name="_Toc371682170"/>
      <w:bookmarkStart w:id="66" w:name="_Toc381002682"/>
      <w:bookmarkStart w:id="67" w:name="_Toc524366711"/>
      <w:bookmarkEnd w:id="61"/>
      <w:bookmarkEnd w:id="62"/>
      <w:r w:rsidRPr="00A11DEC">
        <w:lastRenderedPageBreak/>
        <w:t>Appendices</w:t>
      </w:r>
      <w:bookmarkEnd w:id="63"/>
      <w:bookmarkEnd w:id="64"/>
      <w:bookmarkEnd w:id="65"/>
      <w:bookmarkEnd w:id="66"/>
      <w:bookmarkEnd w:id="67"/>
    </w:p>
    <w:p w:rsidR="00E24F9F" w:rsidRPr="00532E26" w:rsidRDefault="00E24F9F" w:rsidP="00A82469">
      <w:pPr>
        <w:pStyle w:val="Heading2"/>
      </w:pPr>
      <w:bookmarkStart w:id="68" w:name="_Toc367366410"/>
      <w:bookmarkStart w:id="69" w:name="_Toc368569945"/>
      <w:bookmarkStart w:id="70" w:name="_Toc371682177"/>
      <w:bookmarkStart w:id="71" w:name="_Toc381002688"/>
      <w:bookmarkStart w:id="72" w:name="_Toc524366712"/>
      <w:r w:rsidRPr="00532E26">
        <w:t>Issues</w:t>
      </w:r>
      <w:bookmarkEnd w:id="68"/>
      <w:bookmarkEnd w:id="69"/>
      <w:bookmarkEnd w:id="70"/>
      <w:bookmarkEnd w:id="71"/>
      <w:bookmarkEnd w:id="72"/>
    </w:p>
    <w:p w:rsidR="00E24F9F" w:rsidRPr="00CB40C5" w:rsidRDefault="00E24F9F" w:rsidP="00532E26"/>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415"/>
        <w:gridCol w:w="4823"/>
        <w:gridCol w:w="5812"/>
        <w:gridCol w:w="1701"/>
      </w:tblGrid>
      <w:tr w:rsidR="00E24F9F" w:rsidRPr="003A6C1B" w:rsidTr="00E057DD">
        <w:trPr>
          <w:tblHeader/>
        </w:trPr>
        <w:tc>
          <w:tcPr>
            <w:tcW w:w="391" w:type="dxa"/>
            <w:shd w:val="clear" w:color="auto" w:fill="D9D9D9"/>
          </w:tcPr>
          <w:p w:rsidR="00E24F9F" w:rsidRPr="00E057DD" w:rsidRDefault="00E24F9F" w:rsidP="00EC3100">
            <w:pPr>
              <w:spacing w:before="120" w:after="120"/>
              <w:jc w:val="left"/>
              <w:rPr>
                <w:rFonts w:cs="Calibri"/>
                <w:b/>
                <w:color w:val="auto"/>
                <w:sz w:val="20"/>
                <w:szCs w:val="22"/>
              </w:rPr>
            </w:pPr>
            <w:r w:rsidRPr="00E057DD">
              <w:rPr>
                <w:rFonts w:cs="Calibri"/>
                <w:b/>
                <w:color w:val="auto"/>
                <w:sz w:val="20"/>
                <w:szCs w:val="22"/>
              </w:rPr>
              <w:t>#</w:t>
            </w:r>
          </w:p>
        </w:tc>
        <w:tc>
          <w:tcPr>
            <w:tcW w:w="1415" w:type="dxa"/>
            <w:shd w:val="clear" w:color="auto" w:fill="D9D9D9"/>
          </w:tcPr>
          <w:p w:rsidR="00E24F9F" w:rsidRPr="00E057DD" w:rsidRDefault="00E24F9F" w:rsidP="00EC3100">
            <w:pPr>
              <w:spacing w:before="120" w:after="120"/>
              <w:jc w:val="left"/>
              <w:rPr>
                <w:rFonts w:cs="Calibri"/>
                <w:b/>
                <w:color w:val="auto"/>
                <w:sz w:val="20"/>
                <w:szCs w:val="22"/>
              </w:rPr>
            </w:pPr>
            <w:r w:rsidRPr="00E057DD">
              <w:rPr>
                <w:rFonts w:cs="Calibri"/>
                <w:b/>
                <w:color w:val="auto"/>
                <w:sz w:val="20"/>
                <w:szCs w:val="22"/>
              </w:rPr>
              <w:t>Issue date</w:t>
            </w:r>
          </w:p>
        </w:tc>
        <w:tc>
          <w:tcPr>
            <w:tcW w:w="4823" w:type="dxa"/>
            <w:shd w:val="clear" w:color="auto" w:fill="D9D9D9"/>
          </w:tcPr>
          <w:p w:rsidR="00E24F9F" w:rsidRPr="00E057DD" w:rsidRDefault="00E24F9F" w:rsidP="00EC3100">
            <w:pPr>
              <w:spacing w:before="120" w:after="120"/>
              <w:jc w:val="left"/>
              <w:rPr>
                <w:rFonts w:cs="Calibri"/>
                <w:b/>
                <w:color w:val="auto"/>
                <w:sz w:val="20"/>
                <w:szCs w:val="22"/>
              </w:rPr>
            </w:pPr>
            <w:r w:rsidRPr="00E057DD">
              <w:rPr>
                <w:rFonts w:cs="Calibri"/>
                <w:b/>
                <w:color w:val="auto"/>
                <w:sz w:val="20"/>
                <w:szCs w:val="22"/>
              </w:rPr>
              <w:t>Description</w:t>
            </w:r>
          </w:p>
        </w:tc>
        <w:tc>
          <w:tcPr>
            <w:tcW w:w="5812" w:type="dxa"/>
            <w:shd w:val="clear" w:color="auto" w:fill="D9D9D9"/>
          </w:tcPr>
          <w:p w:rsidR="00E24F9F" w:rsidRPr="00E057DD" w:rsidRDefault="00E24F9F" w:rsidP="00EC3100">
            <w:pPr>
              <w:spacing w:before="120" w:after="120"/>
              <w:jc w:val="left"/>
              <w:rPr>
                <w:rFonts w:cs="Calibri"/>
                <w:b/>
                <w:color w:val="auto"/>
                <w:sz w:val="20"/>
                <w:szCs w:val="22"/>
              </w:rPr>
            </w:pPr>
            <w:r w:rsidRPr="00E057DD">
              <w:rPr>
                <w:rFonts w:cs="Calibri"/>
                <w:b/>
                <w:color w:val="auto"/>
                <w:sz w:val="20"/>
                <w:szCs w:val="22"/>
              </w:rPr>
              <w:t>Solution</w:t>
            </w:r>
          </w:p>
        </w:tc>
        <w:tc>
          <w:tcPr>
            <w:tcW w:w="1701" w:type="dxa"/>
            <w:shd w:val="clear" w:color="auto" w:fill="D9D9D9"/>
          </w:tcPr>
          <w:p w:rsidR="00E24F9F" w:rsidRPr="00E057DD" w:rsidRDefault="00E24F9F" w:rsidP="00EC3100">
            <w:pPr>
              <w:spacing w:before="120" w:after="120"/>
              <w:jc w:val="left"/>
              <w:rPr>
                <w:rFonts w:cs="Calibri"/>
                <w:b/>
                <w:color w:val="auto"/>
                <w:sz w:val="20"/>
                <w:szCs w:val="22"/>
              </w:rPr>
            </w:pPr>
            <w:r w:rsidRPr="00E057DD">
              <w:rPr>
                <w:rFonts w:cs="Calibri"/>
                <w:b/>
                <w:color w:val="auto"/>
                <w:sz w:val="20"/>
                <w:szCs w:val="22"/>
              </w:rPr>
              <w:t>Close date</w:t>
            </w:r>
          </w:p>
        </w:tc>
      </w:tr>
      <w:tr w:rsidR="00E24F9F" w:rsidRPr="003A6C1B" w:rsidTr="00E057DD">
        <w:trPr>
          <w:trHeight w:val="261"/>
        </w:trPr>
        <w:tc>
          <w:tcPr>
            <w:tcW w:w="391" w:type="dxa"/>
            <w:shd w:val="clear" w:color="auto" w:fill="auto"/>
          </w:tcPr>
          <w:p w:rsidR="00E24F9F" w:rsidRPr="00E057DD" w:rsidRDefault="001E647F" w:rsidP="00EC3100">
            <w:pPr>
              <w:spacing w:before="120" w:after="120"/>
              <w:jc w:val="left"/>
              <w:rPr>
                <w:rFonts w:cs="Calibri"/>
                <w:color w:val="auto"/>
                <w:sz w:val="20"/>
                <w:szCs w:val="22"/>
              </w:rPr>
            </w:pPr>
            <w:r w:rsidRPr="00E057DD">
              <w:rPr>
                <w:rFonts w:cs="Calibri"/>
                <w:color w:val="auto"/>
                <w:sz w:val="20"/>
                <w:szCs w:val="22"/>
              </w:rPr>
              <w:t>1</w:t>
            </w:r>
          </w:p>
        </w:tc>
        <w:tc>
          <w:tcPr>
            <w:tcW w:w="1415" w:type="dxa"/>
            <w:shd w:val="clear" w:color="auto" w:fill="auto"/>
          </w:tcPr>
          <w:p w:rsidR="00E24F9F" w:rsidRPr="00E057DD" w:rsidRDefault="001E647F" w:rsidP="00EC3100">
            <w:pPr>
              <w:spacing w:before="120" w:after="120"/>
              <w:jc w:val="left"/>
              <w:rPr>
                <w:rFonts w:cs="Calibri"/>
                <w:color w:val="auto"/>
                <w:sz w:val="20"/>
                <w:szCs w:val="22"/>
              </w:rPr>
            </w:pPr>
            <w:r w:rsidRPr="00E057DD">
              <w:rPr>
                <w:rFonts w:cs="Calibri"/>
                <w:color w:val="auto"/>
                <w:sz w:val="20"/>
                <w:szCs w:val="22"/>
              </w:rPr>
              <w:t>01/03/2016</w:t>
            </w:r>
          </w:p>
        </w:tc>
        <w:tc>
          <w:tcPr>
            <w:tcW w:w="4823" w:type="dxa"/>
            <w:shd w:val="clear" w:color="auto" w:fill="auto"/>
          </w:tcPr>
          <w:p w:rsidR="00E24F9F" w:rsidRPr="00E057DD" w:rsidRDefault="001E647F" w:rsidP="00EC3100">
            <w:pPr>
              <w:spacing w:before="120" w:after="120"/>
              <w:jc w:val="left"/>
              <w:rPr>
                <w:rFonts w:cs="Calibri"/>
                <w:color w:val="auto"/>
                <w:sz w:val="20"/>
                <w:szCs w:val="22"/>
                <w:lang w:val="en-US"/>
              </w:rPr>
            </w:pPr>
            <w:r w:rsidRPr="00E057DD">
              <w:rPr>
                <w:rFonts w:cs="Calibri"/>
                <w:color w:val="auto"/>
                <w:sz w:val="20"/>
                <w:szCs w:val="22"/>
                <w:lang w:val="en-US"/>
              </w:rPr>
              <w:t>What about the claimant? Should he/she be considered as an actor, as the case can be initiated when receiving a medical certificate from the insured person (see p. 81, section 8.3.3 of the Guidelines)</w:t>
            </w:r>
          </w:p>
          <w:p w:rsidR="001553A4" w:rsidRPr="00E057DD" w:rsidRDefault="001553A4" w:rsidP="00F31B48">
            <w:pPr>
              <w:pStyle w:val="CommentText"/>
              <w:rPr>
                <w:rFonts w:ascii="Verdana" w:hAnsi="Verdana" w:cs="Calibri"/>
                <w:sz w:val="20"/>
                <w:szCs w:val="22"/>
              </w:rPr>
            </w:pPr>
            <w:r w:rsidRPr="00E057DD">
              <w:rPr>
                <w:rFonts w:ascii="Verdana" w:hAnsi="Verdana" w:cs="Calibri"/>
                <w:sz w:val="20"/>
                <w:szCs w:val="22"/>
              </w:rPr>
              <w:t>Answer received from Germany (SG): '</w:t>
            </w:r>
            <w:r w:rsidRPr="00E057DD">
              <w:rPr>
                <w:rFonts w:ascii="Verdana" w:hAnsi="Verdana"/>
                <w:sz w:val="20"/>
              </w:rPr>
              <w:t xml:space="preserve"> We need to agree in the AHG about when the claimant should be considered as an actor in the BUC description.</w:t>
            </w:r>
          </w:p>
        </w:tc>
        <w:tc>
          <w:tcPr>
            <w:tcW w:w="5812" w:type="dxa"/>
          </w:tcPr>
          <w:p w:rsidR="00E24F9F" w:rsidRPr="00E057DD" w:rsidRDefault="007177B1" w:rsidP="00F31B48">
            <w:pPr>
              <w:pStyle w:val="CommentText"/>
              <w:rPr>
                <w:rFonts w:ascii="Verdana" w:hAnsi="Verdana" w:cs="Calibri"/>
                <w:sz w:val="20"/>
                <w:szCs w:val="22"/>
              </w:rPr>
            </w:pPr>
            <w:r w:rsidRPr="00E057DD">
              <w:rPr>
                <w:rFonts w:ascii="Verdana" w:hAnsi="Verdana" w:cs="Calibri"/>
                <w:sz w:val="20"/>
                <w:szCs w:val="22"/>
              </w:rPr>
              <w:t>During the AHG meeting in November it has been decided to remove the claimant while the claimant does not play a role in the BUC.</w:t>
            </w:r>
          </w:p>
          <w:p w:rsidR="007177B1" w:rsidRPr="00E057DD" w:rsidRDefault="007177B1" w:rsidP="00F31B48">
            <w:pPr>
              <w:pStyle w:val="CommentText"/>
              <w:rPr>
                <w:rFonts w:ascii="Verdana" w:hAnsi="Verdana" w:cs="Calibri"/>
                <w:sz w:val="20"/>
                <w:szCs w:val="22"/>
              </w:rPr>
            </w:pPr>
            <w:r w:rsidRPr="00E057DD">
              <w:rPr>
                <w:rFonts w:ascii="Verdana" w:hAnsi="Verdana" w:cs="Calibri"/>
                <w:sz w:val="20"/>
                <w:szCs w:val="22"/>
              </w:rPr>
              <w:t>But in the S_BUC_02 the Claimant is defined as an Actor of the BUC while the Claimant exchanges a portable document S1 with the Case Owner.  When receiving the portable document, the Case Owner starts the BUC.</w:t>
            </w:r>
          </w:p>
          <w:p w:rsidR="007177B1" w:rsidRPr="00E057DD" w:rsidRDefault="007177B1">
            <w:pPr>
              <w:pStyle w:val="CommentText"/>
              <w:rPr>
                <w:rFonts w:ascii="Verdana" w:hAnsi="Verdana" w:cs="Calibri"/>
                <w:sz w:val="20"/>
                <w:szCs w:val="22"/>
              </w:rPr>
            </w:pPr>
            <w:r w:rsidRPr="00E057DD">
              <w:rPr>
                <w:rFonts w:ascii="Verdana" w:hAnsi="Verdana" w:cs="Calibri"/>
                <w:sz w:val="20"/>
                <w:szCs w:val="22"/>
              </w:rPr>
              <w:t>In S_BUC_14, the BUC starts when the competent institution receives either a medical certificate or a SED S055.  The question is thus, should the claimant be added in the BUC as an actor?</w:t>
            </w:r>
          </w:p>
          <w:p w:rsidR="000D0F60" w:rsidRPr="00E057DD" w:rsidRDefault="000D0F60" w:rsidP="000D0F60">
            <w:pPr>
              <w:pStyle w:val="CommentText"/>
              <w:rPr>
                <w:rFonts w:ascii="Verdana" w:hAnsi="Verdana" w:cs="Lucida Sans Unicode"/>
                <w:sz w:val="20"/>
              </w:rPr>
            </w:pPr>
            <w:r w:rsidRPr="00E057DD">
              <w:rPr>
                <w:rFonts w:ascii="Verdana" w:hAnsi="Verdana" w:cs="Calibri"/>
                <w:sz w:val="20"/>
              </w:rPr>
              <w:t>Answer from Germany: '</w:t>
            </w:r>
            <w:r w:rsidRPr="00E057DD">
              <w:rPr>
                <w:rFonts w:ascii="Verdana" w:hAnsi="Verdana" w:cs="Lucida Sans Unicode"/>
                <w:sz w:val="20"/>
              </w:rPr>
              <w:t xml:space="preserve">the November decision of the AHG on this issue relied on the finding that the claimant never plays a role within the BUC. We believe that he could eventually be mentioned in preconditions or post conditions, especially when he uses a portable document. </w:t>
            </w:r>
          </w:p>
          <w:p w:rsidR="000D0F60" w:rsidRPr="00E057DD" w:rsidRDefault="000D0F60" w:rsidP="000D0F60">
            <w:pPr>
              <w:pStyle w:val="CommentText"/>
              <w:rPr>
                <w:rFonts w:ascii="Verdana" w:hAnsi="Verdana" w:cs="Calibri"/>
                <w:sz w:val="20"/>
                <w:szCs w:val="22"/>
              </w:rPr>
            </w:pPr>
            <w:r w:rsidRPr="00E057DD">
              <w:rPr>
                <w:rFonts w:ascii="Verdana" w:hAnsi="Verdana" w:cs="Lucida Sans Unicode"/>
                <w:sz w:val="20"/>
              </w:rPr>
              <w:t xml:space="preserve">But it would be helpful in our view to </w:t>
            </w:r>
            <w:r w:rsidRPr="00E057DD">
              <w:rPr>
                <w:rFonts w:ascii="Verdana" w:hAnsi="Verdana" w:cs="Lucida Sans Unicode"/>
                <w:sz w:val="20"/>
                <w:u w:val="single"/>
              </w:rPr>
              <w:t>abstain from listing him as an actor under point 3 as a matter of principle for all BUCs.'</w:t>
            </w:r>
          </w:p>
        </w:tc>
        <w:tc>
          <w:tcPr>
            <w:tcW w:w="1701" w:type="dxa"/>
            <w:shd w:val="clear" w:color="auto" w:fill="auto"/>
          </w:tcPr>
          <w:p w:rsidR="00E24F9F" w:rsidRPr="00E057DD" w:rsidRDefault="000D0F60" w:rsidP="00EC3100">
            <w:pPr>
              <w:spacing w:before="120" w:after="120"/>
              <w:jc w:val="left"/>
              <w:rPr>
                <w:rFonts w:cs="Calibri"/>
                <w:color w:val="auto"/>
                <w:sz w:val="20"/>
                <w:szCs w:val="22"/>
              </w:rPr>
            </w:pPr>
            <w:r w:rsidRPr="00E057DD">
              <w:rPr>
                <w:rFonts w:cs="Calibri"/>
                <w:color w:val="auto"/>
                <w:sz w:val="20"/>
                <w:szCs w:val="22"/>
              </w:rPr>
              <w:t>23/08/2016</w:t>
            </w:r>
          </w:p>
        </w:tc>
      </w:tr>
      <w:tr w:rsidR="001553A4" w:rsidRPr="003A6C1B" w:rsidTr="00E057DD">
        <w:trPr>
          <w:trHeight w:val="2530"/>
        </w:trPr>
        <w:tc>
          <w:tcPr>
            <w:tcW w:w="391" w:type="dxa"/>
            <w:shd w:val="clear" w:color="auto" w:fill="auto"/>
          </w:tcPr>
          <w:p w:rsidR="001553A4" w:rsidRPr="00E057DD" w:rsidRDefault="001553A4" w:rsidP="00EC3100">
            <w:pPr>
              <w:spacing w:before="120" w:after="120"/>
              <w:jc w:val="left"/>
              <w:rPr>
                <w:rFonts w:cs="Calibri"/>
                <w:color w:val="auto"/>
                <w:sz w:val="20"/>
                <w:szCs w:val="22"/>
              </w:rPr>
            </w:pPr>
            <w:r w:rsidRPr="00E057DD">
              <w:rPr>
                <w:rFonts w:cs="Calibri"/>
                <w:color w:val="auto"/>
                <w:sz w:val="20"/>
                <w:szCs w:val="22"/>
              </w:rPr>
              <w:lastRenderedPageBreak/>
              <w:t>2</w:t>
            </w:r>
          </w:p>
        </w:tc>
        <w:tc>
          <w:tcPr>
            <w:tcW w:w="1415" w:type="dxa"/>
            <w:shd w:val="clear" w:color="auto" w:fill="auto"/>
          </w:tcPr>
          <w:p w:rsidR="001553A4" w:rsidRPr="00E057DD" w:rsidRDefault="001553A4" w:rsidP="00EC3100">
            <w:pPr>
              <w:spacing w:before="120" w:after="120"/>
              <w:jc w:val="left"/>
              <w:rPr>
                <w:rFonts w:cs="Calibri"/>
                <w:color w:val="auto"/>
                <w:sz w:val="20"/>
                <w:szCs w:val="22"/>
              </w:rPr>
            </w:pPr>
            <w:r w:rsidRPr="00E057DD">
              <w:rPr>
                <w:rFonts w:cs="Calibri"/>
                <w:color w:val="auto"/>
                <w:sz w:val="20"/>
                <w:szCs w:val="22"/>
              </w:rPr>
              <w:t>04/05/2016</w:t>
            </w:r>
          </w:p>
        </w:tc>
        <w:tc>
          <w:tcPr>
            <w:tcW w:w="4823" w:type="dxa"/>
            <w:shd w:val="clear" w:color="auto" w:fill="auto"/>
          </w:tcPr>
          <w:p w:rsidR="00BE36A5" w:rsidRPr="00E057DD" w:rsidRDefault="00BE36A5" w:rsidP="00B609DC">
            <w:pPr>
              <w:pStyle w:val="CommentText"/>
              <w:jc w:val="left"/>
              <w:rPr>
                <w:rFonts w:ascii="Verdana" w:hAnsi="Verdana" w:cs="Calibri"/>
                <w:b/>
                <w:sz w:val="20"/>
              </w:rPr>
            </w:pPr>
            <w:r w:rsidRPr="00E057DD">
              <w:rPr>
                <w:rFonts w:ascii="Verdana" w:hAnsi="Verdana" w:cs="Calibri"/>
                <w:b/>
                <w:sz w:val="20"/>
              </w:rPr>
              <w:t xml:space="preserve">Section 4.1 </w:t>
            </w:r>
            <w:r w:rsidR="00B609DC" w:rsidRPr="00E057DD">
              <w:rPr>
                <w:rFonts w:ascii="Verdana" w:hAnsi="Verdana" w:cs="Calibri"/>
                <w:b/>
                <w:sz w:val="20"/>
              </w:rPr>
              <w:t>RUP Table</w:t>
            </w:r>
            <w:r w:rsidRPr="00E057DD">
              <w:rPr>
                <w:rFonts w:ascii="Verdana" w:hAnsi="Verdana" w:cs="Calibri"/>
                <w:b/>
                <w:sz w:val="20"/>
              </w:rPr>
              <w:t xml:space="preserve"> Representation</w:t>
            </w:r>
          </w:p>
          <w:p w:rsidR="00BE36A5" w:rsidRPr="00E057DD" w:rsidRDefault="00B609DC" w:rsidP="00B609DC">
            <w:pPr>
              <w:pStyle w:val="CommentText"/>
              <w:jc w:val="left"/>
              <w:rPr>
                <w:rFonts w:ascii="Verdana" w:hAnsi="Verdana" w:cs="Calibri"/>
                <w:b/>
                <w:sz w:val="20"/>
              </w:rPr>
            </w:pPr>
            <w:r w:rsidRPr="00E057DD">
              <w:rPr>
                <w:rFonts w:ascii="Verdana" w:hAnsi="Verdana" w:cs="Calibri"/>
                <w:b/>
                <w:sz w:val="20"/>
              </w:rPr>
              <w:t>S</w:t>
            </w:r>
            <w:r w:rsidR="00CF0EE9" w:rsidRPr="00E057DD">
              <w:rPr>
                <w:rFonts w:ascii="Verdana" w:hAnsi="Verdana" w:cs="Calibri"/>
                <w:b/>
                <w:sz w:val="20"/>
              </w:rPr>
              <w:t xml:space="preserve">pecial Requirements </w:t>
            </w:r>
            <w:r w:rsidRPr="00E057DD">
              <w:rPr>
                <w:rFonts w:ascii="Verdana" w:hAnsi="Verdana" w:cs="Calibri"/>
                <w:b/>
                <w:sz w:val="20"/>
              </w:rPr>
              <w:t xml:space="preserve"> section Administrative: </w:t>
            </w:r>
          </w:p>
          <w:p w:rsidR="001553A4" w:rsidRPr="00E057DD" w:rsidRDefault="001553A4" w:rsidP="00B609DC">
            <w:pPr>
              <w:pStyle w:val="CommentText"/>
              <w:jc w:val="left"/>
              <w:rPr>
                <w:rFonts w:ascii="Verdana" w:hAnsi="Verdana"/>
                <w:sz w:val="20"/>
              </w:rPr>
            </w:pPr>
            <w:r w:rsidRPr="00E057DD">
              <w:rPr>
                <w:rFonts w:ascii="Verdana" w:hAnsi="Verdana" w:cs="Calibri"/>
                <w:sz w:val="20"/>
              </w:rPr>
              <w:t>Comment from</w:t>
            </w:r>
            <w:r w:rsidRPr="00E057DD">
              <w:rPr>
                <w:rFonts w:ascii="Verdana" w:hAnsi="Verdana" w:cs="Calibri"/>
                <w:b/>
                <w:sz w:val="20"/>
              </w:rPr>
              <w:t xml:space="preserve"> Germany</w:t>
            </w:r>
            <w:r w:rsidR="00E057DD">
              <w:rPr>
                <w:rFonts w:ascii="Verdana" w:hAnsi="Verdana" w:cs="Calibri"/>
                <w:b/>
                <w:sz w:val="20"/>
              </w:rPr>
              <w:t xml:space="preserve"> </w:t>
            </w:r>
            <w:r w:rsidRPr="00E057DD">
              <w:rPr>
                <w:rFonts w:ascii="Verdana" w:hAnsi="Verdana" w:cs="Calibri"/>
                <w:b/>
                <w:sz w:val="20"/>
              </w:rPr>
              <w:t xml:space="preserve">(BO) - </w:t>
            </w:r>
            <w:r w:rsidRPr="00E057DD">
              <w:rPr>
                <w:rFonts w:ascii="Verdana" w:hAnsi="Verdana"/>
                <w:sz w:val="20"/>
              </w:rPr>
              <w:t xml:space="preserve">From my point of view SR require that participants work with a kind of BUC-state control engine. </w:t>
            </w:r>
          </w:p>
          <w:p w:rsidR="001553A4" w:rsidRPr="00E057DD" w:rsidRDefault="001553A4" w:rsidP="00B609DC">
            <w:pPr>
              <w:pStyle w:val="CommentText"/>
              <w:jc w:val="left"/>
              <w:rPr>
                <w:rFonts w:ascii="Verdana" w:hAnsi="Verdana"/>
                <w:sz w:val="20"/>
              </w:rPr>
            </w:pPr>
            <w:r w:rsidRPr="00E057DD">
              <w:rPr>
                <w:rFonts w:ascii="Verdana" w:hAnsi="Verdana"/>
                <w:sz w:val="20"/>
              </w:rPr>
              <w:t xml:space="preserve">I doubt whether this is in line with our general approach. </w:t>
            </w:r>
          </w:p>
          <w:p w:rsidR="001553A4" w:rsidRPr="00E057DD" w:rsidRDefault="001553A4" w:rsidP="00E057DD">
            <w:pPr>
              <w:pStyle w:val="CommentText"/>
              <w:jc w:val="left"/>
              <w:rPr>
                <w:rFonts w:ascii="Verdana" w:hAnsi="Verdana"/>
                <w:sz w:val="20"/>
              </w:rPr>
            </w:pPr>
            <w:r w:rsidRPr="00E057DD">
              <w:rPr>
                <w:rFonts w:ascii="Verdana" w:hAnsi="Verdana"/>
                <w:sz w:val="20"/>
              </w:rPr>
              <w:t>How can we manage that this issue will be discussed and solved?</w:t>
            </w:r>
          </w:p>
        </w:tc>
        <w:tc>
          <w:tcPr>
            <w:tcW w:w="5812" w:type="dxa"/>
          </w:tcPr>
          <w:p w:rsidR="001553A4" w:rsidRPr="00E057DD" w:rsidRDefault="001553A4" w:rsidP="001553A4">
            <w:pPr>
              <w:pStyle w:val="CommentText"/>
              <w:rPr>
                <w:rFonts w:ascii="Verdana" w:hAnsi="Verdana" w:cs="Calibri"/>
                <w:sz w:val="20"/>
                <w:szCs w:val="22"/>
              </w:rPr>
            </w:pPr>
            <w:r w:rsidRPr="00E057DD">
              <w:rPr>
                <w:rFonts w:ascii="Verdana" w:hAnsi="Verdana" w:cs="Calibri"/>
                <w:sz w:val="20"/>
                <w:szCs w:val="22"/>
              </w:rPr>
              <w:t>There is a difference between the implementation and the rules. It should probably be controlled at the national level application, but the rules, if implemented on national level, should be described somewhere. This document captures this kind of requirements and behaviour.</w:t>
            </w:r>
          </w:p>
          <w:p w:rsidR="000D0F60" w:rsidRPr="00E057DD" w:rsidRDefault="000D0F60" w:rsidP="001553A4">
            <w:pPr>
              <w:pStyle w:val="CommentText"/>
              <w:rPr>
                <w:rFonts w:ascii="Verdana" w:hAnsi="Verdana" w:cs="Calibri"/>
                <w:sz w:val="20"/>
                <w:szCs w:val="22"/>
              </w:rPr>
            </w:pPr>
          </w:p>
          <w:p w:rsidR="000D0F60" w:rsidRPr="00E057DD" w:rsidRDefault="000D0F60" w:rsidP="000D0F60">
            <w:pPr>
              <w:pStyle w:val="CommentText"/>
              <w:rPr>
                <w:rFonts w:ascii="Verdana" w:hAnsi="Verdana" w:cs="Lucida Sans Unicode"/>
                <w:sz w:val="20"/>
              </w:rPr>
            </w:pPr>
            <w:r w:rsidRPr="00E057DD">
              <w:rPr>
                <w:rFonts w:ascii="Verdana" w:hAnsi="Verdana" w:cs="Calibri"/>
                <w:sz w:val="20"/>
              </w:rPr>
              <w:t xml:space="preserve">Remark from Germany: </w:t>
            </w:r>
            <w:r w:rsidRPr="00E057DD">
              <w:rPr>
                <w:rFonts w:ascii="Verdana" w:hAnsi="Verdana" w:cs="Lucida Sans Unicode"/>
                <w:sz w:val="20"/>
              </w:rPr>
              <w:t>Should we mention this aspect under special requirements? We could add that MS are in charge of implementing these rules at national level.</w:t>
            </w:r>
          </w:p>
          <w:p w:rsidR="000D0F60" w:rsidRPr="00E057DD" w:rsidRDefault="000D0F60" w:rsidP="001553A4">
            <w:pPr>
              <w:pStyle w:val="CommentText"/>
              <w:rPr>
                <w:rFonts w:ascii="Verdana" w:hAnsi="Verdana" w:cs="Calibri"/>
                <w:sz w:val="20"/>
                <w:szCs w:val="22"/>
              </w:rPr>
            </w:pPr>
          </w:p>
        </w:tc>
        <w:tc>
          <w:tcPr>
            <w:tcW w:w="1701" w:type="dxa"/>
            <w:shd w:val="clear" w:color="auto" w:fill="auto"/>
          </w:tcPr>
          <w:p w:rsidR="001553A4" w:rsidRPr="00E057DD" w:rsidRDefault="001553A4" w:rsidP="00EC3100">
            <w:pPr>
              <w:spacing w:before="120" w:after="120"/>
              <w:jc w:val="left"/>
              <w:rPr>
                <w:rFonts w:cs="Calibri"/>
                <w:color w:val="auto"/>
                <w:sz w:val="20"/>
                <w:szCs w:val="22"/>
              </w:rPr>
            </w:pPr>
            <w:r w:rsidRPr="00E057DD">
              <w:rPr>
                <w:rFonts w:cs="Calibri"/>
                <w:color w:val="auto"/>
                <w:sz w:val="20"/>
                <w:szCs w:val="22"/>
              </w:rPr>
              <w:t>06/06/2016</w:t>
            </w:r>
          </w:p>
        </w:tc>
      </w:tr>
      <w:tr w:rsidR="003A6C1B" w:rsidRPr="003A6C1B" w:rsidTr="00E057DD">
        <w:trPr>
          <w:trHeight w:val="261"/>
        </w:trPr>
        <w:tc>
          <w:tcPr>
            <w:tcW w:w="391" w:type="dxa"/>
            <w:shd w:val="clear" w:color="auto" w:fill="auto"/>
          </w:tcPr>
          <w:p w:rsidR="003A6C1B" w:rsidRPr="00E057DD" w:rsidRDefault="003A6C1B" w:rsidP="00EC3100">
            <w:pPr>
              <w:spacing w:before="120" w:after="120"/>
              <w:jc w:val="left"/>
              <w:rPr>
                <w:rFonts w:cs="Calibri"/>
                <w:color w:val="auto"/>
                <w:sz w:val="20"/>
                <w:szCs w:val="22"/>
              </w:rPr>
            </w:pPr>
            <w:r w:rsidRPr="00E057DD">
              <w:rPr>
                <w:rFonts w:cs="Calibri"/>
                <w:color w:val="auto"/>
                <w:sz w:val="20"/>
                <w:szCs w:val="22"/>
              </w:rPr>
              <w:t>3</w:t>
            </w:r>
          </w:p>
        </w:tc>
        <w:tc>
          <w:tcPr>
            <w:tcW w:w="1415" w:type="dxa"/>
            <w:shd w:val="clear" w:color="auto" w:fill="auto"/>
          </w:tcPr>
          <w:p w:rsidR="003A6C1B" w:rsidRPr="00E057DD" w:rsidRDefault="003A6C1B" w:rsidP="00EC3100">
            <w:pPr>
              <w:spacing w:before="120" w:after="120"/>
              <w:jc w:val="left"/>
              <w:rPr>
                <w:rFonts w:cs="Calibri"/>
                <w:color w:val="auto"/>
                <w:sz w:val="20"/>
                <w:szCs w:val="22"/>
              </w:rPr>
            </w:pPr>
            <w:r w:rsidRPr="00E057DD">
              <w:rPr>
                <w:rFonts w:cs="Calibri"/>
                <w:color w:val="auto"/>
                <w:sz w:val="20"/>
                <w:szCs w:val="22"/>
              </w:rPr>
              <w:t>27/06/2016</w:t>
            </w:r>
          </w:p>
        </w:tc>
        <w:tc>
          <w:tcPr>
            <w:tcW w:w="4823" w:type="dxa"/>
            <w:shd w:val="clear" w:color="auto" w:fill="auto"/>
          </w:tcPr>
          <w:p w:rsidR="003A6C1B" w:rsidRPr="00E057DD" w:rsidRDefault="003A6C1B" w:rsidP="00B609DC">
            <w:pPr>
              <w:pStyle w:val="CommentText"/>
              <w:jc w:val="left"/>
              <w:rPr>
                <w:rFonts w:ascii="Verdana" w:hAnsi="Verdana" w:cs="Calibri"/>
                <w:sz w:val="20"/>
              </w:rPr>
            </w:pPr>
            <w:r w:rsidRPr="00E057DD">
              <w:rPr>
                <w:rFonts w:ascii="Verdana" w:hAnsi="Verdana" w:cs="Calibri"/>
                <w:sz w:val="20"/>
              </w:rPr>
              <w:t>Conversion of the BPMN to split between Case Owner and Counterparty.</w:t>
            </w:r>
          </w:p>
        </w:tc>
        <w:tc>
          <w:tcPr>
            <w:tcW w:w="5812" w:type="dxa"/>
          </w:tcPr>
          <w:p w:rsidR="003A6C1B" w:rsidRPr="00E057DD" w:rsidRDefault="003A6C1B" w:rsidP="001553A4">
            <w:pPr>
              <w:pStyle w:val="CommentText"/>
              <w:rPr>
                <w:rFonts w:ascii="Verdana" w:hAnsi="Verdana" w:cs="Calibri"/>
                <w:sz w:val="20"/>
                <w:szCs w:val="22"/>
              </w:rPr>
            </w:pPr>
            <w:r w:rsidRPr="00E057DD">
              <w:rPr>
                <w:rFonts w:ascii="Verdana" w:hAnsi="Verdana" w:cs="Calibri"/>
                <w:sz w:val="20"/>
                <w:szCs w:val="22"/>
              </w:rPr>
              <w:t>Scheduled for update.</w:t>
            </w:r>
          </w:p>
        </w:tc>
        <w:tc>
          <w:tcPr>
            <w:tcW w:w="1701" w:type="dxa"/>
            <w:shd w:val="clear" w:color="auto" w:fill="auto"/>
          </w:tcPr>
          <w:p w:rsidR="003A6C1B" w:rsidRPr="00E057DD" w:rsidRDefault="003A6C1B" w:rsidP="00EC3100">
            <w:pPr>
              <w:spacing w:before="120" w:after="120"/>
              <w:jc w:val="left"/>
              <w:rPr>
                <w:rFonts w:cs="Calibri"/>
                <w:color w:val="auto"/>
                <w:sz w:val="20"/>
                <w:szCs w:val="22"/>
              </w:rPr>
            </w:pPr>
          </w:p>
        </w:tc>
      </w:tr>
      <w:tr w:rsidR="00CE1DE2" w:rsidRPr="003A6C1B" w:rsidTr="00E057DD">
        <w:trPr>
          <w:trHeight w:val="261"/>
        </w:trPr>
        <w:tc>
          <w:tcPr>
            <w:tcW w:w="391" w:type="dxa"/>
            <w:shd w:val="clear" w:color="auto" w:fill="auto"/>
          </w:tcPr>
          <w:p w:rsidR="00CE1DE2" w:rsidRPr="00E057DD" w:rsidRDefault="00CE1DE2" w:rsidP="00EC3100">
            <w:pPr>
              <w:spacing w:before="120" w:after="120"/>
              <w:jc w:val="left"/>
              <w:rPr>
                <w:rFonts w:cs="Calibri"/>
                <w:color w:val="auto"/>
                <w:sz w:val="20"/>
                <w:szCs w:val="22"/>
              </w:rPr>
            </w:pPr>
            <w:r w:rsidRPr="00E057DD">
              <w:rPr>
                <w:rFonts w:cs="Calibri"/>
                <w:color w:val="auto"/>
                <w:sz w:val="20"/>
                <w:szCs w:val="22"/>
              </w:rPr>
              <w:t>4</w:t>
            </w:r>
          </w:p>
        </w:tc>
        <w:tc>
          <w:tcPr>
            <w:tcW w:w="1415" w:type="dxa"/>
            <w:shd w:val="clear" w:color="auto" w:fill="auto"/>
          </w:tcPr>
          <w:p w:rsidR="00CE1DE2" w:rsidRPr="00E057DD" w:rsidRDefault="00CE1DE2" w:rsidP="00EC3100">
            <w:pPr>
              <w:spacing w:before="120" w:after="120"/>
              <w:jc w:val="left"/>
              <w:rPr>
                <w:rFonts w:cs="Calibri"/>
                <w:color w:val="auto"/>
                <w:sz w:val="20"/>
                <w:szCs w:val="22"/>
              </w:rPr>
            </w:pPr>
            <w:r w:rsidRPr="00E057DD">
              <w:rPr>
                <w:rFonts w:cs="Calibri"/>
                <w:color w:val="auto"/>
                <w:sz w:val="20"/>
                <w:szCs w:val="22"/>
              </w:rPr>
              <w:t>08/11/2016</w:t>
            </w:r>
          </w:p>
          <w:p w:rsidR="001949FF" w:rsidRPr="00E057DD" w:rsidRDefault="001949FF" w:rsidP="00EC3100">
            <w:pPr>
              <w:spacing w:before="120" w:after="120"/>
              <w:jc w:val="left"/>
              <w:rPr>
                <w:rFonts w:cs="Calibri"/>
                <w:color w:val="auto"/>
                <w:sz w:val="20"/>
                <w:szCs w:val="22"/>
              </w:rPr>
            </w:pPr>
            <w:r w:rsidRPr="00E057DD">
              <w:rPr>
                <w:rFonts w:cs="Calibri"/>
                <w:color w:val="auto"/>
                <w:sz w:val="20"/>
                <w:szCs w:val="22"/>
              </w:rPr>
              <w:t>23/11/2016</w:t>
            </w:r>
          </w:p>
        </w:tc>
        <w:tc>
          <w:tcPr>
            <w:tcW w:w="4823" w:type="dxa"/>
            <w:shd w:val="clear" w:color="auto" w:fill="auto"/>
          </w:tcPr>
          <w:p w:rsidR="00CE1DE2" w:rsidRPr="00E057DD" w:rsidRDefault="00CE1DE2" w:rsidP="00B609DC">
            <w:pPr>
              <w:pStyle w:val="CommentText"/>
              <w:jc w:val="left"/>
              <w:rPr>
                <w:rFonts w:ascii="Verdana" w:hAnsi="Verdana" w:cs="Calibri"/>
                <w:sz w:val="20"/>
              </w:rPr>
            </w:pPr>
            <w:r w:rsidRPr="00E057DD">
              <w:rPr>
                <w:rFonts w:ascii="Verdana" w:hAnsi="Verdana" w:cs="Calibri"/>
                <w:sz w:val="20"/>
              </w:rPr>
              <w:t>Add "Reminder"</w:t>
            </w:r>
            <w:r w:rsidR="006D66E5" w:rsidRPr="00E057DD">
              <w:rPr>
                <w:rFonts w:ascii="Verdana" w:hAnsi="Verdana" w:cs="Calibri"/>
                <w:sz w:val="20"/>
              </w:rPr>
              <w:t xml:space="preserve"> and "Reject" in the BPMN diagram for the Counterparty</w:t>
            </w:r>
            <w:r w:rsidRPr="00E057DD">
              <w:rPr>
                <w:rFonts w:ascii="Verdana" w:hAnsi="Verdana" w:cs="Calibri"/>
                <w:sz w:val="20"/>
              </w:rPr>
              <w:t>.</w:t>
            </w:r>
          </w:p>
          <w:p w:rsidR="001949FF" w:rsidRPr="00E057DD" w:rsidRDefault="001949FF" w:rsidP="00B609DC">
            <w:pPr>
              <w:pStyle w:val="CommentText"/>
              <w:jc w:val="left"/>
              <w:rPr>
                <w:rFonts w:ascii="Verdana" w:hAnsi="Verdana" w:cs="Calibri"/>
                <w:sz w:val="20"/>
              </w:rPr>
            </w:pPr>
            <w:r w:rsidRPr="00E057DD">
              <w:rPr>
                <w:rFonts w:ascii="Verdana" w:hAnsi="Verdana" w:cs="Calibri"/>
                <w:sz w:val="20"/>
              </w:rPr>
              <w:t>Add "Invalidate" in the BPMN diagram for the Case Owner.</w:t>
            </w:r>
          </w:p>
        </w:tc>
        <w:tc>
          <w:tcPr>
            <w:tcW w:w="5812" w:type="dxa"/>
          </w:tcPr>
          <w:p w:rsidR="00CE1DE2" w:rsidRPr="00E057DD" w:rsidRDefault="00CE1DE2" w:rsidP="001553A4">
            <w:pPr>
              <w:pStyle w:val="CommentText"/>
              <w:rPr>
                <w:rFonts w:ascii="Verdana" w:hAnsi="Verdana" w:cs="Calibri"/>
                <w:sz w:val="20"/>
                <w:szCs w:val="22"/>
              </w:rPr>
            </w:pPr>
            <w:r w:rsidRPr="00E057DD">
              <w:rPr>
                <w:rFonts w:ascii="Verdana" w:hAnsi="Verdana" w:cs="Calibri"/>
                <w:sz w:val="20"/>
                <w:szCs w:val="22"/>
              </w:rPr>
              <w:t>Scheduled for update.</w:t>
            </w:r>
          </w:p>
        </w:tc>
        <w:tc>
          <w:tcPr>
            <w:tcW w:w="1701" w:type="dxa"/>
            <w:shd w:val="clear" w:color="auto" w:fill="auto"/>
          </w:tcPr>
          <w:p w:rsidR="00CE1DE2" w:rsidRPr="00E057DD" w:rsidRDefault="00CE1DE2" w:rsidP="00EC3100">
            <w:pPr>
              <w:spacing w:before="120" w:after="120"/>
              <w:jc w:val="left"/>
              <w:rPr>
                <w:rFonts w:cs="Calibri"/>
                <w:color w:val="auto"/>
                <w:sz w:val="20"/>
                <w:szCs w:val="22"/>
              </w:rPr>
            </w:pPr>
          </w:p>
        </w:tc>
      </w:tr>
    </w:tbl>
    <w:p w:rsidR="00E24F9F" w:rsidRPr="00A11DEC" w:rsidRDefault="00E24F9F" w:rsidP="00EC3100">
      <w:pPr>
        <w:spacing w:before="120" w:after="120"/>
        <w:jc w:val="left"/>
        <w:rPr>
          <w:rFonts w:asciiTheme="minorHAnsi" w:hAnsiTheme="minorHAnsi" w:cs="Calibri"/>
          <w:szCs w:val="22"/>
        </w:rPr>
      </w:pPr>
    </w:p>
    <w:sectPr w:rsidR="00E24F9F" w:rsidRPr="00A11DEC" w:rsidSect="00532E26">
      <w:headerReference w:type="default" r:id="rId29"/>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EC0" w:rsidRPr="00D02D0C" w:rsidRDefault="003F6EC0">
      <w:r w:rsidRPr="00D02D0C">
        <w:separator/>
      </w:r>
    </w:p>
  </w:endnote>
  <w:endnote w:type="continuationSeparator" w:id="0">
    <w:p w:rsidR="003F6EC0" w:rsidRPr="00D02D0C" w:rsidRDefault="003F6EC0">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55" w:rsidRDefault="00B40155">
    <w:pPr>
      <w:pStyle w:val="Footer"/>
    </w:pPr>
  </w:p>
  <w:p w:rsidR="00B40155" w:rsidRDefault="00B401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55" w:rsidRPr="00D02D0C" w:rsidRDefault="00B1583A" w:rsidP="00B1583A">
    <w:pPr>
      <w:pStyle w:val="Footer"/>
      <w:pBdr>
        <w:top w:val="single" w:sz="4" w:space="1" w:color="808080"/>
      </w:pBdr>
      <w:rPr>
        <w:rStyle w:val="PageNumber"/>
      </w:rPr>
    </w:pPr>
    <w:r>
      <w:rPr>
        <w:szCs w:val="16"/>
      </w:rPr>
      <w:t>08/2018</w:t>
    </w:r>
    <w:r w:rsidR="006C45FD">
      <w:rPr>
        <w:szCs w:val="16"/>
      </w:rPr>
      <w:t xml:space="preserve">   </w:t>
    </w:r>
    <w:r w:rsidR="006C45FD">
      <w:rPr>
        <w:szCs w:val="16"/>
      </w:rPr>
      <w:tab/>
    </w:r>
    <w:r w:rsidR="006C45FD">
      <w:rPr>
        <w:szCs w:val="16"/>
      </w:rPr>
      <w:tab/>
    </w:r>
    <w:r w:rsidR="00B40155" w:rsidRPr="00D02D0C">
      <w:rPr>
        <w:rStyle w:val="PageNumber"/>
      </w:rPr>
      <w:fldChar w:fldCharType="begin"/>
    </w:r>
    <w:r w:rsidR="00B40155" w:rsidRPr="00D02D0C">
      <w:rPr>
        <w:rStyle w:val="PageNumber"/>
      </w:rPr>
      <w:instrText xml:space="preserve"> PAGE </w:instrText>
    </w:r>
    <w:r w:rsidR="00B40155" w:rsidRPr="00D02D0C">
      <w:rPr>
        <w:rStyle w:val="PageNumber"/>
      </w:rPr>
      <w:fldChar w:fldCharType="separate"/>
    </w:r>
    <w:r w:rsidR="00D75BD8">
      <w:rPr>
        <w:rStyle w:val="PageNumber"/>
        <w:noProof/>
      </w:rPr>
      <w:t>3</w:t>
    </w:r>
    <w:r w:rsidR="00B40155" w:rsidRPr="00D02D0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EC0" w:rsidRPr="00D02D0C" w:rsidRDefault="003F6EC0">
      <w:r w:rsidRPr="00D02D0C">
        <w:separator/>
      </w:r>
    </w:p>
  </w:footnote>
  <w:footnote w:type="continuationSeparator" w:id="0">
    <w:p w:rsidR="003F6EC0" w:rsidRPr="00D02D0C" w:rsidRDefault="003F6EC0">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55" w:rsidRDefault="00B40155">
    <w:pPr>
      <w:pStyle w:val="Header"/>
    </w:pPr>
  </w:p>
  <w:p w:rsidR="00B40155" w:rsidRDefault="00B401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55" w:rsidRDefault="00D75BD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rsidR="00B40155" w:rsidRDefault="00B40155"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B40155" w:rsidRDefault="00B40155"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B40155" w:rsidRDefault="00B40155" w:rsidP="00C30D92">
    <w:pPr>
      <w:pStyle w:val="Footer"/>
      <w:pBdr>
        <w:bottom w:val="single" w:sz="4" w:space="1" w:color="7B6F46"/>
      </w:pBdr>
      <w:tabs>
        <w:tab w:val="clear" w:pos="8306"/>
        <w:tab w:val="right" w:pos="8820"/>
      </w:tabs>
      <w:ind w:right="3027"/>
      <w:jc w:val="right"/>
      <w:rPr>
        <w:rStyle w:val="HeaderChar"/>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S_BUC_14 - Information on Payment or not of Cash Benefits in respect of Incapacity for Work</w:t>
    </w:r>
    <w:r>
      <w:rPr>
        <w:rStyle w:val="HeaderChar"/>
      </w:rPr>
      <w:fldChar w:fldCharType="end"/>
    </w:r>
  </w:p>
  <w:p w:rsidR="00B40155" w:rsidRDefault="00D75BD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rsidR="00B40155" w:rsidRDefault="00B40155"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40155" w:rsidRDefault="00D75BD8"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4.55pt;height:593.2pt;visibility:visible">
          <v:imagedata r:id="rId2" o:title="Corporate_Word_page"/>
        </v:shape>
      </w:pict>
    </w:r>
  </w:p>
  <w:p w:rsidR="00B40155" w:rsidRDefault="00B4015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55" w:rsidRDefault="00B40155" w:rsidP="00E63B90">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07D9621E" wp14:editId="3995D165">
          <wp:simplePos x="0" y="0"/>
          <wp:positionH relativeFrom="column">
            <wp:posOffset>6905625</wp:posOffset>
          </wp:positionH>
          <wp:positionV relativeFrom="paragraph">
            <wp:posOffset>-156845</wp:posOffset>
          </wp:positionV>
          <wp:extent cx="1752600" cy="419100"/>
          <wp:effectExtent l="0" t="0" r="0" b="0"/>
          <wp:wrapTight wrapText="bothSides">
            <wp:wrapPolygon edited="0">
              <wp:start x="0" y="0"/>
              <wp:lineTo x="0" y="20618"/>
              <wp:lineTo x="21365" y="20618"/>
              <wp:lineTo x="21365" y="0"/>
              <wp:lineTo x="0" y="0"/>
            </wp:wrapPolygon>
          </wp:wrapTight>
          <wp:docPr id="8" name="Picture 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rsidR="00B40155" w:rsidRDefault="00B40155" w:rsidP="00BE36A5">
    <w:pPr>
      <w:pStyle w:val="Footer"/>
      <w:pBdr>
        <w:bottom w:val="single" w:sz="4" w:space="1" w:color="7B6F46"/>
      </w:pBdr>
      <w:tabs>
        <w:tab w:val="clear" w:pos="8306"/>
        <w:tab w:val="right" w:pos="8820"/>
      </w:tabs>
      <w:ind w:right="3027"/>
      <w:jc w:val="right"/>
      <w:rPr>
        <w:rStyle w:val="HeaderChar"/>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S_BUC_14 - Information on Payment or not of Cash Benefits in respect of Incapacity for Work</w:t>
    </w:r>
    <w:r>
      <w:rPr>
        <w:rStyle w:val="HeaderChar"/>
      </w:rPr>
      <w:fldChar w:fldCharType="end"/>
    </w:r>
  </w:p>
  <w:p w:rsidR="00B40155" w:rsidRDefault="00B40155"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438EE7E2" wp14:editId="5C629AEC">
              <wp:simplePos x="0" y="0"/>
              <wp:positionH relativeFrom="column">
                <wp:posOffset>-57282</wp:posOffset>
              </wp:positionH>
              <wp:positionV relativeFrom="paragraph">
                <wp:posOffset>98417</wp:posOffset>
              </wp:positionV>
              <wp:extent cx="8716488" cy="0"/>
              <wp:effectExtent l="0" t="0" r="2794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64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7.75pt" to="68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lmz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" o:allowincell="f"/>
          </w:pict>
        </mc:Fallback>
      </mc:AlternateContent>
    </w:r>
  </w:p>
  <w:p w:rsidR="00B40155" w:rsidRDefault="00B40155"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40155" w:rsidRDefault="00B40155"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4DDE370F" wp14:editId="60F326CB">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6B242C9C" wp14:editId="65D047F8">
          <wp:extent cx="5753100" cy="7534275"/>
          <wp:effectExtent l="0" t="0" r="0" b="9525"/>
          <wp:docPr id="9" name="Picture 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B40155" w:rsidRDefault="00B4015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55" w:rsidRDefault="00B40155" w:rsidP="003A6C1B">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71040" behindDoc="1" locked="0" layoutInCell="0" allowOverlap="1" wp14:anchorId="5FB711C3" wp14:editId="0D31514A">
          <wp:simplePos x="0" y="0"/>
          <wp:positionH relativeFrom="column">
            <wp:posOffset>6936740</wp:posOffset>
          </wp:positionH>
          <wp:positionV relativeFrom="paragraph">
            <wp:posOffset>45720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rsidR="00B40155" w:rsidRDefault="00B40155" w:rsidP="003A6C1B">
    <w:pPr>
      <w:pStyle w:val="Footer"/>
      <w:pBdr>
        <w:bottom w:val="single" w:sz="4" w:space="1" w:color="7B6F46"/>
      </w:pBdr>
      <w:tabs>
        <w:tab w:val="clear" w:pos="8306"/>
        <w:tab w:val="right" w:pos="8820"/>
      </w:tabs>
      <w:ind w:right="3027"/>
      <w:jc w:val="right"/>
      <w:rPr>
        <w:rStyle w:val="HeaderChar"/>
      </w:rPr>
    </w:pPr>
    <w:r>
      <w:rPr>
        <w:rStyle w:val="HeaderChar"/>
      </w:rPr>
      <w:t>EESSI</w:t>
    </w:r>
    <w:r w:rsidRPr="002E6ECB">
      <w:rPr>
        <w:rStyle w:val="HeaderChar"/>
      </w:rPr>
      <w:t xml:space="preserve"> </w:t>
    </w:r>
    <w:r>
      <w:rPr>
        <w:rStyle w:val="HeaderChar"/>
      </w:rPr>
      <w:t xml:space="preserve">– Business Use Case - S_BUC_14 - </w:t>
    </w:r>
    <w:r w:rsidRPr="008F1392">
      <w:rPr>
        <w:rStyle w:val="HeaderChar"/>
      </w:rPr>
      <w:t xml:space="preserve">Information on Payment or </w:t>
    </w:r>
  </w:p>
  <w:p w:rsidR="00B40155" w:rsidRDefault="00B40155" w:rsidP="003A6C1B">
    <w:pPr>
      <w:pStyle w:val="Footer"/>
      <w:pBdr>
        <w:bottom w:val="single" w:sz="4" w:space="1" w:color="7B6F46"/>
      </w:pBdr>
      <w:tabs>
        <w:tab w:val="clear" w:pos="8306"/>
        <w:tab w:val="right" w:pos="8820"/>
      </w:tabs>
      <w:ind w:right="3027"/>
      <w:jc w:val="right"/>
      <w:rPr>
        <w:rStyle w:val="HeaderChar"/>
      </w:rPr>
    </w:pPr>
    <w:r w:rsidRPr="008F1392">
      <w:rPr>
        <w:rStyle w:val="HeaderChar"/>
      </w:rPr>
      <w:t>Not of Cash Benefits in respect of Incapacity for Work</w:t>
    </w:r>
  </w:p>
  <w:p w:rsidR="00B40155" w:rsidRDefault="00B40155" w:rsidP="003A6C1B">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8208" behindDoc="0" locked="0" layoutInCell="0" allowOverlap="1" wp14:anchorId="3808497E" wp14:editId="30F836CC">
              <wp:simplePos x="0" y="0"/>
              <wp:positionH relativeFrom="column">
                <wp:posOffset>-57592</wp:posOffset>
              </wp:positionH>
              <wp:positionV relativeFrom="paragraph">
                <wp:posOffset>93455</wp:posOffset>
              </wp:positionV>
              <wp:extent cx="8754386" cy="0"/>
              <wp:effectExtent l="0" t="0" r="27940" b="1905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43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35pt" to="684.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Ho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" o:allowincell="f"/>
          </w:pict>
        </mc:Fallback>
      </mc:AlternateContent>
    </w:r>
  </w:p>
  <w:p w:rsidR="00B40155" w:rsidRDefault="00B40155"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40155" w:rsidRDefault="00B40155"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3D5B09A6" wp14:editId="688E0177">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2ADB1C1B" wp14:editId="32D20489">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B40155" w:rsidRDefault="00B401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293096B0"/>
    <w:lvl w:ilvl="0" w:tplc="7E22788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5FF7E83"/>
    <w:multiLevelType w:val="hybridMultilevel"/>
    <w:tmpl w:val="A04885F8"/>
    <w:lvl w:ilvl="0" w:tplc="21004F1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5">
    <w:nsid w:val="1DD53741"/>
    <w:multiLevelType w:val="hybridMultilevel"/>
    <w:tmpl w:val="C952EA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1E90BD5"/>
    <w:multiLevelType w:val="hybridMultilevel"/>
    <w:tmpl w:val="21D6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B3B36CC"/>
    <w:multiLevelType w:val="hybridMultilevel"/>
    <w:tmpl w:val="794A6CF0"/>
    <w:lvl w:ilvl="0" w:tplc="80B64A3E">
      <w:start w:val="4"/>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4">
    <w:nsid w:val="5B6867F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8">
    <w:nsid w:val="66AA4671"/>
    <w:multiLevelType w:val="hybridMultilevel"/>
    <w:tmpl w:val="56F8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2">
    <w:nsid w:val="72AD38C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BF06CB9"/>
    <w:multiLevelType w:val="hybridMultilevel"/>
    <w:tmpl w:val="7B6E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C65145E"/>
    <w:multiLevelType w:val="multilevel"/>
    <w:tmpl w:val="4D2C18CE"/>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3"/>
  </w:num>
  <w:num w:numId="9">
    <w:abstractNumId w:val="10"/>
  </w:num>
  <w:num w:numId="10">
    <w:abstractNumId w:val="24"/>
  </w:num>
  <w:num w:numId="11">
    <w:abstractNumId w:val="44"/>
  </w:num>
  <w:num w:numId="12">
    <w:abstractNumId w:val="31"/>
  </w:num>
  <w:num w:numId="13">
    <w:abstractNumId w:val="11"/>
  </w:num>
  <w:num w:numId="14">
    <w:abstractNumId w:val="41"/>
  </w:num>
  <w:num w:numId="15">
    <w:abstractNumId w:val="17"/>
  </w:num>
  <w:num w:numId="16">
    <w:abstractNumId w:val="16"/>
  </w:num>
  <w:num w:numId="17">
    <w:abstractNumId w:val="21"/>
  </w:num>
  <w:num w:numId="18">
    <w:abstractNumId w:val="36"/>
  </w:num>
  <w:num w:numId="19">
    <w:abstractNumId w:val="39"/>
  </w:num>
  <w:num w:numId="20">
    <w:abstractNumId w:val="37"/>
  </w:num>
  <w:num w:numId="21">
    <w:abstractNumId w:val="22"/>
  </w:num>
  <w:num w:numId="22">
    <w:abstractNumId w:val="46"/>
  </w:num>
  <w:num w:numId="23">
    <w:abstractNumId w:val="20"/>
  </w:num>
  <w:num w:numId="24">
    <w:abstractNumId w:val="32"/>
  </w:num>
  <w:num w:numId="25">
    <w:abstractNumId w:val="7"/>
  </w:num>
  <w:num w:numId="26">
    <w:abstractNumId w:val="34"/>
  </w:num>
  <w:num w:numId="27">
    <w:abstractNumId w:val="28"/>
  </w:num>
  <w:num w:numId="28">
    <w:abstractNumId w:val="14"/>
  </w:num>
  <w:num w:numId="29">
    <w:abstractNumId w:val="23"/>
  </w:num>
  <w:num w:numId="30">
    <w:abstractNumId w:val="26"/>
  </w:num>
  <w:num w:numId="31">
    <w:abstractNumId w:val="9"/>
  </w:num>
  <w:num w:numId="32">
    <w:abstractNumId w:val="19"/>
  </w:num>
  <w:num w:numId="33">
    <w:abstractNumId w:val="43"/>
  </w:num>
  <w:num w:numId="34">
    <w:abstractNumId w:val="25"/>
  </w:num>
  <w:num w:numId="35">
    <w:abstractNumId w:val="8"/>
  </w:num>
  <w:num w:numId="36">
    <w:abstractNumId w:val="18"/>
  </w:num>
  <w:num w:numId="37">
    <w:abstractNumId w:val="27"/>
  </w:num>
  <w:num w:numId="38">
    <w:abstractNumId w:val="35"/>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2"/>
  </w:num>
  <w:num w:numId="42">
    <w:abstractNumId w:val="33"/>
  </w:num>
  <w:num w:numId="43">
    <w:abstractNumId w:val="46"/>
  </w:num>
  <w:num w:numId="44">
    <w:abstractNumId w:val="45"/>
  </w:num>
  <w:num w:numId="45">
    <w:abstractNumId w:val="15"/>
  </w:num>
  <w:num w:numId="46">
    <w:abstractNumId w:val="29"/>
  </w:num>
  <w:num w:numId="47">
    <w:abstractNumId w:val="38"/>
  </w:num>
  <w:num w:numId="48">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07BCE"/>
    <w:rsid w:val="00012675"/>
    <w:rsid w:val="000145E4"/>
    <w:rsid w:val="00015760"/>
    <w:rsid w:val="00015F14"/>
    <w:rsid w:val="000174A7"/>
    <w:rsid w:val="000227E0"/>
    <w:rsid w:val="00024498"/>
    <w:rsid w:val="000244D6"/>
    <w:rsid w:val="000248EA"/>
    <w:rsid w:val="00026A2E"/>
    <w:rsid w:val="00026F59"/>
    <w:rsid w:val="00027BD0"/>
    <w:rsid w:val="0003038A"/>
    <w:rsid w:val="00030F44"/>
    <w:rsid w:val="00032AAE"/>
    <w:rsid w:val="00033AEB"/>
    <w:rsid w:val="00034399"/>
    <w:rsid w:val="000346A7"/>
    <w:rsid w:val="00034DF6"/>
    <w:rsid w:val="00036192"/>
    <w:rsid w:val="00036A3A"/>
    <w:rsid w:val="00041DD4"/>
    <w:rsid w:val="00043C51"/>
    <w:rsid w:val="000445CA"/>
    <w:rsid w:val="00045D7B"/>
    <w:rsid w:val="00046B17"/>
    <w:rsid w:val="00050838"/>
    <w:rsid w:val="000515AD"/>
    <w:rsid w:val="00052094"/>
    <w:rsid w:val="00052461"/>
    <w:rsid w:val="00052B6B"/>
    <w:rsid w:val="00053613"/>
    <w:rsid w:val="000538D9"/>
    <w:rsid w:val="00053CD2"/>
    <w:rsid w:val="00054380"/>
    <w:rsid w:val="00055394"/>
    <w:rsid w:val="000560C9"/>
    <w:rsid w:val="00056120"/>
    <w:rsid w:val="00056340"/>
    <w:rsid w:val="00056385"/>
    <w:rsid w:val="0005783E"/>
    <w:rsid w:val="00060004"/>
    <w:rsid w:val="00060ED6"/>
    <w:rsid w:val="00061164"/>
    <w:rsid w:val="00061CC1"/>
    <w:rsid w:val="000632ED"/>
    <w:rsid w:val="00063F99"/>
    <w:rsid w:val="0006560C"/>
    <w:rsid w:val="00066E95"/>
    <w:rsid w:val="000673AF"/>
    <w:rsid w:val="0006761C"/>
    <w:rsid w:val="000679B5"/>
    <w:rsid w:val="000703BE"/>
    <w:rsid w:val="0007074B"/>
    <w:rsid w:val="00070DC8"/>
    <w:rsid w:val="0007167C"/>
    <w:rsid w:val="00071C09"/>
    <w:rsid w:val="00072148"/>
    <w:rsid w:val="0007390C"/>
    <w:rsid w:val="00076611"/>
    <w:rsid w:val="00076EB2"/>
    <w:rsid w:val="00077239"/>
    <w:rsid w:val="00077598"/>
    <w:rsid w:val="000800C2"/>
    <w:rsid w:val="00081939"/>
    <w:rsid w:val="00081B17"/>
    <w:rsid w:val="00081E2B"/>
    <w:rsid w:val="00082452"/>
    <w:rsid w:val="00083D17"/>
    <w:rsid w:val="000842AA"/>
    <w:rsid w:val="0008463C"/>
    <w:rsid w:val="00084C7A"/>
    <w:rsid w:val="00084DEF"/>
    <w:rsid w:val="00084F41"/>
    <w:rsid w:val="0008560D"/>
    <w:rsid w:val="00090435"/>
    <w:rsid w:val="000907C6"/>
    <w:rsid w:val="000920F8"/>
    <w:rsid w:val="00092C1A"/>
    <w:rsid w:val="0009419B"/>
    <w:rsid w:val="0009490F"/>
    <w:rsid w:val="00094AB3"/>
    <w:rsid w:val="00095C34"/>
    <w:rsid w:val="00096A5C"/>
    <w:rsid w:val="000A1067"/>
    <w:rsid w:val="000A17AD"/>
    <w:rsid w:val="000A360E"/>
    <w:rsid w:val="000A38F8"/>
    <w:rsid w:val="000A4A84"/>
    <w:rsid w:val="000B06B5"/>
    <w:rsid w:val="000B0E45"/>
    <w:rsid w:val="000B188E"/>
    <w:rsid w:val="000B4CE1"/>
    <w:rsid w:val="000B654C"/>
    <w:rsid w:val="000B67A9"/>
    <w:rsid w:val="000B7039"/>
    <w:rsid w:val="000C0874"/>
    <w:rsid w:val="000C0A1F"/>
    <w:rsid w:val="000C1222"/>
    <w:rsid w:val="000C1551"/>
    <w:rsid w:val="000C1B83"/>
    <w:rsid w:val="000C4686"/>
    <w:rsid w:val="000C56CD"/>
    <w:rsid w:val="000D0CED"/>
    <w:rsid w:val="000D0F60"/>
    <w:rsid w:val="000D19E9"/>
    <w:rsid w:val="000D1BB7"/>
    <w:rsid w:val="000D1E2E"/>
    <w:rsid w:val="000D2790"/>
    <w:rsid w:val="000D3773"/>
    <w:rsid w:val="000D46F5"/>
    <w:rsid w:val="000D4878"/>
    <w:rsid w:val="000D5749"/>
    <w:rsid w:val="000D6374"/>
    <w:rsid w:val="000D6681"/>
    <w:rsid w:val="000E22CB"/>
    <w:rsid w:val="000E249B"/>
    <w:rsid w:val="000E31AA"/>
    <w:rsid w:val="000E7B19"/>
    <w:rsid w:val="000F02C6"/>
    <w:rsid w:val="000F05F9"/>
    <w:rsid w:val="000F06F3"/>
    <w:rsid w:val="000F0714"/>
    <w:rsid w:val="000F0B8C"/>
    <w:rsid w:val="000F1F7F"/>
    <w:rsid w:val="000F260B"/>
    <w:rsid w:val="000F4DA4"/>
    <w:rsid w:val="000F5233"/>
    <w:rsid w:val="000F69CF"/>
    <w:rsid w:val="000F7113"/>
    <w:rsid w:val="000F7C2E"/>
    <w:rsid w:val="001037E2"/>
    <w:rsid w:val="001043CF"/>
    <w:rsid w:val="001077CC"/>
    <w:rsid w:val="00107A66"/>
    <w:rsid w:val="00110F8E"/>
    <w:rsid w:val="00111F04"/>
    <w:rsid w:val="00111FC4"/>
    <w:rsid w:val="00112DDE"/>
    <w:rsid w:val="00114806"/>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F9A"/>
    <w:rsid w:val="001332B5"/>
    <w:rsid w:val="00133947"/>
    <w:rsid w:val="00134DE4"/>
    <w:rsid w:val="00135C38"/>
    <w:rsid w:val="00137805"/>
    <w:rsid w:val="00140314"/>
    <w:rsid w:val="00140693"/>
    <w:rsid w:val="00140D74"/>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53A4"/>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639A"/>
    <w:rsid w:val="00166B01"/>
    <w:rsid w:val="00166C42"/>
    <w:rsid w:val="00167D03"/>
    <w:rsid w:val="00170D80"/>
    <w:rsid w:val="00171FB7"/>
    <w:rsid w:val="00172FED"/>
    <w:rsid w:val="00173357"/>
    <w:rsid w:val="00173758"/>
    <w:rsid w:val="00173E49"/>
    <w:rsid w:val="0017457E"/>
    <w:rsid w:val="001750A9"/>
    <w:rsid w:val="00176052"/>
    <w:rsid w:val="00176841"/>
    <w:rsid w:val="00182722"/>
    <w:rsid w:val="00183D9A"/>
    <w:rsid w:val="00184274"/>
    <w:rsid w:val="00185B82"/>
    <w:rsid w:val="00186145"/>
    <w:rsid w:val="00190155"/>
    <w:rsid w:val="00190DAD"/>
    <w:rsid w:val="00191307"/>
    <w:rsid w:val="0019235B"/>
    <w:rsid w:val="00192D03"/>
    <w:rsid w:val="00193912"/>
    <w:rsid w:val="001949FF"/>
    <w:rsid w:val="00194FAD"/>
    <w:rsid w:val="00195320"/>
    <w:rsid w:val="00195A98"/>
    <w:rsid w:val="00196FD8"/>
    <w:rsid w:val="00197344"/>
    <w:rsid w:val="001A276A"/>
    <w:rsid w:val="001A30D4"/>
    <w:rsid w:val="001A31DF"/>
    <w:rsid w:val="001A32A3"/>
    <w:rsid w:val="001A4356"/>
    <w:rsid w:val="001A4BBD"/>
    <w:rsid w:val="001A63D6"/>
    <w:rsid w:val="001A739E"/>
    <w:rsid w:val="001A79B9"/>
    <w:rsid w:val="001B09C3"/>
    <w:rsid w:val="001B1B5D"/>
    <w:rsid w:val="001B1F38"/>
    <w:rsid w:val="001B274D"/>
    <w:rsid w:val="001B2A43"/>
    <w:rsid w:val="001B31FB"/>
    <w:rsid w:val="001B359E"/>
    <w:rsid w:val="001B4C47"/>
    <w:rsid w:val="001B5E0E"/>
    <w:rsid w:val="001B647B"/>
    <w:rsid w:val="001B65D4"/>
    <w:rsid w:val="001B6699"/>
    <w:rsid w:val="001B7399"/>
    <w:rsid w:val="001B7595"/>
    <w:rsid w:val="001B7C43"/>
    <w:rsid w:val="001C23C1"/>
    <w:rsid w:val="001C2E2E"/>
    <w:rsid w:val="001C3ECE"/>
    <w:rsid w:val="001C5151"/>
    <w:rsid w:val="001C55B8"/>
    <w:rsid w:val="001C5B54"/>
    <w:rsid w:val="001C5F31"/>
    <w:rsid w:val="001D0284"/>
    <w:rsid w:val="001D0E5D"/>
    <w:rsid w:val="001D1FDC"/>
    <w:rsid w:val="001D2423"/>
    <w:rsid w:val="001D342C"/>
    <w:rsid w:val="001D38B5"/>
    <w:rsid w:val="001D3C67"/>
    <w:rsid w:val="001D487F"/>
    <w:rsid w:val="001D5B1E"/>
    <w:rsid w:val="001D6776"/>
    <w:rsid w:val="001D731D"/>
    <w:rsid w:val="001E0197"/>
    <w:rsid w:val="001E1C90"/>
    <w:rsid w:val="001E1CE3"/>
    <w:rsid w:val="001E2E7B"/>
    <w:rsid w:val="001E36A3"/>
    <w:rsid w:val="001E403E"/>
    <w:rsid w:val="001E481C"/>
    <w:rsid w:val="001E4F13"/>
    <w:rsid w:val="001E537C"/>
    <w:rsid w:val="001E5ACA"/>
    <w:rsid w:val="001E5D90"/>
    <w:rsid w:val="001E647F"/>
    <w:rsid w:val="001E6E25"/>
    <w:rsid w:val="001E724E"/>
    <w:rsid w:val="001F04AC"/>
    <w:rsid w:val="001F2AB0"/>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2607"/>
    <w:rsid w:val="002128B5"/>
    <w:rsid w:val="00212BA2"/>
    <w:rsid w:val="00213F2F"/>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7A6D"/>
    <w:rsid w:val="00227E6F"/>
    <w:rsid w:val="00230C87"/>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58ED"/>
    <w:rsid w:val="00270CFF"/>
    <w:rsid w:val="00272705"/>
    <w:rsid w:val="00273122"/>
    <w:rsid w:val="0027457E"/>
    <w:rsid w:val="00275141"/>
    <w:rsid w:val="00276947"/>
    <w:rsid w:val="00276EA2"/>
    <w:rsid w:val="00280631"/>
    <w:rsid w:val="0028108A"/>
    <w:rsid w:val="002819DA"/>
    <w:rsid w:val="00282732"/>
    <w:rsid w:val="00283132"/>
    <w:rsid w:val="00283D5F"/>
    <w:rsid w:val="00283EDF"/>
    <w:rsid w:val="00284317"/>
    <w:rsid w:val="00284737"/>
    <w:rsid w:val="002864F8"/>
    <w:rsid w:val="0028796F"/>
    <w:rsid w:val="00290512"/>
    <w:rsid w:val="002912AE"/>
    <w:rsid w:val="00291BE0"/>
    <w:rsid w:val="002A0838"/>
    <w:rsid w:val="002A2031"/>
    <w:rsid w:val="002A20C0"/>
    <w:rsid w:val="002A335C"/>
    <w:rsid w:val="002A42B8"/>
    <w:rsid w:val="002A4A4C"/>
    <w:rsid w:val="002B0A74"/>
    <w:rsid w:val="002B2FA4"/>
    <w:rsid w:val="002B3B85"/>
    <w:rsid w:val="002B53F0"/>
    <w:rsid w:val="002B64B6"/>
    <w:rsid w:val="002B6699"/>
    <w:rsid w:val="002B7B68"/>
    <w:rsid w:val="002B7C7B"/>
    <w:rsid w:val="002C08C1"/>
    <w:rsid w:val="002C09F2"/>
    <w:rsid w:val="002C1B40"/>
    <w:rsid w:val="002C2756"/>
    <w:rsid w:val="002C2823"/>
    <w:rsid w:val="002C3462"/>
    <w:rsid w:val="002C3784"/>
    <w:rsid w:val="002C3989"/>
    <w:rsid w:val="002C521B"/>
    <w:rsid w:val="002C7F91"/>
    <w:rsid w:val="002D04C3"/>
    <w:rsid w:val="002D16E7"/>
    <w:rsid w:val="002D218A"/>
    <w:rsid w:val="002D2D28"/>
    <w:rsid w:val="002D2E84"/>
    <w:rsid w:val="002D49F2"/>
    <w:rsid w:val="002D56F9"/>
    <w:rsid w:val="002D5932"/>
    <w:rsid w:val="002D6680"/>
    <w:rsid w:val="002D6B3E"/>
    <w:rsid w:val="002D7525"/>
    <w:rsid w:val="002E24C6"/>
    <w:rsid w:val="002E3064"/>
    <w:rsid w:val="002E31BE"/>
    <w:rsid w:val="002E46FF"/>
    <w:rsid w:val="002E5742"/>
    <w:rsid w:val="002E6ECB"/>
    <w:rsid w:val="002E79C5"/>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6D60"/>
    <w:rsid w:val="002F7FDF"/>
    <w:rsid w:val="00300B68"/>
    <w:rsid w:val="00301E9B"/>
    <w:rsid w:val="00302CCA"/>
    <w:rsid w:val="00303716"/>
    <w:rsid w:val="00303E34"/>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3BE"/>
    <w:rsid w:val="00315472"/>
    <w:rsid w:val="00315600"/>
    <w:rsid w:val="003160B3"/>
    <w:rsid w:val="0031681C"/>
    <w:rsid w:val="00320268"/>
    <w:rsid w:val="0032131E"/>
    <w:rsid w:val="003222B1"/>
    <w:rsid w:val="00324B0E"/>
    <w:rsid w:val="003279F1"/>
    <w:rsid w:val="00330089"/>
    <w:rsid w:val="00330131"/>
    <w:rsid w:val="00330404"/>
    <w:rsid w:val="00331265"/>
    <w:rsid w:val="0033233E"/>
    <w:rsid w:val="003337ED"/>
    <w:rsid w:val="00333FB5"/>
    <w:rsid w:val="00333FFE"/>
    <w:rsid w:val="00335487"/>
    <w:rsid w:val="00336E08"/>
    <w:rsid w:val="003374E0"/>
    <w:rsid w:val="00337C9E"/>
    <w:rsid w:val="003402C7"/>
    <w:rsid w:val="003436D9"/>
    <w:rsid w:val="003436F4"/>
    <w:rsid w:val="003460EA"/>
    <w:rsid w:val="003463D4"/>
    <w:rsid w:val="0034672A"/>
    <w:rsid w:val="00350927"/>
    <w:rsid w:val="00350FCA"/>
    <w:rsid w:val="00354EBE"/>
    <w:rsid w:val="003552DA"/>
    <w:rsid w:val="00355427"/>
    <w:rsid w:val="0035638D"/>
    <w:rsid w:val="003565A3"/>
    <w:rsid w:val="003601B8"/>
    <w:rsid w:val="00362BA1"/>
    <w:rsid w:val="00362BFF"/>
    <w:rsid w:val="003632C3"/>
    <w:rsid w:val="00363E15"/>
    <w:rsid w:val="003647CC"/>
    <w:rsid w:val="00364AD0"/>
    <w:rsid w:val="00365085"/>
    <w:rsid w:val="0036508F"/>
    <w:rsid w:val="003667A0"/>
    <w:rsid w:val="00366F00"/>
    <w:rsid w:val="00371E6D"/>
    <w:rsid w:val="003732AD"/>
    <w:rsid w:val="00373B40"/>
    <w:rsid w:val="0037408A"/>
    <w:rsid w:val="003746C6"/>
    <w:rsid w:val="00374CC7"/>
    <w:rsid w:val="00375071"/>
    <w:rsid w:val="00380747"/>
    <w:rsid w:val="00381928"/>
    <w:rsid w:val="00384BD0"/>
    <w:rsid w:val="003851ED"/>
    <w:rsid w:val="00387765"/>
    <w:rsid w:val="00391340"/>
    <w:rsid w:val="00391DE2"/>
    <w:rsid w:val="0039225A"/>
    <w:rsid w:val="00392777"/>
    <w:rsid w:val="00392FAE"/>
    <w:rsid w:val="00393AF3"/>
    <w:rsid w:val="00395161"/>
    <w:rsid w:val="00395AC8"/>
    <w:rsid w:val="00395CA6"/>
    <w:rsid w:val="00397133"/>
    <w:rsid w:val="003A145A"/>
    <w:rsid w:val="003A2A83"/>
    <w:rsid w:val="003A2C62"/>
    <w:rsid w:val="003A441D"/>
    <w:rsid w:val="003A6C1B"/>
    <w:rsid w:val="003A7EB3"/>
    <w:rsid w:val="003B1D2E"/>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4C5B"/>
    <w:rsid w:val="003C503A"/>
    <w:rsid w:val="003C5A2C"/>
    <w:rsid w:val="003C5F6C"/>
    <w:rsid w:val="003C7D08"/>
    <w:rsid w:val="003D06B7"/>
    <w:rsid w:val="003D1601"/>
    <w:rsid w:val="003D1FFC"/>
    <w:rsid w:val="003D4B2E"/>
    <w:rsid w:val="003D4D69"/>
    <w:rsid w:val="003D61D6"/>
    <w:rsid w:val="003D62A6"/>
    <w:rsid w:val="003D70F7"/>
    <w:rsid w:val="003D75EA"/>
    <w:rsid w:val="003E0703"/>
    <w:rsid w:val="003E0983"/>
    <w:rsid w:val="003E199C"/>
    <w:rsid w:val="003E2961"/>
    <w:rsid w:val="003E482F"/>
    <w:rsid w:val="003E5921"/>
    <w:rsid w:val="003E62E0"/>
    <w:rsid w:val="003E7CF2"/>
    <w:rsid w:val="003F18CE"/>
    <w:rsid w:val="003F19F7"/>
    <w:rsid w:val="003F37A4"/>
    <w:rsid w:val="003F384F"/>
    <w:rsid w:val="003F3F30"/>
    <w:rsid w:val="003F4244"/>
    <w:rsid w:val="003F4413"/>
    <w:rsid w:val="003F678A"/>
    <w:rsid w:val="003F6EC0"/>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1E4"/>
    <w:rsid w:val="0042425E"/>
    <w:rsid w:val="00424321"/>
    <w:rsid w:val="00425B2B"/>
    <w:rsid w:val="00425CCC"/>
    <w:rsid w:val="00425D24"/>
    <w:rsid w:val="0042620B"/>
    <w:rsid w:val="00427F0B"/>
    <w:rsid w:val="00430455"/>
    <w:rsid w:val="004312A6"/>
    <w:rsid w:val="00431B06"/>
    <w:rsid w:val="00432B9C"/>
    <w:rsid w:val="004341C5"/>
    <w:rsid w:val="00434705"/>
    <w:rsid w:val="00437E31"/>
    <w:rsid w:val="00440895"/>
    <w:rsid w:val="00441433"/>
    <w:rsid w:val="004414E0"/>
    <w:rsid w:val="00442E22"/>
    <w:rsid w:val="00442F14"/>
    <w:rsid w:val="0044366F"/>
    <w:rsid w:val="0044373C"/>
    <w:rsid w:val="00443BBB"/>
    <w:rsid w:val="00444B26"/>
    <w:rsid w:val="00444FFF"/>
    <w:rsid w:val="00445727"/>
    <w:rsid w:val="00445B78"/>
    <w:rsid w:val="004537E0"/>
    <w:rsid w:val="00453AE2"/>
    <w:rsid w:val="00457C07"/>
    <w:rsid w:val="00460C3C"/>
    <w:rsid w:val="00461E90"/>
    <w:rsid w:val="004622B8"/>
    <w:rsid w:val="00464B8F"/>
    <w:rsid w:val="00464FC6"/>
    <w:rsid w:val="00466212"/>
    <w:rsid w:val="004671DB"/>
    <w:rsid w:val="00472BF3"/>
    <w:rsid w:val="00473245"/>
    <w:rsid w:val="00473757"/>
    <w:rsid w:val="004737F0"/>
    <w:rsid w:val="00475724"/>
    <w:rsid w:val="00475ECD"/>
    <w:rsid w:val="00476342"/>
    <w:rsid w:val="0047693B"/>
    <w:rsid w:val="00480C55"/>
    <w:rsid w:val="00483F42"/>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A52"/>
    <w:rsid w:val="004A2B15"/>
    <w:rsid w:val="004A3582"/>
    <w:rsid w:val="004A398A"/>
    <w:rsid w:val="004A4707"/>
    <w:rsid w:val="004A5A26"/>
    <w:rsid w:val="004A5D90"/>
    <w:rsid w:val="004A67FD"/>
    <w:rsid w:val="004A6EE9"/>
    <w:rsid w:val="004B1BEE"/>
    <w:rsid w:val="004B2D00"/>
    <w:rsid w:val="004B56AC"/>
    <w:rsid w:val="004B5CC0"/>
    <w:rsid w:val="004B6AA2"/>
    <w:rsid w:val="004B7567"/>
    <w:rsid w:val="004B77BA"/>
    <w:rsid w:val="004C15DE"/>
    <w:rsid w:val="004C1732"/>
    <w:rsid w:val="004C3812"/>
    <w:rsid w:val="004C3DC5"/>
    <w:rsid w:val="004C3E78"/>
    <w:rsid w:val="004C4CF4"/>
    <w:rsid w:val="004C5679"/>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32FE"/>
    <w:rsid w:val="004E3612"/>
    <w:rsid w:val="004E3645"/>
    <w:rsid w:val="004E4477"/>
    <w:rsid w:val="004E625B"/>
    <w:rsid w:val="004E6F82"/>
    <w:rsid w:val="004E7270"/>
    <w:rsid w:val="004F0446"/>
    <w:rsid w:val="004F0C58"/>
    <w:rsid w:val="004F180F"/>
    <w:rsid w:val="004F1823"/>
    <w:rsid w:val="004F3DCC"/>
    <w:rsid w:val="004F6416"/>
    <w:rsid w:val="004F6DFB"/>
    <w:rsid w:val="00500252"/>
    <w:rsid w:val="00502100"/>
    <w:rsid w:val="00502293"/>
    <w:rsid w:val="00502F5E"/>
    <w:rsid w:val="00503E0A"/>
    <w:rsid w:val="00511651"/>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2E26"/>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47BA"/>
    <w:rsid w:val="00554B2B"/>
    <w:rsid w:val="0055554C"/>
    <w:rsid w:val="0056220F"/>
    <w:rsid w:val="00562555"/>
    <w:rsid w:val="0056358C"/>
    <w:rsid w:val="005642E6"/>
    <w:rsid w:val="005657AA"/>
    <w:rsid w:val="00565949"/>
    <w:rsid w:val="005669A5"/>
    <w:rsid w:val="00566E12"/>
    <w:rsid w:val="00566E82"/>
    <w:rsid w:val="00567F7E"/>
    <w:rsid w:val="00570625"/>
    <w:rsid w:val="00570718"/>
    <w:rsid w:val="00571317"/>
    <w:rsid w:val="00572368"/>
    <w:rsid w:val="005729E9"/>
    <w:rsid w:val="00575241"/>
    <w:rsid w:val="005772A2"/>
    <w:rsid w:val="00580665"/>
    <w:rsid w:val="00581C1B"/>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3022"/>
    <w:rsid w:val="005A3F37"/>
    <w:rsid w:val="005A4BF6"/>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77A1"/>
    <w:rsid w:val="005D154D"/>
    <w:rsid w:val="005D39D8"/>
    <w:rsid w:val="005D5B4D"/>
    <w:rsid w:val="005D5CB6"/>
    <w:rsid w:val="005D61D3"/>
    <w:rsid w:val="005D707C"/>
    <w:rsid w:val="005D7331"/>
    <w:rsid w:val="005D7A9E"/>
    <w:rsid w:val="005E09FC"/>
    <w:rsid w:val="005E18AD"/>
    <w:rsid w:val="005E527F"/>
    <w:rsid w:val="005E540F"/>
    <w:rsid w:val="005E6089"/>
    <w:rsid w:val="005F013E"/>
    <w:rsid w:val="005F0F15"/>
    <w:rsid w:val="005F2C22"/>
    <w:rsid w:val="005F4877"/>
    <w:rsid w:val="005F5D2E"/>
    <w:rsid w:val="005F6287"/>
    <w:rsid w:val="005F6C18"/>
    <w:rsid w:val="005F7A35"/>
    <w:rsid w:val="006006A0"/>
    <w:rsid w:val="0060125E"/>
    <w:rsid w:val="0060191B"/>
    <w:rsid w:val="00601928"/>
    <w:rsid w:val="006022EC"/>
    <w:rsid w:val="0060410D"/>
    <w:rsid w:val="00611217"/>
    <w:rsid w:val="00612C7B"/>
    <w:rsid w:val="00612D6B"/>
    <w:rsid w:val="006149FB"/>
    <w:rsid w:val="00615868"/>
    <w:rsid w:val="00616157"/>
    <w:rsid w:val="006162D6"/>
    <w:rsid w:val="00620F19"/>
    <w:rsid w:val="00626940"/>
    <w:rsid w:val="00627594"/>
    <w:rsid w:val="0063028B"/>
    <w:rsid w:val="00630EE5"/>
    <w:rsid w:val="00631111"/>
    <w:rsid w:val="0063145E"/>
    <w:rsid w:val="0063226C"/>
    <w:rsid w:val="00633380"/>
    <w:rsid w:val="006333A2"/>
    <w:rsid w:val="00633445"/>
    <w:rsid w:val="00634956"/>
    <w:rsid w:val="00636934"/>
    <w:rsid w:val="00636E34"/>
    <w:rsid w:val="00637228"/>
    <w:rsid w:val="00641A1B"/>
    <w:rsid w:val="00642756"/>
    <w:rsid w:val="00642A9D"/>
    <w:rsid w:val="00642CAB"/>
    <w:rsid w:val="00643755"/>
    <w:rsid w:val="006441C4"/>
    <w:rsid w:val="00645031"/>
    <w:rsid w:val="00645D45"/>
    <w:rsid w:val="00647C1B"/>
    <w:rsid w:val="00651C87"/>
    <w:rsid w:val="00653D6C"/>
    <w:rsid w:val="00653E20"/>
    <w:rsid w:val="00654B48"/>
    <w:rsid w:val="00656089"/>
    <w:rsid w:val="00657243"/>
    <w:rsid w:val="00657639"/>
    <w:rsid w:val="0065767F"/>
    <w:rsid w:val="00657D7E"/>
    <w:rsid w:val="00663619"/>
    <w:rsid w:val="006639CA"/>
    <w:rsid w:val="00663EE5"/>
    <w:rsid w:val="00664E79"/>
    <w:rsid w:val="0066664B"/>
    <w:rsid w:val="00666BB1"/>
    <w:rsid w:val="00667111"/>
    <w:rsid w:val="006674C8"/>
    <w:rsid w:val="00667951"/>
    <w:rsid w:val="006707DF"/>
    <w:rsid w:val="00670D08"/>
    <w:rsid w:val="00671FAB"/>
    <w:rsid w:val="00672110"/>
    <w:rsid w:val="006745FA"/>
    <w:rsid w:val="00674747"/>
    <w:rsid w:val="006755F3"/>
    <w:rsid w:val="006756AA"/>
    <w:rsid w:val="00676044"/>
    <w:rsid w:val="0067686F"/>
    <w:rsid w:val="00676AD0"/>
    <w:rsid w:val="00677380"/>
    <w:rsid w:val="006775CD"/>
    <w:rsid w:val="00680A04"/>
    <w:rsid w:val="00680A90"/>
    <w:rsid w:val="00682EDC"/>
    <w:rsid w:val="006832EB"/>
    <w:rsid w:val="00683626"/>
    <w:rsid w:val="006838CC"/>
    <w:rsid w:val="00683B85"/>
    <w:rsid w:val="006846F7"/>
    <w:rsid w:val="006848E3"/>
    <w:rsid w:val="006913B7"/>
    <w:rsid w:val="00691D2A"/>
    <w:rsid w:val="0069492E"/>
    <w:rsid w:val="00694C99"/>
    <w:rsid w:val="00694D8E"/>
    <w:rsid w:val="0069660A"/>
    <w:rsid w:val="00697F08"/>
    <w:rsid w:val="006A13F6"/>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5FD"/>
    <w:rsid w:val="006C46D7"/>
    <w:rsid w:val="006C4805"/>
    <w:rsid w:val="006C7794"/>
    <w:rsid w:val="006C78F8"/>
    <w:rsid w:val="006D0FA4"/>
    <w:rsid w:val="006D0FB3"/>
    <w:rsid w:val="006D3A34"/>
    <w:rsid w:val="006D4D0F"/>
    <w:rsid w:val="006D66E5"/>
    <w:rsid w:val="006D70CD"/>
    <w:rsid w:val="006D7D63"/>
    <w:rsid w:val="006E00AC"/>
    <w:rsid w:val="006E1DA2"/>
    <w:rsid w:val="006E2964"/>
    <w:rsid w:val="006E3311"/>
    <w:rsid w:val="006E6E08"/>
    <w:rsid w:val="006E70D2"/>
    <w:rsid w:val="006E729D"/>
    <w:rsid w:val="006F00DF"/>
    <w:rsid w:val="006F18B3"/>
    <w:rsid w:val="006F408D"/>
    <w:rsid w:val="006F5923"/>
    <w:rsid w:val="006F7BE2"/>
    <w:rsid w:val="00700825"/>
    <w:rsid w:val="00700ACB"/>
    <w:rsid w:val="00703140"/>
    <w:rsid w:val="007039C8"/>
    <w:rsid w:val="00703F72"/>
    <w:rsid w:val="00704197"/>
    <w:rsid w:val="007051D7"/>
    <w:rsid w:val="00705724"/>
    <w:rsid w:val="00705A6B"/>
    <w:rsid w:val="00705CBD"/>
    <w:rsid w:val="00706016"/>
    <w:rsid w:val="007060F7"/>
    <w:rsid w:val="00706441"/>
    <w:rsid w:val="00707276"/>
    <w:rsid w:val="0070732D"/>
    <w:rsid w:val="0070756A"/>
    <w:rsid w:val="00712158"/>
    <w:rsid w:val="007133C9"/>
    <w:rsid w:val="007136F4"/>
    <w:rsid w:val="00713E7A"/>
    <w:rsid w:val="007144FB"/>
    <w:rsid w:val="0071457F"/>
    <w:rsid w:val="00714B1E"/>
    <w:rsid w:val="00714F58"/>
    <w:rsid w:val="007161BE"/>
    <w:rsid w:val="0071709F"/>
    <w:rsid w:val="007177B1"/>
    <w:rsid w:val="00721132"/>
    <w:rsid w:val="0072161D"/>
    <w:rsid w:val="00723180"/>
    <w:rsid w:val="00723820"/>
    <w:rsid w:val="00724E55"/>
    <w:rsid w:val="0072748E"/>
    <w:rsid w:val="00730690"/>
    <w:rsid w:val="0073227E"/>
    <w:rsid w:val="0073398E"/>
    <w:rsid w:val="00733B69"/>
    <w:rsid w:val="0073448B"/>
    <w:rsid w:val="00736217"/>
    <w:rsid w:val="00736888"/>
    <w:rsid w:val="0073726C"/>
    <w:rsid w:val="00740025"/>
    <w:rsid w:val="00742101"/>
    <w:rsid w:val="00743AF8"/>
    <w:rsid w:val="00743D16"/>
    <w:rsid w:val="00744142"/>
    <w:rsid w:val="00744941"/>
    <w:rsid w:val="00747E12"/>
    <w:rsid w:val="0075023C"/>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16D"/>
    <w:rsid w:val="007653FB"/>
    <w:rsid w:val="007654DE"/>
    <w:rsid w:val="00765AD1"/>
    <w:rsid w:val="00766BD4"/>
    <w:rsid w:val="00766D9F"/>
    <w:rsid w:val="00767BF2"/>
    <w:rsid w:val="00771847"/>
    <w:rsid w:val="00771BE7"/>
    <w:rsid w:val="0077327E"/>
    <w:rsid w:val="00773EEE"/>
    <w:rsid w:val="00774C8C"/>
    <w:rsid w:val="00774D8E"/>
    <w:rsid w:val="00775129"/>
    <w:rsid w:val="00775762"/>
    <w:rsid w:val="00776552"/>
    <w:rsid w:val="00782143"/>
    <w:rsid w:val="007822B1"/>
    <w:rsid w:val="007834D2"/>
    <w:rsid w:val="00785E49"/>
    <w:rsid w:val="00785F9F"/>
    <w:rsid w:val="007872AC"/>
    <w:rsid w:val="007877B9"/>
    <w:rsid w:val="00792417"/>
    <w:rsid w:val="00792E0B"/>
    <w:rsid w:val="007946FA"/>
    <w:rsid w:val="0079581F"/>
    <w:rsid w:val="007959F8"/>
    <w:rsid w:val="00795F35"/>
    <w:rsid w:val="00795FA4"/>
    <w:rsid w:val="0079600E"/>
    <w:rsid w:val="007A06D9"/>
    <w:rsid w:val="007A0C1F"/>
    <w:rsid w:val="007A1D64"/>
    <w:rsid w:val="007A205E"/>
    <w:rsid w:val="007A22D8"/>
    <w:rsid w:val="007A3216"/>
    <w:rsid w:val="007A421F"/>
    <w:rsid w:val="007A5A82"/>
    <w:rsid w:val="007A5F5A"/>
    <w:rsid w:val="007A621E"/>
    <w:rsid w:val="007A675D"/>
    <w:rsid w:val="007A6A52"/>
    <w:rsid w:val="007A6CD3"/>
    <w:rsid w:val="007B071B"/>
    <w:rsid w:val="007B105D"/>
    <w:rsid w:val="007B14E3"/>
    <w:rsid w:val="007B158A"/>
    <w:rsid w:val="007B3474"/>
    <w:rsid w:val="007B3AF8"/>
    <w:rsid w:val="007B4427"/>
    <w:rsid w:val="007B4971"/>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4A7C"/>
    <w:rsid w:val="007F5BE5"/>
    <w:rsid w:val="007F5D96"/>
    <w:rsid w:val="007F74C2"/>
    <w:rsid w:val="007F751B"/>
    <w:rsid w:val="007F78EA"/>
    <w:rsid w:val="007F7F97"/>
    <w:rsid w:val="007F7FC2"/>
    <w:rsid w:val="0080029B"/>
    <w:rsid w:val="00800EB0"/>
    <w:rsid w:val="00802EF4"/>
    <w:rsid w:val="008037F0"/>
    <w:rsid w:val="00806C02"/>
    <w:rsid w:val="00810FC5"/>
    <w:rsid w:val="00811844"/>
    <w:rsid w:val="00811950"/>
    <w:rsid w:val="0081430E"/>
    <w:rsid w:val="00814AF0"/>
    <w:rsid w:val="00814C43"/>
    <w:rsid w:val="00815571"/>
    <w:rsid w:val="00816AE4"/>
    <w:rsid w:val="008172B9"/>
    <w:rsid w:val="008179E6"/>
    <w:rsid w:val="00817EBF"/>
    <w:rsid w:val="008202B0"/>
    <w:rsid w:val="00820982"/>
    <w:rsid w:val="00820CF6"/>
    <w:rsid w:val="00820E32"/>
    <w:rsid w:val="0082196B"/>
    <w:rsid w:val="0082297B"/>
    <w:rsid w:val="0082437C"/>
    <w:rsid w:val="00827C37"/>
    <w:rsid w:val="00831349"/>
    <w:rsid w:val="00831D01"/>
    <w:rsid w:val="00832FBC"/>
    <w:rsid w:val="00833E0A"/>
    <w:rsid w:val="00834754"/>
    <w:rsid w:val="00835099"/>
    <w:rsid w:val="00835EBE"/>
    <w:rsid w:val="0083675E"/>
    <w:rsid w:val="008367C9"/>
    <w:rsid w:val="0084052D"/>
    <w:rsid w:val="00844C86"/>
    <w:rsid w:val="0084521A"/>
    <w:rsid w:val="008453D0"/>
    <w:rsid w:val="00845F15"/>
    <w:rsid w:val="008464ED"/>
    <w:rsid w:val="008465AD"/>
    <w:rsid w:val="008465F6"/>
    <w:rsid w:val="008467E8"/>
    <w:rsid w:val="00847873"/>
    <w:rsid w:val="0085043E"/>
    <w:rsid w:val="00850739"/>
    <w:rsid w:val="00850B09"/>
    <w:rsid w:val="00851194"/>
    <w:rsid w:val="00851FBD"/>
    <w:rsid w:val="008525EA"/>
    <w:rsid w:val="00853DA2"/>
    <w:rsid w:val="00854722"/>
    <w:rsid w:val="00855271"/>
    <w:rsid w:val="0085587A"/>
    <w:rsid w:val="00855A3D"/>
    <w:rsid w:val="00856C2F"/>
    <w:rsid w:val="00857194"/>
    <w:rsid w:val="008617FE"/>
    <w:rsid w:val="00861807"/>
    <w:rsid w:val="00863692"/>
    <w:rsid w:val="008656DB"/>
    <w:rsid w:val="00866645"/>
    <w:rsid w:val="00867FD3"/>
    <w:rsid w:val="008701B0"/>
    <w:rsid w:val="008711F2"/>
    <w:rsid w:val="0087144D"/>
    <w:rsid w:val="00871532"/>
    <w:rsid w:val="008719A2"/>
    <w:rsid w:val="00872DD3"/>
    <w:rsid w:val="00873AA2"/>
    <w:rsid w:val="00876237"/>
    <w:rsid w:val="008767D2"/>
    <w:rsid w:val="00876BE1"/>
    <w:rsid w:val="00877841"/>
    <w:rsid w:val="008804E4"/>
    <w:rsid w:val="00881BAC"/>
    <w:rsid w:val="00881CEA"/>
    <w:rsid w:val="00881EB5"/>
    <w:rsid w:val="008837A9"/>
    <w:rsid w:val="00883866"/>
    <w:rsid w:val="0088406F"/>
    <w:rsid w:val="00885000"/>
    <w:rsid w:val="00886473"/>
    <w:rsid w:val="00887B5C"/>
    <w:rsid w:val="0089025D"/>
    <w:rsid w:val="008902BD"/>
    <w:rsid w:val="00890D27"/>
    <w:rsid w:val="008912CF"/>
    <w:rsid w:val="00891D8A"/>
    <w:rsid w:val="00891F6C"/>
    <w:rsid w:val="008936C7"/>
    <w:rsid w:val="00895C7E"/>
    <w:rsid w:val="0089606D"/>
    <w:rsid w:val="00896BF6"/>
    <w:rsid w:val="008A01DA"/>
    <w:rsid w:val="008A20D2"/>
    <w:rsid w:val="008A23D9"/>
    <w:rsid w:val="008A4441"/>
    <w:rsid w:val="008A46D6"/>
    <w:rsid w:val="008A5DA5"/>
    <w:rsid w:val="008A717D"/>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145"/>
    <w:rsid w:val="008D7468"/>
    <w:rsid w:val="008E0A46"/>
    <w:rsid w:val="008E317B"/>
    <w:rsid w:val="008E3408"/>
    <w:rsid w:val="008E3431"/>
    <w:rsid w:val="008E3FFD"/>
    <w:rsid w:val="008E5BBD"/>
    <w:rsid w:val="008E6458"/>
    <w:rsid w:val="008E6E22"/>
    <w:rsid w:val="008F010A"/>
    <w:rsid w:val="008F04BE"/>
    <w:rsid w:val="008F085C"/>
    <w:rsid w:val="008F0CC0"/>
    <w:rsid w:val="008F0DB2"/>
    <w:rsid w:val="008F1392"/>
    <w:rsid w:val="008F15DA"/>
    <w:rsid w:val="008F196A"/>
    <w:rsid w:val="008F24DB"/>
    <w:rsid w:val="008F494C"/>
    <w:rsid w:val="008F4B1B"/>
    <w:rsid w:val="008F53CD"/>
    <w:rsid w:val="008F56A0"/>
    <w:rsid w:val="008F5D72"/>
    <w:rsid w:val="008F69BF"/>
    <w:rsid w:val="008F6BDA"/>
    <w:rsid w:val="008F73EA"/>
    <w:rsid w:val="00900098"/>
    <w:rsid w:val="009005C1"/>
    <w:rsid w:val="00901531"/>
    <w:rsid w:val="009018C9"/>
    <w:rsid w:val="00903D1A"/>
    <w:rsid w:val="00904B28"/>
    <w:rsid w:val="009058C0"/>
    <w:rsid w:val="00905C94"/>
    <w:rsid w:val="009078D8"/>
    <w:rsid w:val="009079B2"/>
    <w:rsid w:val="00911455"/>
    <w:rsid w:val="009119E4"/>
    <w:rsid w:val="009133BA"/>
    <w:rsid w:val="00913B90"/>
    <w:rsid w:val="009145D4"/>
    <w:rsid w:val="009147D5"/>
    <w:rsid w:val="0091482B"/>
    <w:rsid w:val="00915B42"/>
    <w:rsid w:val="00917A24"/>
    <w:rsid w:val="00917DEA"/>
    <w:rsid w:val="009205BB"/>
    <w:rsid w:val="00925BF8"/>
    <w:rsid w:val="0093012E"/>
    <w:rsid w:val="00931A3D"/>
    <w:rsid w:val="0093216F"/>
    <w:rsid w:val="0093284F"/>
    <w:rsid w:val="00932B98"/>
    <w:rsid w:val="00933F3A"/>
    <w:rsid w:val="00935B95"/>
    <w:rsid w:val="00936085"/>
    <w:rsid w:val="00936653"/>
    <w:rsid w:val="00940A1E"/>
    <w:rsid w:val="00941B1F"/>
    <w:rsid w:val="00942487"/>
    <w:rsid w:val="00942E25"/>
    <w:rsid w:val="00942F2F"/>
    <w:rsid w:val="00943CE4"/>
    <w:rsid w:val="009459E4"/>
    <w:rsid w:val="009473E5"/>
    <w:rsid w:val="00947426"/>
    <w:rsid w:val="00947943"/>
    <w:rsid w:val="00947B00"/>
    <w:rsid w:val="00947B5B"/>
    <w:rsid w:val="00947C96"/>
    <w:rsid w:val="0095017E"/>
    <w:rsid w:val="009509BD"/>
    <w:rsid w:val="00950C24"/>
    <w:rsid w:val="00952A6B"/>
    <w:rsid w:val="00952E84"/>
    <w:rsid w:val="00953FDB"/>
    <w:rsid w:val="00955B31"/>
    <w:rsid w:val="00955EE0"/>
    <w:rsid w:val="0095671E"/>
    <w:rsid w:val="00957CFD"/>
    <w:rsid w:val="0096013D"/>
    <w:rsid w:val="00962AD7"/>
    <w:rsid w:val="00965AD5"/>
    <w:rsid w:val="0096654D"/>
    <w:rsid w:val="00967FDC"/>
    <w:rsid w:val="00972D7A"/>
    <w:rsid w:val="009732CA"/>
    <w:rsid w:val="00974170"/>
    <w:rsid w:val="00974801"/>
    <w:rsid w:val="0097583A"/>
    <w:rsid w:val="00976213"/>
    <w:rsid w:val="0097651D"/>
    <w:rsid w:val="009778EA"/>
    <w:rsid w:val="0098032A"/>
    <w:rsid w:val="00980F0A"/>
    <w:rsid w:val="0098180F"/>
    <w:rsid w:val="00982E3C"/>
    <w:rsid w:val="00983A13"/>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31FF"/>
    <w:rsid w:val="009A336E"/>
    <w:rsid w:val="009A47CF"/>
    <w:rsid w:val="009A612E"/>
    <w:rsid w:val="009A6811"/>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0D2D"/>
    <w:rsid w:val="009D3440"/>
    <w:rsid w:val="009D3D5B"/>
    <w:rsid w:val="009D46C7"/>
    <w:rsid w:val="009D4A2A"/>
    <w:rsid w:val="009D4BC0"/>
    <w:rsid w:val="009D6FE5"/>
    <w:rsid w:val="009E1313"/>
    <w:rsid w:val="009E3EFF"/>
    <w:rsid w:val="009E5033"/>
    <w:rsid w:val="009E60B3"/>
    <w:rsid w:val="009F0111"/>
    <w:rsid w:val="009F0576"/>
    <w:rsid w:val="009F0DF8"/>
    <w:rsid w:val="009F2464"/>
    <w:rsid w:val="009F3152"/>
    <w:rsid w:val="009F3C2D"/>
    <w:rsid w:val="009F5473"/>
    <w:rsid w:val="009F62CD"/>
    <w:rsid w:val="00A02DE1"/>
    <w:rsid w:val="00A0308A"/>
    <w:rsid w:val="00A03271"/>
    <w:rsid w:val="00A06586"/>
    <w:rsid w:val="00A0716F"/>
    <w:rsid w:val="00A07B16"/>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54D6"/>
    <w:rsid w:val="00A47A44"/>
    <w:rsid w:val="00A50D99"/>
    <w:rsid w:val="00A53485"/>
    <w:rsid w:val="00A53C29"/>
    <w:rsid w:val="00A53F3D"/>
    <w:rsid w:val="00A540FB"/>
    <w:rsid w:val="00A54161"/>
    <w:rsid w:val="00A554D4"/>
    <w:rsid w:val="00A557B1"/>
    <w:rsid w:val="00A55C6C"/>
    <w:rsid w:val="00A56B01"/>
    <w:rsid w:val="00A56E85"/>
    <w:rsid w:val="00A579C8"/>
    <w:rsid w:val="00A57AEC"/>
    <w:rsid w:val="00A63017"/>
    <w:rsid w:val="00A63DD8"/>
    <w:rsid w:val="00A64F06"/>
    <w:rsid w:val="00A650A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4AE"/>
    <w:rsid w:val="00A80864"/>
    <w:rsid w:val="00A82469"/>
    <w:rsid w:val="00A82D08"/>
    <w:rsid w:val="00A842B1"/>
    <w:rsid w:val="00A84AD3"/>
    <w:rsid w:val="00A86875"/>
    <w:rsid w:val="00A86F01"/>
    <w:rsid w:val="00A909C3"/>
    <w:rsid w:val="00A91DD8"/>
    <w:rsid w:val="00A925CD"/>
    <w:rsid w:val="00A92D0B"/>
    <w:rsid w:val="00A94DAC"/>
    <w:rsid w:val="00A953B4"/>
    <w:rsid w:val="00AA0512"/>
    <w:rsid w:val="00AA0C42"/>
    <w:rsid w:val="00AA0E0E"/>
    <w:rsid w:val="00AA41D1"/>
    <w:rsid w:val="00AA4E0F"/>
    <w:rsid w:val="00AA563F"/>
    <w:rsid w:val="00AA6ED1"/>
    <w:rsid w:val="00AB074E"/>
    <w:rsid w:val="00AB5617"/>
    <w:rsid w:val="00AB5ED0"/>
    <w:rsid w:val="00AB66DC"/>
    <w:rsid w:val="00AC015A"/>
    <w:rsid w:val="00AC157E"/>
    <w:rsid w:val="00AC1A34"/>
    <w:rsid w:val="00AC1FB6"/>
    <w:rsid w:val="00AC2BBC"/>
    <w:rsid w:val="00AC2C84"/>
    <w:rsid w:val="00AC31AD"/>
    <w:rsid w:val="00AC4362"/>
    <w:rsid w:val="00AC50F7"/>
    <w:rsid w:val="00AC5C6C"/>
    <w:rsid w:val="00AC5CB9"/>
    <w:rsid w:val="00AC6A7A"/>
    <w:rsid w:val="00AC7BE5"/>
    <w:rsid w:val="00AD181A"/>
    <w:rsid w:val="00AD28FC"/>
    <w:rsid w:val="00AD38DB"/>
    <w:rsid w:val="00AD416F"/>
    <w:rsid w:val="00AD5338"/>
    <w:rsid w:val="00AD624F"/>
    <w:rsid w:val="00AE0355"/>
    <w:rsid w:val="00AE30A3"/>
    <w:rsid w:val="00AE3ACE"/>
    <w:rsid w:val="00AE699A"/>
    <w:rsid w:val="00AE7597"/>
    <w:rsid w:val="00AF09DD"/>
    <w:rsid w:val="00AF14F2"/>
    <w:rsid w:val="00AF1E8C"/>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22C7"/>
    <w:rsid w:val="00B1266D"/>
    <w:rsid w:val="00B13017"/>
    <w:rsid w:val="00B137C3"/>
    <w:rsid w:val="00B145C8"/>
    <w:rsid w:val="00B14D5D"/>
    <w:rsid w:val="00B1583A"/>
    <w:rsid w:val="00B169FE"/>
    <w:rsid w:val="00B21ED8"/>
    <w:rsid w:val="00B225A4"/>
    <w:rsid w:val="00B24CAD"/>
    <w:rsid w:val="00B25482"/>
    <w:rsid w:val="00B256E9"/>
    <w:rsid w:val="00B27014"/>
    <w:rsid w:val="00B31F1A"/>
    <w:rsid w:val="00B3244E"/>
    <w:rsid w:val="00B3246D"/>
    <w:rsid w:val="00B33B16"/>
    <w:rsid w:val="00B33C91"/>
    <w:rsid w:val="00B33CE2"/>
    <w:rsid w:val="00B34D44"/>
    <w:rsid w:val="00B3525F"/>
    <w:rsid w:val="00B35404"/>
    <w:rsid w:val="00B36539"/>
    <w:rsid w:val="00B40155"/>
    <w:rsid w:val="00B41BBD"/>
    <w:rsid w:val="00B4201B"/>
    <w:rsid w:val="00B42987"/>
    <w:rsid w:val="00B44A91"/>
    <w:rsid w:val="00B46DB1"/>
    <w:rsid w:val="00B479E5"/>
    <w:rsid w:val="00B505F9"/>
    <w:rsid w:val="00B519D3"/>
    <w:rsid w:val="00B542C6"/>
    <w:rsid w:val="00B54623"/>
    <w:rsid w:val="00B54837"/>
    <w:rsid w:val="00B55A60"/>
    <w:rsid w:val="00B560FC"/>
    <w:rsid w:val="00B609DC"/>
    <w:rsid w:val="00B61401"/>
    <w:rsid w:val="00B615E6"/>
    <w:rsid w:val="00B63CD3"/>
    <w:rsid w:val="00B64194"/>
    <w:rsid w:val="00B6467C"/>
    <w:rsid w:val="00B6500B"/>
    <w:rsid w:val="00B67905"/>
    <w:rsid w:val="00B7373E"/>
    <w:rsid w:val="00B74084"/>
    <w:rsid w:val="00B75363"/>
    <w:rsid w:val="00B755C1"/>
    <w:rsid w:val="00B77B1C"/>
    <w:rsid w:val="00B77C99"/>
    <w:rsid w:val="00B80992"/>
    <w:rsid w:val="00B80F77"/>
    <w:rsid w:val="00B83088"/>
    <w:rsid w:val="00B851B2"/>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AA1"/>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74BE"/>
    <w:rsid w:val="00BB7D3B"/>
    <w:rsid w:val="00BC04A9"/>
    <w:rsid w:val="00BC0F49"/>
    <w:rsid w:val="00BC10DC"/>
    <w:rsid w:val="00BC2525"/>
    <w:rsid w:val="00BC352F"/>
    <w:rsid w:val="00BC40D0"/>
    <w:rsid w:val="00BC5F19"/>
    <w:rsid w:val="00BC60B8"/>
    <w:rsid w:val="00BD1BA1"/>
    <w:rsid w:val="00BD24E4"/>
    <w:rsid w:val="00BD25A6"/>
    <w:rsid w:val="00BD2E64"/>
    <w:rsid w:val="00BD35D5"/>
    <w:rsid w:val="00BD3862"/>
    <w:rsid w:val="00BD3E9D"/>
    <w:rsid w:val="00BD4C59"/>
    <w:rsid w:val="00BD5F23"/>
    <w:rsid w:val="00BD64C3"/>
    <w:rsid w:val="00BD7FBB"/>
    <w:rsid w:val="00BE042C"/>
    <w:rsid w:val="00BE0985"/>
    <w:rsid w:val="00BE0F3B"/>
    <w:rsid w:val="00BE1855"/>
    <w:rsid w:val="00BE23B2"/>
    <w:rsid w:val="00BE2BE3"/>
    <w:rsid w:val="00BE36A5"/>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7FC"/>
    <w:rsid w:val="00BF7978"/>
    <w:rsid w:val="00BF7CF3"/>
    <w:rsid w:val="00C00DD6"/>
    <w:rsid w:val="00C01138"/>
    <w:rsid w:val="00C0369F"/>
    <w:rsid w:val="00C12261"/>
    <w:rsid w:val="00C16542"/>
    <w:rsid w:val="00C17944"/>
    <w:rsid w:val="00C20A21"/>
    <w:rsid w:val="00C22EEA"/>
    <w:rsid w:val="00C2309B"/>
    <w:rsid w:val="00C230F3"/>
    <w:rsid w:val="00C24072"/>
    <w:rsid w:val="00C257E1"/>
    <w:rsid w:val="00C25A80"/>
    <w:rsid w:val="00C26447"/>
    <w:rsid w:val="00C26981"/>
    <w:rsid w:val="00C30D92"/>
    <w:rsid w:val="00C3220E"/>
    <w:rsid w:val="00C345AA"/>
    <w:rsid w:val="00C37019"/>
    <w:rsid w:val="00C37377"/>
    <w:rsid w:val="00C37C46"/>
    <w:rsid w:val="00C4096B"/>
    <w:rsid w:val="00C4114B"/>
    <w:rsid w:val="00C41335"/>
    <w:rsid w:val="00C4162B"/>
    <w:rsid w:val="00C41B8F"/>
    <w:rsid w:val="00C45FD6"/>
    <w:rsid w:val="00C46AD3"/>
    <w:rsid w:val="00C47640"/>
    <w:rsid w:val="00C506BC"/>
    <w:rsid w:val="00C50907"/>
    <w:rsid w:val="00C50E2E"/>
    <w:rsid w:val="00C52B55"/>
    <w:rsid w:val="00C55414"/>
    <w:rsid w:val="00C554F4"/>
    <w:rsid w:val="00C56EE2"/>
    <w:rsid w:val="00C60F73"/>
    <w:rsid w:val="00C617E4"/>
    <w:rsid w:val="00C6297E"/>
    <w:rsid w:val="00C62E16"/>
    <w:rsid w:val="00C6371D"/>
    <w:rsid w:val="00C639AD"/>
    <w:rsid w:val="00C64026"/>
    <w:rsid w:val="00C64FEC"/>
    <w:rsid w:val="00C66A9D"/>
    <w:rsid w:val="00C67446"/>
    <w:rsid w:val="00C70F92"/>
    <w:rsid w:val="00C71394"/>
    <w:rsid w:val="00C737D2"/>
    <w:rsid w:val="00C74A99"/>
    <w:rsid w:val="00C76664"/>
    <w:rsid w:val="00C81194"/>
    <w:rsid w:val="00C8237B"/>
    <w:rsid w:val="00C85E9D"/>
    <w:rsid w:val="00C8794F"/>
    <w:rsid w:val="00C906A1"/>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AC8"/>
    <w:rsid w:val="00CA7EC5"/>
    <w:rsid w:val="00CB176B"/>
    <w:rsid w:val="00CB1833"/>
    <w:rsid w:val="00CB2619"/>
    <w:rsid w:val="00CB389D"/>
    <w:rsid w:val="00CB3D61"/>
    <w:rsid w:val="00CB40C5"/>
    <w:rsid w:val="00CB51B9"/>
    <w:rsid w:val="00CB5D03"/>
    <w:rsid w:val="00CB6A82"/>
    <w:rsid w:val="00CB7BF3"/>
    <w:rsid w:val="00CB7D93"/>
    <w:rsid w:val="00CC10E4"/>
    <w:rsid w:val="00CC1A41"/>
    <w:rsid w:val="00CC491D"/>
    <w:rsid w:val="00CC4BED"/>
    <w:rsid w:val="00CC4F8F"/>
    <w:rsid w:val="00CC5371"/>
    <w:rsid w:val="00CC557E"/>
    <w:rsid w:val="00CC7E6E"/>
    <w:rsid w:val="00CD063D"/>
    <w:rsid w:val="00CD09C2"/>
    <w:rsid w:val="00CD1559"/>
    <w:rsid w:val="00CD1E77"/>
    <w:rsid w:val="00CD35A6"/>
    <w:rsid w:val="00CD3F15"/>
    <w:rsid w:val="00CD4C81"/>
    <w:rsid w:val="00CD4F53"/>
    <w:rsid w:val="00CD6096"/>
    <w:rsid w:val="00CD691C"/>
    <w:rsid w:val="00CD694F"/>
    <w:rsid w:val="00CD6DCD"/>
    <w:rsid w:val="00CD76D4"/>
    <w:rsid w:val="00CD7BB6"/>
    <w:rsid w:val="00CE0165"/>
    <w:rsid w:val="00CE1BBE"/>
    <w:rsid w:val="00CE1DE2"/>
    <w:rsid w:val="00CE2040"/>
    <w:rsid w:val="00CE22F5"/>
    <w:rsid w:val="00CE2B75"/>
    <w:rsid w:val="00CE3DC7"/>
    <w:rsid w:val="00CE45D3"/>
    <w:rsid w:val="00CE492C"/>
    <w:rsid w:val="00CE637E"/>
    <w:rsid w:val="00CF005F"/>
    <w:rsid w:val="00CF076A"/>
    <w:rsid w:val="00CF0EE9"/>
    <w:rsid w:val="00CF17DE"/>
    <w:rsid w:val="00CF1C44"/>
    <w:rsid w:val="00CF3F1D"/>
    <w:rsid w:val="00CF3F2E"/>
    <w:rsid w:val="00CF5C34"/>
    <w:rsid w:val="00CF6669"/>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47E3"/>
    <w:rsid w:val="00D15299"/>
    <w:rsid w:val="00D163D3"/>
    <w:rsid w:val="00D16B0D"/>
    <w:rsid w:val="00D16BCE"/>
    <w:rsid w:val="00D2148F"/>
    <w:rsid w:val="00D2200F"/>
    <w:rsid w:val="00D22525"/>
    <w:rsid w:val="00D22D61"/>
    <w:rsid w:val="00D27203"/>
    <w:rsid w:val="00D275A5"/>
    <w:rsid w:val="00D27921"/>
    <w:rsid w:val="00D27B0C"/>
    <w:rsid w:val="00D30D83"/>
    <w:rsid w:val="00D31B4A"/>
    <w:rsid w:val="00D3248A"/>
    <w:rsid w:val="00D32BA0"/>
    <w:rsid w:val="00D332E3"/>
    <w:rsid w:val="00D34419"/>
    <w:rsid w:val="00D35640"/>
    <w:rsid w:val="00D37EC0"/>
    <w:rsid w:val="00D408C5"/>
    <w:rsid w:val="00D40E30"/>
    <w:rsid w:val="00D44282"/>
    <w:rsid w:val="00D45529"/>
    <w:rsid w:val="00D4581C"/>
    <w:rsid w:val="00D45C2F"/>
    <w:rsid w:val="00D46206"/>
    <w:rsid w:val="00D466E5"/>
    <w:rsid w:val="00D46C28"/>
    <w:rsid w:val="00D470BE"/>
    <w:rsid w:val="00D47114"/>
    <w:rsid w:val="00D50E16"/>
    <w:rsid w:val="00D515CE"/>
    <w:rsid w:val="00D51A0F"/>
    <w:rsid w:val="00D51AC6"/>
    <w:rsid w:val="00D51DE5"/>
    <w:rsid w:val="00D535BA"/>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5BD8"/>
    <w:rsid w:val="00D76388"/>
    <w:rsid w:val="00D767BA"/>
    <w:rsid w:val="00D768FC"/>
    <w:rsid w:val="00D81246"/>
    <w:rsid w:val="00D831C5"/>
    <w:rsid w:val="00D83619"/>
    <w:rsid w:val="00D83873"/>
    <w:rsid w:val="00D83FDF"/>
    <w:rsid w:val="00D85672"/>
    <w:rsid w:val="00D86CB6"/>
    <w:rsid w:val="00D86DB0"/>
    <w:rsid w:val="00D876AD"/>
    <w:rsid w:val="00D87EE6"/>
    <w:rsid w:val="00D90115"/>
    <w:rsid w:val="00D90BC6"/>
    <w:rsid w:val="00D91E40"/>
    <w:rsid w:val="00D923B5"/>
    <w:rsid w:val="00D9361D"/>
    <w:rsid w:val="00D93A3A"/>
    <w:rsid w:val="00D947B1"/>
    <w:rsid w:val="00D9743C"/>
    <w:rsid w:val="00D97490"/>
    <w:rsid w:val="00D97D6D"/>
    <w:rsid w:val="00DA0952"/>
    <w:rsid w:val="00DA16B6"/>
    <w:rsid w:val="00DA1D09"/>
    <w:rsid w:val="00DA3C8C"/>
    <w:rsid w:val="00DA45C1"/>
    <w:rsid w:val="00DA4C58"/>
    <w:rsid w:val="00DA51DF"/>
    <w:rsid w:val="00DA764E"/>
    <w:rsid w:val="00DB0200"/>
    <w:rsid w:val="00DB0EDB"/>
    <w:rsid w:val="00DB11B1"/>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2E47"/>
    <w:rsid w:val="00DC3ECD"/>
    <w:rsid w:val="00DC53CD"/>
    <w:rsid w:val="00DC5577"/>
    <w:rsid w:val="00DC5A6C"/>
    <w:rsid w:val="00DC5CE2"/>
    <w:rsid w:val="00DC7526"/>
    <w:rsid w:val="00DD04D8"/>
    <w:rsid w:val="00DD1F0C"/>
    <w:rsid w:val="00DD2B91"/>
    <w:rsid w:val="00DD4FBD"/>
    <w:rsid w:val="00DD59EE"/>
    <w:rsid w:val="00DE057D"/>
    <w:rsid w:val="00DE09CB"/>
    <w:rsid w:val="00DE13F1"/>
    <w:rsid w:val="00DE21DD"/>
    <w:rsid w:val="00DE362C"/>
    <w:rsid w:val="00DE3CDE"/>
    <w:rsid w:val="00DE41E3"/>
    <w:rsid w:val="00DE4A60"/>
    <w:rsid w:val="00DE4B51"/>
    <w:rsid w:val="00DE527B"/>
    <w:rsid w:val="00DE664F"/>
    <w:rsid w:val="00DE6F97"/>
    <w:rsid w:val="00DE74C8"/>
    <w:rsid w:val="00DE7C41"/>
    <w:rsid w:val="00DF06A2"/>
    <w:rsid w:val="00DF1257"/>
    <w:rsid w:val="00DF1BD7"/>
    <w:rsid w:val="00DF2DF4"/>
    <w:rsid w:val="00DF3D88"/>
    <w:rsid w:val="00DF4B01"/>
    <w:rsid w:val="00DF633C"/>
    <w:rsid w:val="00DF6971"/>
    <w:rsid w:val="00E00000"/>
    <w:rsid w:val="00E01180"/>
    <w:rsid w:val="00E02DB6"/>
    <w:rsid w:val="00E03258"/>
    <w:rsid w:val="00E05074"/>
    <w:rsid w:val="00E057DD"/>
    <w:rsid w:val="00E061BD"/>
    <w:rsid w:val="00E0645F"/>
    <w:rsid w:val="00E07C6F"/>
    <w:rsid w:val="00E10132"/>
    <w:rsid w:val="00E1188B"/>
    <w:rsid w:val="00E122E8"/>
    <w:rsid w:val="00E1275C"/>
    <w:rsid w:val="00E12E8D"/>
    <w:rsid w:val="00E13080"/>
    <w:rsid w:val="00E14242"/>
    <w:rsid w:val="00E145D9"/>
    <w:rsid w:val="00E1628D"/>
    <w:rsid w:val="00E17F8F"/>
    <w:rsid w:val="00E248C6"/>
    <w:rsid w:val="00E24F9F"/>
    <w:rsid w:val="00E2590C"/>
    <w:rsid w:val="00E27EEA"/>
    <w:rsid w:val="00E301A9"/>
    <w:rsid w:val="00E30484"/>
    <w:rsid w:val="00E306DA"/>
    <w:rsid w:val="00E321EB"/>
    <w:rsid w:val="00E323B3"/>
    <w:rsid w:val="00E33405"/>
    <w:rsid w:val="00E34279"/>
    <w:rsid w:val="00E36070"/>
    <w:rsid w:val="00E37E66"/>
    <w:rsid w:val="00E41F49"/>
    <w:rsid w:val="00E44DBC"/>
    <w:rsid w:val="00E4527B"/>
    <w:rsid w:val="00E45D6E"/>
    <w:rsid w:val="00E462EF"/>
    <w:rsid w:val="00E500A9"/>
    <w:rsid w:val="00E5283B"/>
    <w:rsid w:val="00E539FA"/>
    <w:rsid w:val="00E53A1B"/>
    <w:rsid w:val="00E54A43"/>
    <w:rsid w:val="00E558CD"/>
    <w:rsid w:val="00E55B4C"/>
    <w:rsid w:val="00E57A40"/>
    <w:rsid w:val="00E618A3"/>
    <w:rsid w:val="00E62C44"/>
    <w:rsid w:val="00E63B90"/>
    <w:rsid w:val="00E63BAD"/>
    <w:rsid w:val="00E63BB1"/>
    <w:rsid w:val="00E64E16"/>
    <w:rsid w:val="00E65ECF"/>
    <w:rsid w:val="00E66228"/>
    <w:rsid w:val="00E7038C"/>
    <w:rsid w:val="00E70658"/>
    <w:rsid w:val="00E73FA6"/>
    <w:rsid w:val="00E7633B"/>
    <w:rsid w:val="00E80C9D"/>
    <w:rsid w:val="00E80D8A"/>
    <w:rsid w:val="00E8376E"/>
    <w:rsid w:val="00E83B7B"/>
    <w:rsid w:val="00E94242"/>
    <w:rsid w:val="00E94452"/>
    <w:rsid w:val="00E945B6"/>
    <w:rsid w:val="00E94670"/>
    <w:rsid w:val="00E95508"/>
    <w:rsid w:val="00E96D19"/>
    <w:rsid w:val="00E979BE"/>
    <w:rsid w:val="00EA0E86"/>
    <w:rsid w:val="00EA1865"/>
    <w:rsid w:val="00EA2C5B"/>
    <w:rsid w:val="00EA36EE"/>
    <w:rsid w:val="00EA435C"/>
    <w:rsid w:val="00EA61F6"/>
    <w:rsid w:val="00EB203C"/>
    <w:rsid w:val="00EB286A"/>
    <w:rsid w:val="00EB58BA"/>
    <w:rsid w:val="00EB5D50"/>
    <w:rsid w:val="00EB688F"/>
    <w:rsid w:val="00EB6BC6"/>
    <w:rsid w:val="00EB6E79"/>
    <w:rsid w:val="00EB75CD"/>
    <w:rsid w:val="00EC16B3"/>
    <w:rsid w:val="00EC2BF4"/>
    <w:rsid w:val="00EC3100"/>
    <w:rsid w:val="00EC36D4"/>
    <w:rsid w:val="00EC401B"/>
    <w:rsid w:val="00EC411B"/>
    <w:rsid w:val="00EC5E13"/>
    <w:rsid w:val="00EC6B8C"/>
    <w:rsid w:val="00EC74F0"/>
    <w:rsid w:val="00EC7ADD"/>
    <w:rsid w:val="00ED0769"/>
    <w:rsid w:val="00ED0D0F"/>
    <w:rsid w:val="00ED1D46"/>
    <w:rsid w:val="00ED2316"/>
    <w:rsid w:val="00ED35E2"/>
    <w:rsid w:val="00ED6E25"/>
    <w:rsid w:val="00EE0C8D"/>
    <w:rsid w:val="00EE1C21"/>
    <w:rsid w:val="00EE1CE6"/>
    <w:rsid w:val="00EE2880"/>
    <w:rsid w:val="00EE37A4"/>
    <w:rsid w:val="00EE39F6"/>
    <w:rsid w:val="00EE4096"/>
    <w:rsid w:val="00EE4B17"/>
    <w:rsid w:val="00EE4BE1"/>
    <w:rsid w:val="00EE5007"/>
    <w:rsid w:val="00EE52DE"/>
    <w:rsid w:val="00EE5612"/>
    <w:rsid w:val="00EE5627"/>
    <w:rsid w:val="00EE647C"/>
    <w:rsid w:val="00EE688A"/>
    <w:rsid w:val="00EE742E"/>
    <w:rsid w:val="00EF2923"/>
    <w:rsid w:val="00EF2BA2"/>
    <w:rsid w:val="00EF5B9E"/>
    <w:rsid w:val="00EF5CD4"/>
    <w:rsid w:val="00EF71C7"/>
    <w:rsid w:val="00EF7A34"/>
    <w:rsid w:val="00EF7CD0"/>
    <w:rsid w:val="00F01ADD"/>
    <w:rsid w:val="00F0278E"/>
    <w:rsid w:val="00F03474"/>
    <w:rsid w:val="00F0409E"/>
    <w:rsid w:val="00F04CEF"/>
    <w:rsid w:val="00F04FCB"/>
    <w:rsid w:val="00F06B6F"/>
    <w:rsid w:val="00F100D4"/>
    <w:rsid w:val="00F116DF"/>
    <w:rsid w:val="00F1197B"/>
    <w:rsid w:val="00F12A14"/>
    <w:rsid w:val="00F1340B"/>
    <w:rsid w:val="00F13767"/>
    <w:rsid w:val="00F15D71"/>
    <w:rsid w:val="00F16606"/>
    <w:rsid w:val="00F16910"/>
    <w:rsid w:val="00F16EF6"/>
    <w:rsid w:val="00F16FCA"/>
    <w:rsid w:val="00F2056B"/>
    <w:rsid w:val="00F2385C"/>
    <w:rsid w:val="00F23D0A"/>
    <w:rsid w:val="00F251C8"/>
    <w:rsid w:val="00F25EAF"/>
    <w:rsid w:val="00F30F93"/>
    <w:rsid w:val="00F31B48"/>
    <w:rsid w:val="00F32D60"/>
    <w:rsid w:val="00F33128"/>
    <w:rsid w:val="00F348FB"/>
    <w:rsid w:val="00F34BC0"/>
    <w:rsid w:val="00F35B47"/>
    <w:rsid w:val="00F4019E"/>
    <w:rsid w:val="00F40481"/>
    <w:rsid w:val="00F41AA9"/>
    <w:rsid w:val="00F42F24"/>
    <w:rsid w:val="00F43091"/>
    <w:rsid w:val="00F441C3"/>
    <w:rsid w:val="00F44B33"/>
    <w:rsid w:val="00F44F8B"/>
    <w:rsid w:val="00F450CC"/>
    <w:rsid w:val="00F46DEF"/>
    <w:rsid w:val="00F50221"/>
    <w:rsid w:val="00F51C75"/>
    <w:rsid w:val="00F51DA0"/>
    <w:rsid w:val="00F53005"/>
    <w:rsid w:val="00F53679"/>
    <w:rsid w:val="00F53816"/>
    <w:rsid w:val="00F54163"/>
    <w:rsid w:val="00F54A01"/>
    <w:rsid w:val="00F555FE"/>
    <w:rsid w:val="00F577BA"/>
    <w:rsid w:val="00F606DA"/>
    <w:rsid w:val="00F6271F"/>
    <w:rsid w:val="00F6329B"/>
    <w:rsid w:val="00F63597"/>
    <w:rsid w:val="00F64ACC"/>
    <w:rsid w:val="00F671F2"/>
    <w:rsid w:val="00F7090C"/>
    <w:rsid w:val="00F7182E"/>
    <w:rsid w:val="00F71BEF"/>
    <w:rsid w:val="00F722E9"/>
    <w:rsid w:val="00F726E4"/>
    <w:rsid w:val="00F7292B"/>
    <w:rsid w:val="00F729DF"/>
    <w:rsid w:val="00F73146"/>
    <w:rsid w:val="00F73F01"/>
    <w:rsid w:val="00F741E3"/>
    <w:rsid w:val="00F74F48"/>
    <w:rsid w:val="00F75C65"/>
    <w:rsid w:val="00F762DE"/>
    <w:rsid w:val="00F7643F"/>
    <w:rsid w:val="00F768D3"/>
    <w:rsid w:val="00F77190"/>
    <w:rsid w:val="00F7784C"/>
    <w:rsid w:val="00F80C05"/>
    <w:rsid w:val="00F8108E"/>
    <w:rsid w:val="00F811E8"/>
    <w:rsid w:val="00F82772"/>
    <w:rsid w:val="00F82CAA"/>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57F"/>
    <w:rsid w:val="00FA166A"/>
    <w:rsid w:val="00FA1C8F"/>
    <w:rsid w:val="00FA2361"/>
    <w:rsid w:val="00FA2C0C"/>
    <w:rsid w:val="00FA4701"/>
    <w:rsid w:val="00FA4DA7"/>
    <w:rsid w:val="00FA5034"/>
    <w:rsid w:val="00FA6784"/>
    <w:rsid w:val="00FA715A"/>
    <w:rsid w:val="00FB0D0E"/>
    <w:rsid w:val="00FB2C23"/>
    <w:rsid w:val="00FB2C9B"/>
    <w:rsid w:val="00FB3190"/>
    <w:rsid w:val="00FB5023"/>
    <w:rsid w:val="00FB6833"/>
    <w:rsid w:val="00FB7B63"/>
    <w:rsid w:val="00FB7C18"/>
    <w:rsid w:val="00FC0284"/>
    <w:rsid w:val="00FC0ECC"/>
    <w:rsid w:val="00FC14D7"/>
    <w:rsid w:val="00FC37CE"/>
    <w:rsid w:val="00FC5CDD"/>
    <w:rsid w:val="00FC62C0"/>
    <w:rsid w:val="00FC6DE7"/>
    <w:rsid w:val="00FC73CB"/>
    <w:rsid w:val="00FC78CB"/>
    <w:rsid w:val="00FC7CED"/>
    <w:rsid w:val="00FC7FB3"/>
    <w:rsid w:val="00FD1546"/>
    <w:rsid w:val="00FD1595"/>
    <w:rsid w:val="00FD286B"/>
    <w:rsid w:val="00FD34F0"/>
    <w:rsid w:val="00FD4855"/>
    <w:rsid w:val="00FE0E21"/>
    <w:rsid w:val="00FE2094"/>
    <w:rsid w:val="00FE2644"/>
    <w:rsid w:val="00FE2C1B"/>
    <w:rsid w:val="00FE3B37"/>
    <w:rsid w:val="00FE4514"/>
    <w:rsid w:val="00FE78BE"/>
    <w:rsid w:val="00FE7BB8"/>
    <w:rsid w:val="00FF0109"/>
    <w:rsid w:val="00FF0467"/>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9B9"/>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autoRedefine/>
    <w:uiPriority w:val="99"/>
    <w:qFormat/>
    <w:rsid w:val="00B97AA1"/>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A82469"/>
    <w:pPr>
      <w:numPr>
        <w:ilvl w:val="1"/>
        <w:numId w:val="22"/>
      </w:numPr>
      <w:spacing w:before="60" w:after="200"/>
      <w:jc w:val="left"/>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A8246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B97AA1"/>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634956"/>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9B9"/>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autoRedefine/>
    <w:uiPriority w:val="99"/>
    <w:qFormat/>
    <w:rsid w:val="00B97AA1"/>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A82469"/>
    <w:pPr>
      <w:numPr>
        <w:ilvl w:val="1"/>
        <w:numId w:val="22"/>
      </w:numPr>
      <w:spacing w:before="60" w:after="200"/>
      <w:jc w:val="left"/>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A8246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B97AA1"/>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634956"/>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CBB9A-915E-45C0-A2B3-7DA14AFCC325}"/>
</file>

<file path=customXml/itemProps2.xml><?xml version="1.0" encoding="utf-8"?>
<ds:datastoreItem xmlns:ds="http://schemas.openxmlformats.org/officeDocument/2006/customXml" ds:itemID="{5E21F435-BD43-46D3-A276-F7B3A88C5B7C}"/>
</file>

<file path=customXml/itemProps3.xml><?xml version="1.0" encoding="utf-8"?>
<ds:datastoreItem xmlns:ds="http://schemas.openxmlformats.org/officeDocument/2006/customXml" ds:itemID="{B9EC3AEB-FDF5-467E-AE6C-5CFABBE563E3}"/>
</file>

<file path=customXml/itemProps4.xml><?xml version="1.0" encoding="utf-8"?>
<ds:datastoreItem xmlns:ds="http://schemas.openxmlformats.org/officeDocument/2006/customXml" ds:itemID="{4F071251-91FB-443D-9F2B-F6D433535635}"/>
</file>

<file path=docProps/app.xml><?xml version="1.0" encoding="utf-8"?>
<Properties xmlns="http://schemas.openxmlformats.org/officeDocument/2006/extended-properties" xmlns:vt="http://schemas.openxmlformats.org/officeDocument/2006/docPropsVTypes">
  <Template>colour_EMPL_template_EN.dotx</Template>
  <TotalTime>1</TotalTime>
  <Pages>18</Pages>
  <Words>2992</Words>
  <Characters>17744</Characters>
  <Application>Microsoft Office Word</Application>
  <DocSecurity>0</DocSecurity>
  <Lines>147</Lines>
  <Paragraphs>41</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S_BUC_14 - Information on Payment or not of Cash Benefits in respect of Incapacity for Work</vt:lpstr>
      <vt:lpstr>S_BUC_14 - Information on Payment or not of Cash Benefits in respect of Incapacity for Work</vt:lpstr>
      <vt:lpstr>Business Use Case - AW_BUC_06b - Short-term sickness cash benefits in respect of accident at work and occupational disease - Information on payment or not of cash benefits</vt:lpstr>
    </vt:vector>
  </TitlesOfParts>
  <Company>European Commission</Company>
  <LinksUpToDate>false</LinksUpToDate>
  <CharactersWithSpaces>20695</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S_BUC_14 - Information on Payment or not of Cash Benefits in respect of Incapacity for Work</dc:title>
  <dc:creator>SORENSEN Arne Bo (EMPL-EXT)</dc:creator>
  <cp:lastModifiedBy>FIORA Joel Jean (EMPL-EXT)</cp:lastModifiedBy>
  <cp:revision>3</cp:revision>
  <cp:lastPrinted>2016-10-25T12:34:00Z</cp:lastPrinted>
  <dcterms:created xsi:type="dcterms:W3CDTF">2018-09-10T16:16:00Z</dcterms:created>
  <dcterms:modified xsi:type="dcterms:W3CDTF">2018-09-10T16:21:00Z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