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A9B" w:rsidRPr="00C7622A" w:rsidRDefault="000E7377">
      <w:r>
        <w:rPr>
          <w:noProof/>
        </w:rPr>
        <mc:AlternateContent>
          <mc:Choice Requires="wps">
            <w:drawing>
              <wp:anchor distT="0" distB="0" distL="114300" distR="114300" simplePos="0" relativeHeight="251658240" behindDoc="0" locked="0" layoutInCell="0" allowOverlap="1">
                <wp:simplePos x="0" y="0"/>
                <wp:positionH relativeFrom="column">
                  <wp:posOffset>-685800</wp:posOffset>
                </wp:positionH>
                <wp:positionV relativeFrom="paragraph">
                  <wp:posOffset>2057400</wp:posOffset>
                </wp:positionV>
                <wp:extent cx="6743700" cy="68580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A9B" w:rsidRPr="001D342C" w:rsidRDefault="007D3A9B" w:rsidP="00444FFF">
                            <w:pPr>
                              <w:jc w:val="center"/>
                              <w:rPr>
                                <w:color w:val="FFFFFF"/>
                                <w:sz w:val="48"/>
                                <w:szCs w:val="48"/>
                              </w:rPr>
                            </w:pPr>
                            <w:r w:rsidRPr="002E6ECB">
                              <w:rPr>
                                <w:color w:val="FFFFFF"/>
                                <w:sz w:val="48"/>
                                <w:szCs w:val="48"/>
                              </w:rPr>
                              <w:t xml:space="preserve">EESSI </w:t>
                            </w:r>
                            <w:r w:rsidR="00255F76">
                              <w:fldChar w:fldCharType="begin"/>
                            </w:r>
                            <w:r w:rsidR="00255F76">
                              <w:instrText xml:space="preserve"> TITLE   \* MERGEFORMAT </w:instrText>
                            </w:r>
                            <w:r w:rsidR="00255F76">
                              <w:fldChar w:fldCharType="separate"/>
                            </w:r>
                            <w:r w:rsidRPr="002E6ECB">
                              <w:rPr>
                                <w:color w:val="FFFFFF"/>
                                <w:sz w:val="48"/>
                                <w:szCs w:val="48"/>
                              </w:rPr>
                              <w:t>Business Use Case</w:t>
                            </w:r>
                            <w:r w:rsidR="00255F76">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3htw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" o:allowincell="f" filled="f" stroked="f">
                <v:textbox>
                  <w:txbxContent>
                    <w:p w:rsidR="007D3A9B" w:rsidRPr="001D342C" w:rsidRDefault="007D3A9B"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r>
        <w:rPr>
          <w:noProof/>
        </w:rPr>
        <w:drawing>
          <wp:anchor distT="0" distB="0" distL="114300" distR="114300" simplePos="0" relativeHeight="251657216" behindDoc="0" locked="0" layoutInCell="1" allowOverlap="1">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simplePos x="0" y="0"/>
            <wp:positionH relativeFrom="margin">
              <wp:posOffset>-1116965</wp:posOffset>
            </wp:positionH>
            <wp:positionV relativeFrom="margin">
              <wp:posOffset>2444115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1" locked="0" layoutInCell="1" allowOverlap="1">
                <wp:simplePos x="0" y="0"/>
                <wp:positionH relativeFrom="column">
                  <wp:posOffset>-1080135</wp:posOffset>
                </wp:positionH>
                <wp:positionV relativeFrom="paragraph">
                  <wp:posOffset>70485</wp:posOffset>
                </wp:positionV>
                <wp:extent cx="7613015" cy="9370060"/>
                <wp:effectExtent l="0" t="3810" r="127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5.55pt;width:599.45pt;height:7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" fillcolor="#8594c5" stroked="f"/>
            </w:pict>
          </mc:Fallback>
        </mc:AlternateContent>
      </w:r>
    </w:p>
    <w:p w:rsidR="007D3A9B" w:rsidRPr="00C7622A" w:rsidRDefault="007D3A9B"/>
    <w:p w:rsidR="007D3A9B" w:rsidRPr="00C7622A" w:rsidRDefault="007D3A9B"/>
    <w:p w:rsidR="007D3A9B" w:rsidRPr="00C7622A" w:rsidRDefault="000E7377">
      <w:r>
        <w:rPr>
          <w:noProof/>
        </w:rPr>
        <mc:AlternateContent>
          <mc:Choice Requires="wps">
            <w:drawing>
              <wp:anchor distT="0" distB="0" distL="91440" distR="91440" simplePos="0" relativeHeight="251661312" behindDoc="0" locked="0" layoutInCell="1" allowOverlap="1">
                <wp:simplePos x="0" y="0"/>
                <wp:positionH relativeFrom="margin">
                  <wp:posOffset>4465320</wp:posOffset>
                </wp:positionH>
                <wp:positionV relativeFrom="line">
                  <wp:posOffset>139700</wp:posOffset>
                </wp:positionV>
                <wp:extent cx="2019935" cy="1130300"/>
                <wp:effectExtent l="38100" t="342900" r="151765" b="334645"/>
                <wp:wrapSquare wrapText="bothSides"/>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25013">
                          <a:off x="0" y="0"/>
                          <a:ext cx="2019935" cy="1130300"/>
                        </a:xfrm>
                        <a:prstGeom prst="rect">
                          <a:avLst/>
                        </a:prstGeom>
                        <a:noFill/>
                        <a:ln w="6350">
                          <a:noFill/>
                        </a:ln>
                        <a:effectLst/>
                      </wps:spPr>
                      <wps:txbx>
                        <w:txbxContent>
                          <w:p w:rsidR="001643A9" w:rsidRPr="001643A9" w:rsidRDefault="001643A9" w:rsidP="001643A9">
                            <w:pPr>
                              <w:pStyle w:val="Quote"/>
                              <w:pBdr>
                                <w:top w:val="single" w:sz="48" w:space="8" w:color="4F81BD"/>
                                <w:bottom w:val="single" w:sz="48" w:space="8" w:color="4F81BD"/>
                              </w:pBdr>
                              <w:spacing w:line="300" w:lineRule="auto"/>
                              <w:jc w:val="center"/>
                              <w:rPr>
                                <w:rFonts w:eastAsia="Calibri"/>
                                <w:color w:val="4F81BD"/>
                                <w:sz w:val="21"/>
                              </w:rPr>
                            </w:pPr>
                            <w:r w:rsidRPr="001643A9">
                              <w:rPr>
                                <w:color w:val="FFFFFF"/>
                                <w:sz w:val="24"/>
                              </w:rPr>
                              <w:t>Annex Nr.</w:t>
                            </w:r>
                            <w:r>
                              <w:rPr>
                                <w:color w:val="FFFFFF"/>
                                <w:sz w:val="24"/>
                              </w:rPr>
                              <w:t>13</w:t>
                            </w:r>
                            <w:r w:rsidRPr="001643A9">
                              <w:rPr>
                                <w:color w:val="FFFFFF"/>
                                <w:sz w:val="24"/>
                              </w:rPr>
                              <w:t xml:space="preserve"> to the note AC 370/16rev</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left:0;text-align:left;margin-left:351.6pt;margin-top:11pt;width:159.05pt;height:89pt;rotation:1665721fd;z-index:251661312;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" filled="f" stroked="f" strokeweight=".5pt">
                <v:path arrowok="t"/>
                <v:textbox style="mso-fit-shape-to-text:t" inset="0,7.2pt,0,7.2pt">
                  <w:txbxContent>
                    <w:p w:rsidR="001643A9" w:rsidRPr="001643A9" w:rsidRDefault="001643A9" w:rsidP="001643A9">
                      <w:pPr>
                        <w:pStyle w:val="Quote"/>
                        <w:pBdr>
                          <w:top w:val="single" w:sz="48" w:space="8" w:color="4F81BD"/>
                          <w:bottom w:val="single" w:sz="48" w:space="8" w:color="4F81BD"/>
                        </w:pBdr>
                        <w:spacing w:line="300" w:lineRule="auto"/>
                        <w:jc w:val="center"/>
                        <w:rPr>
                          <w:rFonts w:eastAsia="Calibri"/>
                          <w:color w:val="4F81BD"/>
                          <w:sz w:val="21"/>
                        </w:rPr>
                      </w:pPr>
                      <w:r w:rsidRPr="001643A9">
                        <w:rPr>
                          <w:color w:val="FFFFFF"/>
                          <w:sz w:val="24"/>
                        </w:rPr>
                        <w:t>Annex Nr.</w:t>
                      </w:r>
                      <w:r>
                        <w:rPr>
                          <w:color w:val="FFFFFF"/>
                          <w:sz w:val="24"/>
                        </w:rPr>
                        <w:t>13</w:t>
                      </w:r>
                      <w:r w:rsidRPr="001643A9">
                        <w:rPr>
                          <w:color w:val="FFFFFF"/>
                          <w:sz w:val="24"/>
                        </w:rPr>
                        <w:t xml:space="preserve"> to the note AC 370/16rev</w:t>
                      </w:r>
                    </w:p>
                  </w:txbxContent>
                </v:textbox>
                <w10:wrap type="square" anchorx="margin" anchory="line"/>
              </v:shape>
            </w:pict>
          </mc:Fallback>
        </mc:AlternateContent>
      </w:r>
    </w:p>
    <w:p w:rsidR="007D3A9B" w:rsidRPr="00C7622A" w:rsidRDefault="007D3A9B"/>
    <w:p w:rsidR="007D3A9B" w:rsidRPr="00C7622A" w:rsidRDefault="007D3A9B"/>
    <w:p w:rsidR="007D3A9B" w:rsidRPr="00C7622A" w:rsidRDefault="007D3A9B">
      <w:pPr>
        <w:rPr>
          <w:u w:val="single"/>
        </w:rPr>
      </w:pPr>
    </w:p>
    <w:p w:rsidR="007D3A9B" w:rsidRPr="00C7622A" w:rsidRDefault="007D3A9B"/>
    <w:p w:rsidR="007D3A9B" w:rsidRPr="00C7622A" w:rsidRDefault="007D3A9B"/>
    <w:p w:rsidR="007D3A9B" w:rsidRPr="00C7622A" w:rsidRDefault="000E7377">
      <w:r>
        <w:rPr>
          <w:noProof/>
        </w:rPr>
        <mc:AlternateContent>
          <mc:Choice Requires="wps">
            <w:drawing>
              <wp:anchor distT="0" distB="0" distL="114300" distR="114300" simplePos="0" relativeHeight="251660288" behindDoc="0" locked="0" layoutInCell="0" allowOverlap="1">
                <wp:simplePos x="0" y="0"/>
                <wp:positionH relativeFrom="column">
                  <wp:posOffset>1972945</wp:posOffset>
                </wp:positionH>
                <wp:positionV relativeFrom="paragraph">
                  <wp:posOffset>74930</wp:posOffset>
                </wp:positionV>
                <wp:extent cx="1884680" cy="405130"/>
                <wp:effectExtent l="19050" t="19050" r="39370" b="33020"/>
                <wp:wrapNone/>
                <wp:docPr id="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405130"/>
                        </a:xfrm>
                        <a:prstGeom prst="rect">
                          <a:avLst/>
                        </a:prstGeom>
                        <a:solidFill>
                          <a:sysClr val="window" lastClr="FFFFFF"/>
                        </a:solidFill>
                        <a:ln w="53975" cap="flat" cmpd="dbl" algn="ctr">
                          <a:solidFill>
                            <a:srgbClr val="C0504D"/>
                          </a:solidFill>
                          <a:prstDash val="solid"/>
                        </a:ln>
                        <a:effectLst/>
                        <a:extLst/>
                      </wps:spPr>
                      <wps:txbx>
                        <w:txbxContent>
                          <w:p w:rsidR="00220736" w:rsidRPr="00BC70FC" w:rsidRDefault="00613B94" w:rsidP="00220736">
                            <w:pPr>
                              <w:jc w:val="center"/>
                              <w:rPr>
                                <w:rFonts w:ascii="Showcard Gothic" w:hAnsi="Showcard Gothic"/>
                                <w:i/>
                                <w:color w:val="FF0000"/>
                                <w:sz w:val="28"/>
                                <w:szCs w:val="28"/>
                              </w:rPr>
                            </w:pPr>
                            <w:r w:rsidRPr="00BC70FC">
                              <w:rPr>
                                <w:rFonts w:ascii="Showcard Gothic" w:hAnsi="Showcard Gothic"/>
                                <w:color w:val="FF0000"/>
                                <w:sz w:val="28"/>
                                <w:szCs w:val="28"/>
                              </w:rPr>
                              <w:t>Approv</w:t>
                            </w:r>
                            <w:r>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155.35pt;margin-top:5.9pt;width:148.4pt;height: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" o:allowincell="f" fillcolor="window" strokecolor="#c0504d" strokeweight="4.25pt">
                <v:stroke linestyle="thinThin"/>
                <v:textbox>
                  <w:txbxContent>
                    <w:p w:rsidR="00220736" w:rsidRPr="00BC70FC" w:rsidRDefault="00613B94" w:rsidP="00220736">
                      <w:pPr>
                        <w:jc w:val="center"/>
                        <w:rPr>
                          <w:rFonts w:ascii="Showcard Gothic" w:hAnsi="Showcard Gothic"/>
                          <w:i/>
                          <w:color w:val="FF0000"/>
                          <w:sz w:val="28"/>
                          <w:szCs w:val="28"/>
                        </w:rPr>
                      </w:pPr>
                      <w:r w:rsidRPr="00BC70FC">
                        <w:rPr>
                          <w:rFonts w:ascii="Showcard Gothic" w:hAnsi="Showcard Gothic"/>
                          <w:color w:val="FF0000"/>
                          <w:sz w:val="28"/>
                          <w:szCs w:val="28"/>
                        </w:rPr>
                        <w:t>Approv</w:t>
                      </w:r>
                      <w:r>
                        <w:rPr>
                          <w:rFonts w:ascii="Showcard Gothic" w:hAnsi="Showcard Gothic"/>
                          <w:color w:val="FF0000"/>
                          <w:sz w:val="28"/>
                          <w:szCs w:val="28"/>
                        </w:rPr>
                        <w:t>ed</w:t>
                      </w:r>
                    </w:p>
                  </w:txbxContent>
                </v:textbox>
              </v:shape>
            </w:pict>
          </mc:Fallback>
        </mc:AlternateContent>
      </w:r>
    </w:p>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0E7377">
      <w:r>
        <w:rPr>
          <w:noProof/>
        </w:rPr>
        <mc:AlternateContent>
          <mc:Choice Requires="wps">
            <w:drawing>
              <wp:anchor distT="0" distB="0" distL="114300" distR="114300" simplePos="0" relativeHeight="251659264" behindDoc="0" locked="0" layoutInCell="0" allowOverlap="1">
                <wp:simplePos x="0" y="0"/>
                <wp:positionH relativeFrom="column">
                  <wp:posOffset>-165735</wp:posOffset>
                </wp:positionH>
                <wp:positionV relativeFrom="paragraph">
                  <wp:posOffset>74295</wp:posOffset>
                </wp:positionV>
                <wp:extent cx="5880735" cy="1565910"/>
                <wp:effectExtent l="0" t="0" r="0" b="0"/>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735" cy="156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A9B" w:rsidRPr="00F21833" w:rsidRDefault="004B3BBB" w:rsidP="00DC4D91">
                            <w:pPr>
                              <w:jc w:val="center"/>
                              <w:rPr>
                                <w:i/>
                                <w:iCs/>
                                <w:color w:val="FFFFFF"/>
                                <w:sz w:val="36"/>
                                <w:szCs w:val="36"/>
                              </w:rPr>
                            </w:pPr>
                            <w:r w:rsidRPr="00F21833">
                              <w:rPr>
                                <w:i/>
                                <w:color w:val="FFFFFF"/>
                                <w:sz w:val="36"/>
                                <w:szCs w:val="36"/>
                              </w:rPr>
                              <w:fldChar w:fldCharType="begin"/>
                            </w:r>
                            <w:r w:rsidRPr="00F21833">
                              <w:rPr>
                                <w:i/>
                                <w:color w:val="FFFFFF"/>
                                <w:sz w:val="36"/>
                                <w:szCs w:val="36"/>
                              </w:rPr>
                              <w:instrText xml:space="preserve"> TITLE   \* MERGEFORMAT </w:instrText>
                            </w:r>
                            <w:r w:rsidRPr="00F21833">
                              <w:rPr>
                                <w:i/>
                                <w:color w:val="FFFFFF"/>
                                <w:sz w:val="36"/>
                                <w:szCs w:val="36"/>
                              </w:rPr>
                              <w:fldChar w:fldCharType="separate"/>
                            </w:r>
                            <w:r w:rsidRPr="00F21833">
                              <w:rPr>
                                <w:i/>
                                <w:color w:val="FFFFFF"/>
                                <w:sz w:val="36"/>
                                <w:szCs w:val="36"/>
                              </w:rPr>
                              <w:t>S_BUC_07 - Scheduled Treatment - Information on Coverage of Specific Benefit in Kind</w:t>
                            </w:r>
                            <w:r w:rsidRPr="00F21833">
                              <w:rPr>
                                <w:i/>
                                <w:color w:val="FFFFFF"/>
                                <w:sz w:val="36"/>
                                <w:szCs w:val="3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13.05pt;margin-top:5.85pt;width:463.05pt;height:1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" o:allowincell="f" filled="f" stroked="f">
                <v:textbox>
                  <w:txbxContent>
                    <w:p w:rsidR="007D3A9B" w:rsidRPr="00F21833" w:rsidRDefault="004B3BBB" w:rsidP="00DC4D91">
                      <w:pPr>
                        <w:jc w:val="center"/>
                        <w:rPr>
                          <w:i/>
                          <w:iCs/>
                          <w:color w:val="FFFFFF"/>
                          <w:sz w:val="36"/>
                          <w:szCs w:val="36"/>
                        </w:rPr>
                      </w:pPr>
                      <w:r w:rsidRPr="00F21833">
                        <w:rPr>
                          <w:i/>
                          <w:color w:val="FFFFFF"/>
                          <w:sz w:val="36"/>
                          <w:szCs w:val="36"/>
                        </w:rPr>
                        <w:fldChar w:fldCharType="begin"/>
                      </w:r>
                      <w:r w:rsidRPr="00F21833">
                        <w:rPr>
                          <w:i/>
                          <w:color w:val="FFFFFF"/>
                          <w:sz w:val="36"/>
                          <w:szCs w:val="36"/>
                        </w:rPr>
                        <w:instrText xml:space="preserve"> TITLE   \* MERGEFORMAT </w:instrText>
                      </w:r>
                      <w:r w:rsidRPr="00F21833">
                        <w:rPr>
                          <w:i/>
                          <w:color w:val="FFFFFF"/>
                          <w:sz w:val="36"/>
                          <w:szCs w:val="36"/>
                        </w:rPr>
                        <w:fldChar w:fldCharType="separate"/>
                      </w:r>
                      <w:r w:rsidRPr="00F21833">
                        <w:rPr>
                          <w:i/>
                          <w:color w:val="FFFFFF"/>
                          <w:sz w:val="36"/>
                          <w:szCs w:val="36"/>
                        </w:rPr>
                        <w:t>S_BUC_07 - Scheduled Treatment - Information on Coverage of Specific Benefit in Kind</w:t>
                      </w:r>
                      <w:r w:rsidRPr="00F21833">
                        <w:rPr>
                          <w:i/>
                          <w:color w:val="FFFFFF"/>
                          <w:sz w:val="36"/>
                          <w:szCs w:val="36"/>
                        </w:rPr>
                        <w:fldChar w:fldCharType="end"/>
                      </w:r>
                    </w:p>
                  </w:txbxContent>
                </v:textbox>
              </v:shape>
            </w:pict>
          </mc:Fallback>
        </mc:AlternateContent>
      </w:r>
    </w:p>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7D3A9B"/>
    <w:p w:rsidR="007D3A9B" w:rsidRPr="00C7622A" w:rsidRDefault="000E7377">
      <w:r>
        <w:rPr>
          <w:noProof/>
        </w:rPr>
        <w:drawing>
          <wp:inline distT="0" distB="0" distL="0" distR="0">
            <wp:extent cx="1757045" cy="8191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rsidR="007D3A9B" w:rsidRPr="00C7622A" w:rsidRDefault="007D3A9B"/>
    <w:p w:rsidR="007D3A9B" w:rsidRPr="00C7622A" w:rsidRDefault="007D3A9B"/>
    <w:p w:rsidR="007D3A9B" w:rsidRPr="00C7622A" w:rsidRDefault="007D3A9B"/>
    <w:p w:rsidR="007D3A9B" w:rsidRPr="00C7622A" w:rsidRDefault="000E7377">
      <w:r>
        <w:rPr>
          <w:noProof/>
        </w:rPr>
        <w:drawing>
          <wp:anchor distT="0" distB="0" distL="114300" distR="114300" simplePos="0" relativeHeight="251656192" behindDoc="0" locked="0" layoutInCell="1" allowOverlap="1">
            <wp:simplePos x="0" y="0"/>
            <wp:positionH relativeFrom="column">
              <wp:posOffset>2087245</wp:posOffset>
            </wp:positionH>
            <wp:positionV relativeFrom="paragraph">
              <wp:posOffset>592455</wp:posOffset>
            </wp:positionV>
            <wp:extent cx="838200" cy="561975"/>
            <wp:effectExtent l="0" t="0" r="0" b="9525"/>
            <wp:wrapNone/>
            <wp:docPr id="15"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7D3A9B" w:rsidRPr="00C7622A" w:rsidRDefault="007D3A9B" w:rsidP="00D43925">
      <w:pPr>
        <w:pStyle w:val="Heading1"/>
        <w:numPr>
          <w:ilvl w:val="0"/>
          <w:numId w:val="0"/>
        </w:numPr>
      </w:pPr>
      <w:bookmarkStart w:id="0" w:name="_Toc521585401"/>
      <w:r w:rsidRPr="00C7622A">
        <w:lastRenderedPageBreak/>
        <w:t>Table of Contents</w:t>
      </w:r>
      <w:bookmarkEnd w:id="0"/>
    </w:p>
    <w:p w:rsidR="007D3A9B" w:rsidRPr="00C7622A" w:rsidRDefault="007D3A9B"/>
    <w:p w:rsidR="007D3A9B" w:rsidRPr="00C7622A" w:rsidRDefault="007D3A9B"/>
    <w:p w:rsidR="003670BB" w:rsidRDefault="007D3A9B">
      <w:pPr>
        <w:pStyle w:val="TOC1"/>
        <w:tabs>
          <w:tab w:val="right" w:leader="dot" w:pos="8777"/>
        </w:tabs>
        <w:rPr>
          <w:rFonts w:asciiTheme="minorHAnsi" w:eastAsiaTheme="minorEastAsia" w:hAnsiTheme="minorHAnsi" w:cstheme="minorBidi"/>
          <w:noProof/>
          <w:color w:val="auto"/>
          <w:szCs w:val="22"/>
        </w:rPr>
      </w:pPr>
      <w:r w:rsidRPr="00C7622A">
        <w:fldChar w:fldCharType="begin"/>
      </w:r>
      <w:r w:rsidRPr="00C7622A">
        <w:instrText xml:space="preserve"> TOC \o "1-3" \h \z \u </w:instrText>
      </w:r>
      <w:r w:rsidRPr="00C7622A">
        <w:fldChar w:fldCharType="separate"/>
      </w:r>
      <w:hyperlink w:anchor="_Toc521585401" w:history="1">
        <w:r w:rsidR="003670BB" w:rsidRPr="008B5D33">
          <w:rPr>
            <w:rStyle w:val="Hyperlink"/>
            <w:noProof/>
          </w:rPr>
          <w:t>Table of Contents</w:t>
        </w:r>
        <w:r w:rsidR="003670BB">
          <w:rPr>
            <w:noProof/>
            <w:webHidden/>
          </w:rPr>
          <w:tab/>
        </w:r>
        <w:r w:rsidR="003670BB">
          <w:rPr>
            <w:noProof/>
            <w:webHidden/>
          </w:rPr>
          <w:fldChar w:fldCharType="begin"/>
        </w:r>
        <w:r w:rsidR="003670BB">
          <w:rPr>
            <w:noProof/>
            <w:webHidden/>
          </w:rPr>
          <w:instrText xml:space="preserve"> PAGEREF _Toc521585401 \h </w:instrText>
        </w:r>
        <w:r w:rsidR="003670BB">
          <w:rPr>
            <w:noProof/>
            <w:webHidden/>
          </w:rPr>
        </w:r>
        <w:r w:rsidR="003670BB">
          <w:rPr>
            <w:noProof/>
            <w:webHidden/>
          </w:rPr>
          <w:fldChar w:fldCharType="separate"/>
        </w:r>
        <w:r w:rsidR="003670BB">
          <w:rPr>
            <w:noProof/>
            <w:webHidden/>
          </w:rPr>
          <w:t>2</w:t>
        </w:r>
        <w:r w:rsidR="003670BB">
          <w:rPr>
            <w:noProof/>
            <w:webHidden/>
          </w:rPr>
          <w:fldChar w:fldCharType="end"/>
        </w:r>
      </w:hyperlink>
    </w:p>
    <w:p w:rsidR="003670BB" w:rsidRDefault="00255F76">
      <w:pPr>
        <w:pStyle w:val="TOC1"/>
        <w:tabs>
          <w:tab w:val="right" w:leader="dot" w:pos="8777"/>
        </w:tabs>
        <w:rPr>
          <w:rFonts w:asciiTheme="minorHAnsi" w:eastAsiaTheme="minorEastAsia" w:hAnsiTheme="minorHAnsi" w:cstheme="minorBidi"/>
          <w:noProof/>
          <w:color w:val="auto"/>
          <w:szCs w:val="22"/>
        </w:rPr>
      </w:pPr>
      <w:hyperlink w:anchor="_Toc521585402" w:history="1">
        <w:r w:rsidR="003670BB" w:rsidRPr="008B5D33">
          <w:rPr>
            <w:rStyle w:val="Hyperlink"/>
            <w:rFonts w:cs="Times New Roman"/>
            <w:noProof/>
          </w:rPr>
          <w:t>1.</w:t>
        </w:r>
        <w:r w:rsidR="003670BB" w:rsidRPr="008B5D33">
          <w:rPr>
            <w:rStyle w:val="Hyperlink"/>
            <w:noProof/>
          </w:rPr>
          <w:t xml:space="preserve"> Introduction</w:t>
        </w:r>
        <w:r w:rsidR="003670BB">
          <w:rPr>
            <w:noProof/>
            <w:webHidden/>
          </w:rPr>
          <w:tab/>
        </w:r>
        <w:r w:rsidR="003670BB">
          <w:rPr>
            <w:noProof/>
            <w:webHidden/>
          </w:rPr>
          <w:fldChar w:fldCharType="begin"/>
        </w:r>
        <w:r w:rsidR="003670BB">
          <w:rPr>
            <w:noProof/>
            <w:webHidden/>
          </w:rPr>
          <w:instrText xml:space="preserve"> PAGEREF _Toc521585402 \h </w:instrText>
        </w:r>
        <w:r w:rsidR="003670BB">
          <w:rPr>
            <w:noProof/>
            <w:webHidden/>
          </w:rPr>
        </w:r>
        <w:r w:rsidR="003670BB">
          <w:rPr>
            <w:noProof/>
            <w:webHidden/>
          </w:rPr>
          <w:fldChar w:fldCharType="separate"/>
        </w:r>
        <w:r w:rsidR="003670BB">
          <w:rPr>
            <w:noProof/>
            <w:webHidden/>
          </w:rPr>
          <w:t>7</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03" w:history="1">
        <w:r w:rsidR="003670BB" w:rsidRPr="008B5D33">
          <w:rPr>
            <w:rStyle w:val="Hyperlink"/>
            <w:rFonts w:cs="Times New Roman"/>
            <w:noProof/>
          </w:rPr>
          <w:t>1.1.</w:t>
        </w:r>
        <w:r w:rsidR="003670BB" w:rsidRPr="008B5D33">
          <w:rPr>
            <w:rStyle w:val="Hyperlink"/>
            <w:noProof/>
          </w:rPr>
          <w:t xml:space="preserve"> Purpose</w:t>
        </w:r>
        <w:r w:rsidR="003670BB">
          <w:rPr>
            <w:noProof/>
            <w:webHidden/>
          </w:rPr>
          <w:tab/>
        </w:r>
        <w:r w:rsidR="003670BB">
          <w:rPr>
            <w:noProof/>
            <w:webHidden/>
          </w:rPr>
          <w:fldChar w:fldCharType="begin"/>
        </w:r>
        <w:r w:rsidR="003670BB">
          <w:rPr>
            <w:noProof/>
            <w:webHidden/>
          </w:rPr>
          <w:instrText xml:space="preserve"> PAGEREF _Toc521585403 \h </w:instrText>
        </w:r>
        <w:r w:rsidR="003670BB">
          <w:rPr>
            <w:noProof/>
            <w:webHidden/>
          </w:rPr>
        </w:r>
        <w:r w:rsidR="003670BB">
          <w:rPr>
            <w:noProof/>
            <w:webHidden/>
          </w:rPr>
          <w:fldChar w:fldCharType="separate"/>
        </w:r>
        <w:r w:rsidR="003670BB">
          <w:rPr>
            <w:noProof/>
            <w:webHidden/>
          </w:rPr>
          <w:t>7</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04" w:history="1">
        <w:r w:rsidR="003670BB" w:rsidRPr="008B5D33">
          <w:rPr>
            <w:rStyle w:val="Hyperlink"/>
            <w:rFonts w:cs="Times New Roman"/>
            <w:noProof/>
          </w:rPr>
          <w:t>1.2.</w:t>
        </w:r>
        <w:r w:rsidR="003670BB" w:rsidRPr="008B5D33">
          <w:rPr>
            <w:rStyle w:val="Hyperlink"/>
            <w:noProof/>
          </w:rPr>
          <w:t xml:space="preserve"> Scope</w:t>
        </w:r>
        <w:r w:rsidR="003670BB">
          <w:rPr>
            <w:noProof/>
            <w:webHidden/>
          </w:rPr>
          <w:tab/>
        </w:r>
        <w:r w:rsidR="003670BB">
          <w:rPr>
            <w:noProof/>
            <w:webHidden/>
          </w:rPr>
          <w:fldChar w:fldCharType="begin"/>
        </w:r>
        <w:r w:rsidR="003670BB">
          <w:rPr>
            <w:noProof/>
            <w:webHidden/>
          </w:rPr>
          <w:instrText xml:space="preserve"> PAGEREF _Toc521585404 \h </w:instrText>
        </w:r>
        <w:r w:rsidR="003670BB">
          <w:rPr>
            <w:noProof/>
            <w:webHidden/>
          </w:rPr>
        </w:r>
        <w:r w:rsidR="003670BB">
          <w:rPr>
            <w:noProof/>
            <w:webHidden/>
          </w:rPr>
          <w:fldChar w:fldCharType="separate"/>
        </w:r>
        <w:r w:rsidR="003670BB">
          <w:rPr>
            <w:noProof/>
            <w:webHidden/>
          </w:rPr>
          <w:t>7</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05" w:history="1">
        <w:r w:rsidR="003670BB" w:rsidRPr="008B5D33">
          <w:rPr>
            <w:rStyle w:val="Hyperlink"/>
            <w:rFonts w:cs="Times New Roman"/>
            <w:noProof/>
          </w:rPr>
          <w:t>1.3.</w:t>
        </w:r>
        <w:r w:rsidR="003670BB" w:rsidRPr="008B5D33">
          <w:rPr>
            <w:rStyle w:val="Hyperlink"/>
            <w:noProof/>
          </w:rPr>
          <w:t xml:space="preserve"> Definitions, Acronyms and Abbreviations</w:t>
        </w:r>
        <w:r w:rsidR="003670BB">
          <w:rPr>
            <w:noProof/>
            <w:webHidden/>
          </w:rPr>
          <w:tab/>
        </w:r>
        <w:r w:rsidR="003670BB">
          <w:rPr>
            <w:noProof/>
            <w:webHidden/>
          </w:rPr>
          <w:fldChar w:fldCharType="begin"/>
        </w:r>
        <w:r w:rsidR="003670BB">
          <w:rPr>
            <w:noProof/>
            <w:webHidden/>
          </w:rPr>
          <w:instrText xml:space="preserve"> PAGEREF _Toc521585405 \h </w:instrText>
        </w:r>
        <w:r w:rsidR="003670BB">
          <w:rPr>
            <w:noProof/>
            <w:webHidden/>
          </w:rPr>
        </w:r>
        <w:r w:rsidR="003670BB">
          <w:rPr>
            <w:noProof/>
            <w:webHidden/>
          </w:rPr>
          <w:fldChar w:fldCharType="separate"/>
        </w:r>
        <w:r w:rsidR="003670BB">
          <w:rPr>
            <w:noProof/>
            <w:webHidden/>
          </w:rPr>
          <w:t>7</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06" w:history="1">
        <w:r w:rsidR="003670BB" w:rsidRPr="008B5D33">
          <w:rPr>
            <w:rStyle w:val="Hyperlink"/>
            <w:rFonts w:cs="Times New Roman"/>
            <w:noProof/>
          </w:rPr>
          <w:t>1.4.</w:t>
        </w:r>
        <w:r w:rsidR="003670BB" w:rsidRPr="008B5D33">
          <w:rPr>
            <w:rStyle w:val="Hyperlink"/>
            <w:noProof/>
          </w:rPr>
          <w:t xml:space="preserve"> Overview</w:t>
        </w:r>
        <w:r w:rsidR="003670BB">
          <w:rPr>
            <w:noProof/>
            <w:webHidden/>
          </w:rPr>
          <w:tab/>
        </w:r>
        <w:r w:rsidR="003670BB">
          <w:rPr>
            <w:noProof/>
            <w:webHidden/>
          </w:rPr>
          <w:fldChar w:fldCharType="begin"/>
        </w:r>
        <w:r w:rsidR="003670BB">
          <w:rPr>
            <w:noProof/>
            <w:webHidden/>
          </w:rPr>
          <w:instrText xml:space="preserve"> PAGEREF _Toc521585406 \h </w:instrText>
        </w:r>
        <w:r w:rsidR="003670BB">
          <w:rPr>
            <w:noProof/>
            <w:webHidden/>
          </w:rPr>
        </w:r>
        <w:r w:rsidR="003670BB">
          <w:rPr>
            <w:noProof/>
            <w:webHidden/>
          </w:rPr>
          <w:fldChar w:fldCharType="separate"/>
        </w:r>
        <w:r w:rsidR="003670BB">
          <w:rPr>
            <w:noProof/>
            <w:webHidden/>
          </w:rPr>
          <w:t>8</w:t>
        </w:r>
        <w:r w:rsidR="003670BB">
          <w:rPr>
            <w:noProof/>
            <w:webHidden/>
          </w:rPr>
          <w:fldChar w:fldCharType="end"/>
        </w:r>
      </w:hyperlink>
    </w:p>
    <w:p w:rsidR="003670BB" w:rsidRDefault="00255F76">
      <w:pPr>
        <w:pStyle w:val="TOC1"/>
        <w:tabs>
          <w:tab w:val="right" w:leader="dot" w:pos="8777"/>
        </w:tabs>
        <w:rPr>
          <w:rFonts w:asciiTheme="minorHAnsi" w:eastAsiaTheme="minorEastAsia" w:hAnsiTheme="minorHAnsi" w:cstheme="minorBidi"/>
          <w:noProof/>
          <w:color w:val="auto"/>
          <w:szCs w:val="22"/>
        </w:rPr>
      </w:pPr>
      <w:hyperlink w:anchor="_Toc521585407" w:history="1">
        <w:r w:rsidR="003670BB" w:rsidRPr="008B5D33">
          <w:rPr>
            <w:rStyle w:val="Hyperlink"/>
            <w:rFonts w:cs="Times New Roman"/>
            <w:noProof/>
          </w:rPr>
          <w:t>2.</w:t>
        </w:r>
        <w:r w:rsidR="003670BB" w:rsidRPr="008B5D33">
          <w:rPr>
            <w:rStyle w:val="Hyperlink"/>
            <w:noProof/>
          </w:rPr>
          <w:t xml:space="preserve"> Description</w:t>
        </w:r>
        <w:r w:rsidR="003670BB">
          <w:rPr>
            <w:noProof/>
            <w:webHidden/>
          </w:rPr>
          <w:tab/>
        </w:r>
        <w:r w:rsidR="003670BB">
          <w:rPr>
            <w:noProof/>
            <w:webHidden/>
          </w:rPr>
          <w:fldChar w:fldCharType="begin"/>
        </w:r>
        <w:r w:rsidR="003670BB">
          <w:rPr>
            <w:noProof/>
            <w:webHidden/>
          </w:rPr>
          <w:instrText xml:space="preserve"> PAGEREF _Toc521585407 \h </w:instrText>
        </w:r>
        <w:r w:rsidR="003670BB">
          <w:rPr>
            <w:noProof/>
            <w:webHidden/>
          </w:rPr>
        </w:r>
        <w:r w:rsidR="003670BB">
          <w:rPr>
            <w:noProof/>
            <w:webHidden/>
          </w:rPr>
          <w:fldChar w:fldCharType="separate"/>
        </w:r>
        <w:r w:rsidR="003670BB">
          <w:rPr>
            <w:noProof/>
            <w:webHidden/>
          </w:rPr>
          <w:t>9</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08" w:history="1">
        <w:r w:rsidR="003670BB" w:rsidRPr="008B5D33">
          <w:rPr>
            <w:rStyle w:val="Hyperlink"/>
            <w:rFonts w:cs="Times New Roman"/>
            <w:noProof/>
          </w:rPr>
          <w:t>2.1.</w:t>
        </w:r>
        <w:r w:rsidR="003670BB" w:rsidRPr="008B5D33">
          <w:rPr>
            <w:rStyle w:val="Hyperlink"/>
            <w:noProof/>
          </w:rPr>
          <w:t xml:space="preserve"> Business Scenario</w:t>
        </w:r>
        <w:r w:rsidR="003670BB">
          <w:rPr>
            <w:noProof/>
            <w:webHidden/>
          </w:rPr>
          <w:tab/>
        </w:r>
        <w:r w:rsidR="003670BB">
          <w:rPr>
            <w:noProof/>
            <w:webHidden/>
          </w:rPr>
          <w:fldChar w:fldCharType="begin"/>
        </w:r>
        <w:r w:rsidR="003670BB">
          <w:rPr>
            <w:noProof/>
            <w:webHidden/>
          </w:rPr>
          <w:instrText xml:space="preserve"> PAGEREF _Toc521585408 \h </w:instrText>
        </w:r>
        <w:r w:rsidR="003670BB">
          <w:rPr>
            <w:noProof/>
            <w:webHidden/>
          </w:rPr>
        </w:r>
        <w:r w:rsidR="003670BB">
          <w:rPr>
            <w:noProof/>
            <w:webHidden/>
          </w:rPr>
          <w:fldChar w:fldCharType="separate"/>
        </w:r>
        <w:r w:rsidR="003670BB">
          <w:rPr>
            <w:noProof/>
            <w:webHidden/>
          </w:rPr>
          <w:t>9</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09" w:history="1">
        <w:r w:rsidR="003670BB" w:rsidRPr="008B5D33">
          <w:rPr>
            <w:rStyle w:val="Hyperlink"/>
            <w:rFonts w:cs="Times New Roman"/>
            <w:noProof/>
          </w:rPr>
          <w:t>2.2.</w:t>
        </w:r>
        <w:r w:rsidR="003670BB" w:rsidRPr="008B5D33">
          <w:rPr>
            <w:rStyle w:val="Hyperlink"/>
            <w:noProof/>
          </w:rPr>
          <w:t xml:space="preserve"> Legal Base</w:t>
        </w:r>
        <w:r w:rsidR="003670BB">
          <w:rPr>
            <w:noProof/>
            <w:webHidden/>
          </w:rPr>
          <w:tab/>
        </w:r>
        <w:r w:rsidR="003670BB">
          <w:rPr>
            <w:noProof/>
            <w:webHidden/>
          </w:rPr>
          <w:fldChar w:fldCharType="begin"/>
        </w:r>
        <w:r w:rsidR="003670BB">
          <w:rPr>
            <w:noProof/>
            <w:webHidden/>
          </w:rPr>
          <w:instrText xml:space="preserve"> PAGEREF _Toc521585409 \h </w:instrText>
        </w:r>
        <w:r w:rsidR="003670BB">
          <w:rPr>
            <w:noProof/>
            <w:webHidden/>
          </w:rPr>
        </w:r>
        <w:r w:rsidR="003670BB">
          <w:rPr>
            <w:noProof/>
            <w:webHidden/>
          </w:rPr>
          <w:fldChar w:fldCharType="separate"/>
        </w:r>
        <w:r w:rsidR="003670BB">
          <w:rPr>
            <w:noProof/>
            <w:webHidden/>
          </w:rPr>
          <w:t>9</w:t>
        </w:r>
        <w:r w:rsidR="003670BB">
          <w:rPr>
            <w:noProof/>
            <w:webHidden/>
          </w:rPr>
          <w:fldChar w:fldCharType="end"/>
        </w:r>
      </w:hyperlink>
    </w:p>
    <w:p w:rsidR="003670BB" w:rsidRDefault="00255F76">
      <w:pPr>
        <w:pStyle w:val="TOC1"/>
        <w:tabs>
          <w:tab w:val="right" w:leader="dot" w:pos="8777"/>
        </w:tabs>
        <w:rPr>
          <w:rFonts w:asciiTheme="minorHAnsi" w:eastAsiaTheme="minorEastAsia" w:hAnsiTheme="minorHAnsi" w:cstheme="minorBidi"/>
          <w:noProof/>
          <w:color w:val="auto"/>
          <w:szCs w:val="22"/>
        </w:rPr>
      </w:pPr>
      <w:hyperlink w:anchor="_Toc521585410" w:history="1">
        <w:r w:rsidR="003670BB" w:rsidRPr="008B5D33">
          <w:rPr>
            <w:rStyle w:val="Hyperlink"/>
            <w:rFonts w:cs="Times New Roman"/>
            <w:noProof/>
          </w:rPr>
          <w:t>3.</w:t>
        </w:r>
        <w:r w:rsidR="003670BB" w:rsidRPr="008B5D33">
          <w:rPr>
            <w:rStyle w:val="Hyperlink"/>
            <w:noProof/>
          </w:rPr>
          <w:t xml:space="preserve"> Actors &amp; Roles</w:t>
        </w:r>
        <w:r w:rsidR="003670BB">
          <w:rPr>
            <w:noProof/>
            <w:webHidden/>
          </w:rPr>
          <w:tab/>
        </w:r>
        <w:r w:rsidR="003670BB">
          <w:rPr>
            <w:noProof/>
            <w:webHidden/>
          </w:rPr>
          <w:fldChar w:fldCharType="begin"/>
        </w:r>
        <w:r w:rsidR="003670BB">
          <w:rPr>
            <w:noProof/>
            <w:webHidden/>
          </w:rPr>
          <w:instrText xml:space="preserve"> PAGEREF _Toc521585410 \h </w:instrText>
        </w:r>
        <w:r w:rsidR="003670BB">
          <w:rPr>
            <w:noProof/>
            <w:webHidden/>
          </w:rPr>
        </w:r>
        <w:r w:rsidR="003670BB">
          <w:rPr>
            <w:noProof/>
            <w:webHidden/>
          </w:rPr>
          <w:fldChar w:fldCharType="separate"/>
        </w:r>
        <w:r w:rsidR="003670BB">
          <w:rPr>
            <w:noProof/>
            <w:webHidden/>
          </w:rPr>
          <w:t>10</w:t>
        </w:r>
        <w:r w:rsidR="003670BB">
          <w:rPr>
            <w:noProof/>
            <w:webHidden/>
          </w:rPr>
          <w:fldChar w:fldCharType="end"/>
        </w:r>
      </w:hyperlink>
    </w:p>
    <w:p w:rsidR="003670BB" w:rsidRDefault="00255F76">
      <w:pPr>
        <w:pStyle w:val="TOC1"/>
        <w:tabs>
          <w:tab w:val="right" w:leader="dot" w:pos="8777"/>
        </w:tabs>
        <w:rPr>
          <w:rFonts w:asciiTheme="minorHAnsi" w:eastAsiaTheme="minorEastAsia" w:hAnsiTheme="minorHAnsi" w:cstheme="minorBidi"/>
          <w:noProof/>
          <w:color w:val="auto"/>
          <w:szCs w:val="22"/>
        </w:rPr>
      </w:pPr>
      <w:hyperlink w:anchor="_Toc521585411" w:history="1">
        <w:r w:rsidR="003670BB" w:rsidRPr="008B5D33">
          <w:rPr>
            <w:rStyle w:val="Hyperlink"/>
            <w:rFonts w:cs="Times New Roman"/>
            <w:noProof/>
          </w:rPr>
          <w:t>4.</w:t>
        </w:r>
        <w:r w:rsidR="003670BB" w:rsidRPr="008B5D33">
          <w:rPr>
            <w:rStyle w:val="Hyperlink"/>
            <w:noProof/>
          </w:rPr>
          <w:t xml:space="preserve"> Use Case</w:t>
        </w:r>
        <w:r w:rsidR="003670BB">
          <w:rPr>
            <w:noProof/>
            <w:webHidden/>
          </w:rPr>
          <w:tab/>
        </w:r>
        <w:r w:rsidR="003670BB">
          <w:rPr>
            <w:noProof/>
            <w:webHidden/>
          </w:rPr>
          <w:fldChar w:fldCharType="begin"/>
        </w:r>
        <w:r w:rsidR="003670BB">
          <w:rPr>
            <w:noProof/>
            <w:webHidden/>
          </w:rPr>
          <w:instrText xml:space="preserve"> PAGEREF _Toc521585411 \h </w:instrText>
        </w:r>
        <w:r w:rsidR="003670BB">
          <w:rPr>
            <w:noProof/>
            <w:webHidden/>
          </w:rPr>
        </w:r>
        <w:r w:rsidR="003670BB">
          <w:rPr>
            <w:noProof/>
            <w:webHidden/>
          </w:rPr>
          <w:fldChar w:fldCharType="separate"/>
        </w:r>
        <w:r w:rsidR="003670BB">
          <w:rPr>
            <w:noProof/>
            <w:webHidden/>
          </w:rPr>
          <w:t>11</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12" w:history="1">
        <w:r w:rsidR="003670BB" w:rsidRPr="008B5D33">
          <w:rPr>
            <w:rStyle w:val="Hyperlink"/>
            <w:rFonts w:cs="Times New Roman"/>
            <w:noProof/>
          </w:rPr>
          <w:t>4.1.</w:t>
        </w:r>
        <w:r w:rsidR="003670BB" w:rsidRPr="008B5D33">
          <w:rPr>
            <w:rStyle w:val="Hyperlink"/>
            <w:noProof/>
          </w:rPr>
          <w:t xml:space="preserve"> RUP Table Representation</w:t>
        </w:r>
        <w:r w:rsidR="003670BB">
          <w:rPr>
            <w:noProof/>
            <w:webHidden/>
          </w:rPr>
          <w:tab/>
        </w:r>
        <w:r w:rsidR="003670BB">
          <w:rPr>
            <w:noProof/>
            <w:webHidden/>
          </w:rPr>
          <w:fldChar w:fldCharType="begin"/>
        </w:r>
        <w:r w:rsidR="003670BB">
          <w:rPr>
            <w:noProof/>
            <w:webHidden/>
          </w:rPr>
          <w:instrText xml:space="preserve"> PAGEREF _Toc521585412 \h </w:instrText>
        </w:r>
        <w:r w:rsidR="003670BB">
          <w:rPr>
            <w:noProof/>
            <w:webHidden/>
          </w:rPr>
        </w:r>
        <w:r w:rsidR="003670BB">
          <w:rPr>
            <w:noProof/>
            <w:webHidden/>
          </w:rPr>
          <w:fldChar w:fldCharType="separate"/>
        </w:r>
        <w:r w:rsidR="003670BB">
          <w:rPr>
            <w:noProof/>
            <w:webHidden/>
          </w:rPr>
          <w:t>11</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13" w:history="1">
        <w:r w:rsidR="003670BB" w:rsidRPr="008B5D33">
          <w:rPr>
            <w:rStyle w:val="Hyperlink"/>
            <w:rFonts w:cs="Times New Roman"/>
            <w:noProof/>
          </w:rPr>
          <w:t>4.2.</w:t>
        </w:r>
        <w:r w:rsidR="003670BB" w:rsidRPr="008B5D33">
          <w:rPr>
            <w:rStyle w:val="Hyperlink"/>
            <w:noProof/>
          </w:rPr>
          <w:t xml:space="preserve"> Request – Reply SEDs</w:t>
        </w:r>
        <w:r w:rsidR="003670BB">
          <w:rPr>
            <w:noProof/>
            <w:webHidden/>
          </w:rPr>
          <w:tab/>
        </w:r>
        <w:r w:rsidR="003670BB">
          <w:rPr>
            <w:noProof/>
            <w:webHidden/>
          </w:rPr>
          <w:fldChar w:fldCharType="begin"/>
        </w:r>
        <w:r w:rsidR="003670BB">
          <w:rPr>
            <w:noProof/>
            <w:webHidden/>
          </w:rPr>
          <w:instrText xml:space="preserve"> PAGEREF _Toc521585413 \h </w:instrText>
        </w:r>
        <w:r w:rsidR="003670BB">
          <w:rPr>
            <w:noProof/>
            <w:webHidden/>
          </w:rPr>
        </w:r>
        <w:r w:rsidR="003670BB">
          <w:rPr>
            <w:noProof/>
            <w:webHidden/>
          </w:rPr>
          <w:fldChar w:fldCharType="separate"/>
        </w:r>
        <w:r w:rsidR="003670BB">
          <w:rPr>
            <w:noProof/>
            <w:webHidden/>
          </w:rPr>
          <w:t>13</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14" w:history="1">
        <w:r w:rsidR="003670BB" w:rsidRPr="008B5D33">
          <w:rPr>
            <w:rStyle w:val="Hyperlink"/>
            <w:rFonts w:cs="Times New Roman"/>
            <w:noProof/>
          </w:rPr>
          <w:t>4.3.</w:t>
        </w:r>
        <w:r w:rsidR="003670BB" w:rsidRPr="008B5D33">
          <w:rPr>
            <w:rStyle w:val="Hyperlink"/>
            <w:noProof/>
          </w:rPr>
          <w:t xml:space="preserve"> Attachments Allowed</w:t>
        </w:r>
        <w:r w:rsidR="003670BB">
          <w:rPr>
            <w:noProof/>
            <w:webHidden/>
          </w:rPr>
          <w:tab/>
        </w:r>
        <w:r w:rsidR="003670BB">
          <w:rPr>
            <w:noProof/>
            <w:webHidden/>
          </w:rPr>
          <w:fldChar w:fldCharType="begin"/>
        </w:r>
        <w:r w:rsidR="003670BB">
          <w:rPr>
            <w:noProof/>
            <w:webHidden/>
          </w:rPr>
          <w:instrText xml:space="preserve"> PAGEREF _Toc521585414 \h </w:instrText>
        </w:r>
        <w:r w:rsidR="003670BB">
          <w:rPr>
            <w:noProof/>
            <w:webHidden/>
          </w:rPr>
        </w:r>
        <w:r w:rsidR="003670BB">
          <w:rPr>
            <w:noProof/>
            <w:webHidden/>
          </w:rPr>
          <w:fldChar w:fldCharType="separate"/>
        </w:r>
        <w:r w:rsidR="003670BB">
          <w:rPr>
            <w:noProof/>
            <w:webHidden/>
          </w:rPr>
          <w:t>13</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15" w:history="1">
        <w:r w:rsidR="003670BB" w:rsidRPr="008B5D33">
          <w:rPr>
            <w:rStyle w:val="Hyperlink"/>
            <w:rFonts w:cs="Times New Roman"/>
            <w:noProof/>
          </w:rPr>
          <w:t>4.4.</w:t>
        </w:r>
        <w:r w:rsidR="003670BB" w:rsidRPr="008B5D33">
          <w:rPr>
            <w:rStyle w:val="Hyperlink"/>
            <w:noProof/>
          </w:rPr>
          <w:t xml:space="preserve"> Artefacts used</w:t>
        </w:r>
        <w:r w:rsidR="003670BB">
          <w:rPr>
            <w:noProof/>
            <w:webHidden/>
          </w:rPr>
          <w:tab/>
        </w:r>
        <w:r w:rsidR="003670BB">
          <w:rPr>
            <w:noProof/>
            <w:webHidden/>
          </w:rPr>
          <w:fldChar w:fldCharType="begin"/>
        </w:r>
        <w:r w:rsidR="003670BB">
          <w:rPr>
            <w:noProof/>
            <w:webHidden/>
          </w:rPr>
          <w:instrText xml:space="preserve"> PAGEREF _Toc521585415 \h </w:instrText>
        </w:r>
        <w:r w:rsidR="003670BB">
          <w:rPr>
            <w:noProof/>
            <w:webHidden/>
          </w:rPr>
        </w:r>
        <w:r w:rsidR="003670BB">
          <w:rPr>
            <w:noProof/>
            <w:webHidden/>
          </w:rPr>
          <w:fldChar w:fldCharType="separate"/>
        </w:r>
        <w:r w:rsidR="003670BB">
          <w:rPr>
            <w:noProof/>
            <w:webHidden/>
          </w:rPr>
          <w:t>13</w:t>
        </w:r>
        <w:r w:rsidR="003670BB">
          <w:rPr>
            <w:noProof/>
            <w:webHidden/>
          </w:rPr>
          <w:fldChar w:fldCharType="end"/>
        </w:r>
      </w:hyperlink>
    </w:p>
    <w:p w:rsidR="003670BB" w:rsidRDefault="00255F76">
      <w:pPr>
        <w:pStyle w:val="TOC1"/>
        <w:tabs>
          <w:tab w:val="right" w:leader="dot" w:pos="8777"/>
        </w:tabs>
        <w:rPr>
          <w:rFonts w:asciiTheme="minorHAnsi" w:eastAsiaTheme="minorEastAsia" w:hAnsiTheme="minorHAnsi" w:cstheme="minorBidi"/>
          <w:noProof/>
          <w:color w:val="auto"/>
          <w:szCs w:val="22"/>
        </w:rPr>
      </w:pPr>
      <w:hyperlink w:anchor="_Toc521585416" w:history="1">
        <w:r w:rsidR="003670BB" w:rsidRPr="008B5D33">
          <w:rPr>
            <w:rStyle w:val="Hyperlink"/>
            <w:rFonts w:cs="Times New Roman"/>
            <w:noProof/>
          </w:rPr>
          <w:t>5.</w:t>
        </w:r>
        <w:r w:rsidR="003670BB" w:rsidRPr="008B5D33">
          <w:rPr>
            <w:rStyle w:val="Hyperlink"/>
            <w:noProof/>
          </w:rPr>
          <w:t xml:space="preserve"> Business Processes</w:t>
        </w:r>
        <w:r w:rsidR="003670BB">
          <w:rPr>
            <w:noProof/>
            <w:webHidden/>
          </w:rPr>
          <w:tab/>
        </w:r>
        <w:r w:rsidR="003670BB">
          <w:rPr>
            <w:noProof/>
            <w:webHidden/>
          </w:rPr>
          <w:fldChar w:fldCharType="begin"/>
        </w:r>
        <w:r w:rsidR="003670BB">
          <w:rPr>
            <w:noProof/>
            <w:webHidden/>
          </w:rPr>
          <w:instrText xml:space="preserve"> PAGEREF _Toc521585416 \h </w:instrText>
        </w:r>
        <w:r w:rsidR="003670BB">
          <w:rPr>
            <w:noProof/>
            <w:webHidden/>
          </w:rPr>
        </w:r>
        <w:r w:rsidR="003670BB">
          <w:rPr>
            <w:noProof/>
            <w:webHidden/>
          </w:rPr>
          <w:fldChar w:fldCharType="separate"/>
        </w:r>
        <w:r w:rsidR="003670BB">
          <w:rPr>
            <w:noProof/>
            <w:webHidden/>
          </w:rPr>
          <w:t>15</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17" w:history="1">
        <w:r w:rsidR="003670BB" w:rsidRPr="008B5D33">
          <w:rPr>
            <w:rStyle w:val="Hyperlink"/>
            <w:rFonts w:cs="Times New Roman"/>
            <w:noProof/>
          </w:rPr>
          <w:t>5.1.</w:t>
        </w:r>
        <w:r w:rsidR="003670BB" w:rsidRPr="008B5D33">
          <w:rPr>
            <w:rStyle w:val="Hyperlink"/>
            <w:noProof/>
          </w:rPr>
          <w:t xml:space="preserve"> Main Process</w:t>
        </w:r>
        <w:r w:rsidR="003670BB">
          <w:rPr>
            <w:noProof/>
            <w:webHidden/>
          </w:rPr>
          <w:tab/>
        </w:r>
        <w:r w:rsidR="003670BB">
          <w:rPr>
            <w:noProof/>
            <w:webHidden/>
          </w:rPr>
          <w:fldChar w:fldCharType="begin"/>
        </w:r>
        <w:r w:rsidR="003670BB">
          <w:rPr>
            <w:noProof/>
            <w:webHidden/>
          </w:rPr>
          <w:instrText xml:space="preserve"> PAGEREF _Toc521585417 \h </w:instrText>
        </w:r>
        <w:r w:rsidR="003670BB">
          <w:rPr>
            <w:noProof/>
            <w:webHidden/>
          </w:rPr>
        </w:r>
        <w:r w:rsidR="003670BB">
          <w:rPr>
            <w:noProof/>
            <w:webHidden/>
          </w:rPr>
          <w:fldChar w:fldCharType="separate"/>
        </w:r>
        <w:r w:rsidR="003670BB">
          <w:rPr>
            <w:noProof/>
            <w:webHidden/>
          </w:rPr>
          <w:t>15</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18" w:history="1">
        <w:r w:rsidR="003670BB" w:rsidRPr="008B5D33">
          <w:rPr>
            <w:rStyle w:val="Hyperlink"/>
            <w:rFonts w:cs="Times New Roman"/>
            <w:noProof/>
          </w:rPr>
          <w:t>5.2.</w:t>
        </w:r>
        <w:r w:rsidR="003670BB" w:rsidRPr="008B5D33">
          <w:rPr>
            <w:rStyle w:val="Hyperlink"/>
            <w:noProof/>
          </w:rPr>
          <w:t xml:space="preserve"> Sub Processes</w:t>
        </w:r>
        <w:r w:rsidR="003670BB">
          <w:rPr>
            <w:noProof/>
            <w:webHidden/>
          </w:rPr>
          <w:tab/>
        </w:r>
        <w:r w:rsidR="003670BB">
          <w:rPr>
            <w:noProof/>
            <w:webHidden/>
          </w:rPr>
          <w:fldChar w:fldCharType="begin"/>
        </w:r>
        <w:r w:rsidR="003670BB">
          <w:rPr>
            <w:noProof/>
            <w:webHidden/>
          </w:rPr>
          <w:instrText xml:space="preserve"> PAGEREF _Toc521585418 \h </w:instrText>
        </w:r>
        <w:r w:rsidR="003670BB">
          <w:rPr>
            <w:noProof/>
            <w:webHidden/>
          </w:rPr>
        </w:r>
        <w:r w:rsidR="003670BB">
          <w:rPr>
            <w:noProof/>
            <w:webHidden/>
          </w:rPr>
          <w:fldChar w:fldCharType="separate"/>
        </w:r>
        <w:r w:rsidR="003670BB">
          <w:rPr>
            <w:noProof/>
            <w:webHidden/>
          </w:rPr>
          <w:t>16</w:t>
        </w:r>
        <w:r w:rsidR="003670BB">
          <w:rPr>
            <w:noProof/>
            <w:webHidden/>
          </w:rPr>
          <w:fldChar w:fldCharType="end"/>
        </w:r>
      </w:hyperlink>
    </w:p>
    <w:p w:rsidR="003670BB" w:rsidRDefault="00255F76">
      <w:pPr>
        <w:pStyle w:val="TOC1"/>
        <w:tabs>
          <w:tab w:val="right" w:leader="dot" w:pos="8777"/>
        </w:tabs>
        <w:rPr>
          <w:rFonts w:asciiTheme="minorHAnsi" w:eastAsiaTheme="minorEastAsia" w:hAnsiTheme="minorHAnsi" w:cstheme="minorBidi"/>
          <w:noProof/>
          <w:color w:val="auto"/>
          <w:szCs w:val="22"/>
        </w:rPr>
      </w:pPr>
      <w:hyperlink w:anchor="_Toc521585419" w:history="1">
        <w:r w:rsidR="003670BB" w:rsidRPr="008B5D33">
          <w:rPr>
            <w:rStyle w:val="Hyperlink"/>
            <w:rFonts w:cs="Times New Roman"/>
            <w:noProof/>
          </w:rPr>
          <w:t>6.</w:t>
        </w:r>
        <w:r w:rsidR="003670BB" w:rsidRPr="008B5D33">
          <w:rPr>
            <w:rStyle w:val="Hyperlink"/>
            <w:noProof/>
          </w:rPr>
          <w:t xml:space="preserve"> Appendices</w:t>
        </w:r>
        <w:r w:rsidR="003670BB">
          <w:rPr>
            <w:noProof/>
            <w:webHidden/>
          </w:rPr>
          <w:tab/>
        </w:r>
        <w:r w:rsidR="003670BB">
          <w:rPr>
            <w:noProof/>
            <w:webHidden/>
          </w:rPr>
          <w:fldChar w:fldCharType="begin"/>
        </w:r>
        <w:r w:rsidR="003670BB">
          <w:rPr>
            <w:noProof/>
            <w:webHidden/>
          </w:rPr>
          <w:instrText xml:space="preserve"> PAGEREF _Toc521585419 \h </w:instrText>
        </w:r>
        <w:r w:rsidR="003670BB">
          <w:rPr>
            <w:noProof/>
            <w:webHidden/>
          </w:rPr>
        </w:r>
        <w:r w:rsidR="003670BB">
          <w:rPr>
            <w:noProof/>
            <w:webHidden/>
          </w:rPr>
          <w:fldChar w:fldCharType="separate"/>
        </w:r>
        <w:r w:rsidR="003670BB">
          <w:rPr>
            <w:noProof/>
            <w:webHidden/>
          </w:rPr>
          <w:t>17</w:t>
        </w:r>
        <w:r w:rsidR="003670BB">
          <w:rPr>
            <w:noProof/>
            <w:webHidden/>
          </w:rPr>
          <w:fldChar w:fldCharType="end"/>
        </w:r>
      </w:hyperlink>
    </w:p>
    <w:p w:rsidR="003670BB" w:rsidRDefault="00255F76">
      <w:pPr>
        <w:pStyle w:val="TOC2"/>
        <w:tabs>
          <w:tab w:val="right" w:leader="dot" w:pos="8777"/>
        </w:tabs>
        <w:rPr>
          <w:rFonts w:asciiTheme="minorHAnsi" w:eastAsiaTheme="minorEastAsia" w:hAnsiTheme="minorHAnsi" w:cstheme="minorBidi"/>
          <w:noProof/>
          <w:color w:val="auto"/>
          <w:szCs w:val="22"/>
        </w:rPr>
      </w:pPr>
      <w:hyperlink w:anchor="_Toc521585420" w:history="1">
        <w:r w:rsidR="003670BB" w:rsidRPr="008B5D33">
          <w:rPr>
            <w:rStyle w:val="Hyperlink"/>
            <w:rFonts w:cs="Times New Roman"/>
            <w:noProof/>
          </w:rPr>
          <w:t>6.1.</w:t>
        </w:r>
        <w:r w:rsidR="003670BB" w:rsidRPr="008B5D33">
          <w:rPr>
            <w:rStyle w:val="Hyperlink"/>
            <w:noProof/>
          </w:rPr>
          <w:t xml:space="preserve"> Issues</w:t>
        </w:r>
        <w:r w:rsidR="003670BB">
          <w:rPr>
            <w:noProof/>
            <w:webHidden/>
          </w:rPr>
          <w:tab/>
        </w:r>
        <w:r w:rsidR="003670BB">
          <w:rPr>
            <w:noProof/>
            <w:webHidden/>
          </w:rPr>
          <w:fldChar w:fldCharType="begin"/>
        </w:r>
        <w:r w:rsidR="003670BB">
          <w:rPr>
            <w:noProof/>
            <w:webHidden/>
          </w:rPr>
          <w:instrText xml:space="preserve"> PAGEREF _Toc521585420 \h </w:instrText>
        </w:r>
        <w:r w:rsidR="003670BB">
          <w:rPr>
            <w:noProof/>
            <w:webHidden/>
          </w:rPr>
        </w:r>
        <w:r w:rsidR="003670BB">
          <w:rPr>
            <w:noProof/>
            <w:webHidden/>
          </w:rPr>
          <w:fldChar w:fldCharType="separate"/>
        </w:r>
        <w:r w:rsidR="003670BB">
          <w:rPr>
            <w:noProof/>
            <w:webHidden/>
          </w:rPr>
          <w:t>17</w:t>
        </w:r>
        <w:r w:rsidR="003670BB">
          <w:rPr>
            <w:noProof/>
            <w:webHidden/>
          </w:rPr>
          <w:fldChar w:fldCharType="end"/>
        </w:r>
      </w:hyperlink>
    </w:p>
    <w:p w:rsidR="007D3A9B" w:rsidRPr="00C7622A" w:rsidRDefault="007D3A9B">
      <w:r w:rsidRPr="00C7622A">
        <w:fldChar w:fldCharType="end"/>
      </w:r>
    </w:p>
    <w:p w:rsidR="007D3A9B" w:rsidRPr="00C7622A" w:rsidRDefault="007D3A9B">
      <w:pPr>
        <w:jc w:val="left"/>
        <w:rPr>
          <w:rFonts w:ascii="Calibri" w:hAnsi="Calibri" w:cs="Calibri"/>
          <w:b/>
          <w:bCs/>
          <w:color w:val="000000"/>
          <w:sz w:val="24"/>
          <w:szCs w:val="24"/>
          <w:lang w:eastAsia="en-US"/>
        </w:rPr>
      </w:pPr>
      <w:bookmarkStart w:id="1" w:name="_Headings_and_subheadings"/>
      <w:bookmarkEnd w:id="1"/>
      <w:r w:rsidRPr="00C7622A">
        <w:rPr>
          <w:rFonts w:ascii="Calibri" w:hAnsi="Calibri" w:cs="Calibri"/>
          <w:b/>
          <w:bCs/>
          <w:color w:val="000000"/>
          <w:sz w:val="24"/>
          <w:szCs w:val="24"/>
          <w:lang w:eastAsia="en-US"/>
        </w:rPr>
        <w:br w:type="page"/>
      </w:r>
    </w:p>
    <w:p w:rsidR="007D3A9B" w:rsidRPr="00C7622A" w:rsidRDefault="007D3A9B" w:rsidP="002E6ECB">
      <w:pPr>
        <w:spacing w:after="20" w:line="276" w:lineRule="auto"/>
        <w:jc w:val="left"/>
        <w:rPr>
          <w:rFonts w:cs="Calibri"/>
          <w:b/>
          <w:bCs/>
          <w:color w:val="000000"/>
          <w:szCs w:val="22"/>
          <w:lang w:eastAsia="en-US"/>
        </w:rPr>
      </w:pPr>
      <w:r w:rsidRPr="00C7622A">
        <w:rPr>
          <w:rFonts w:cs="Calibri"/>
          <w:b/>
          <w:bCs/>
          <w:color w:val="000000"/>
          <w:szCs w:val="22"/>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7D3A9B" w:rsidRPr="00C7622A">
        <w:tc>
          <w:tcPr>
            <w:tcW w:w="1557" w:type="pct"/>
            <w:tcBorders>
              <w:top w:val="single" w:sz="4" w:space="0" w:color="808080"/>
              <w:left w:val="single" w:sz="4" w:space="0" w:color="808080"/>
              <w:bottom w:val="single" w:sz="4" w:space="0" w:color="808080"/>
              <w:right w:val="single" w:sz="4" w:space="0" w:color="808080"/>
            </w:tcBorders>
            <w:shd w:val="clear" w:color="auto" w:fill="D9D9D9"/>
          </w:tcPr>
          <w:p w:rsidR="007D3A9B" w:rsidRPr="00C7622A" w:rsidRDefault="007D3A9B" w:rsidP="002305CA">
            <w:pPr>
              <w:spacing w:line="276" w:lineRule="auto"/>
              <w:jc w:val="left"/>
              <w:rPr>
                <w:rFonts w:eastAsia="PMingLiU"/>
                <w:b/>
                <w:bCs/>
                <w:szCs w:val="22"/>
              </w:rPr>
            </w:pPr>
            <w:r w:rsidRPr="00C7622A">
              <w:rPr>
                <w:b/>
                <w:bCs/>
                <w:szCs w:val="22"/>
              </w:rPr>
              <w:t>Settings</w:t>
            </w:r>
          </w:p>
        </w:tc>
        <w:tc>
          <w:tcPr>
            <w:tcW w:w="3443" w:type="pct"/>
            <w:tcBorders>
              <w:top w:val="single" w:sz="4" w:space="0" w:color="808080"/>
              <w:left w:val="single" w:sz="4" w:space="0" w:color="808080"/>
              <w:bottom w:val="single" w:sz="4" w:space="0" w:color="808080"/>
              <w:right w:val="single" w:sz="4" w:space="0" w:color="808080"/>
            </w:tcBorders>
            <w:shd w:val="clear" w:color="auto" w:fill="D9D9D9"/>
          </w:tcPr>
          <w:p w:rsidR="007D3A9B" w:rsidRPr="00C7622A" w:rsidRDefault="007D3A9B" w:rsidP="002305CA">
            <w:pPr>
              <w:spacing w:line="276" w:lineRule="auto"/>
              <w:jc w:val="left"/>
              <w:rPr>
                <w:rFonts w:eastAsia="PMingLiU"/>
                <w:b/>
                <w:bCs/>
                <w:szCs w:val="22"/>
              </w:rPr>
            </w:pPr>
            <w:r w:rsidRPr="00C7622A">
              <w:rPr>
                <w:b/>
                <w:bCs/>
                <w:szCs w:val="22"/>
              </w:rPr>
              <w:t>Value</w:t>
            </w:r>
          </w:p>
        </w:tc>
      </w:tr>
      <w:tr w:rsidR="007D3A9B" w:rsidRPr="00C7622A">
        <w:tc>
          <w:tcPr>
            <w:tcW w:w="1557" w:type="pct"/>
            <w:tcBorders>
              <w:top w:val="single" w:sz="4" w:space="0" w:color="808080"/>
              <w:left w:val="single" w:sz="4" w:space="0" w:color="808080"/>
              <w:bottom w:val="single" w:sz="4" w:space="0" w:color="808080"/>
              <w:right w:val="single" w:sz="4" w:space="0" w:color="808080"/>
            </w:tcBorders>
          </w:tcPr>
          <w:p w:rsidR="007D3A9B" w:rsidRPr="00C7622A" w:rsidRDefault="007D3A9B" w:rsidP="002305CA">
            <w:pPr>
              <w:spacing w:line="276" w:lineRule="auto"/>
              <w:jc w:val="left"/>
              <w:rPr>
                <w:b/>
                <w:bCs/>
                <w:szCs w:val="22"/>
              </w:rPr>
            </w:pPr>
            <w:r w:rsidRPr="00C7622A">
              <w:rPr>
                <w:b/>
                <w:bCs/>
                <w:szCs w:val="22"/>
              </w:rPr>
              <w:t>Document Title:</w:t>
            </w:r>
          </w:p>
        </w:tc>
        <w:tc>
          <w:tcPr>
            <w:tcW w:w="3443" w:type="pct"/>
            <w:tcBorders>
              <w:top w:val="single" w:sz="4" w:space="0" w:color="808080"/>
              <w:left w:val="single" w:sz="4" w:space="0" w:color="808080"/>
              <w:bottom w:val="single" w:sz="4" w:space="0" w:color="808080"/>
              <w:right w:val="single" w:sz="4" w:space="0" w:color="808080"/>
            </w:tcBorders>
          </w:tcPr>
          <w:p w:rsidR="007E7C5D" w:rsidRPr="00C7622A" w:rsidRDefault="007D3A9B" w:rsidP="007E7C5D">
            <w:pPr>
              <w:spacing w:line="276" w:lineRule="auto"/>
              <w:jc w:val="left"/>
              <w:rPr>
                <w:szCs w:val="22"/>
              </w:rPr>
            </w:pPr>
            <w:r w:rsidRPr="00C7622A">
              <w:rPr>
                <w:szCs w:val="22"/>
              </w:rPr>
              <w:fldChar w:fldCharType="begin"/>
            </w:r>
            <w:r w:rsidRPr="00C7622A">
              <w:rPr>
                <w:szCs w:val="22"/>
              </w:rPr>
              <w:instrText xml:space="preserve"> TITLE   \* MERGEFORMAT </w:instrText>
            </w:r>
            <w:r w:rsidRPr="00C7622A">
              <w:rPr>
                <w:szCs w:val="22"/>
              </w:rPr>
              <w:fldChar w:fldCharType="separate"/>
            </w:r>
            <w:r w:rsidRPr="00C7622A">
              <w:rPr>
                <w:b/>
                <w:bCs/>
                <w:color w:val="984806"/>
                <w:szCs w:val="22"/>
              </w:rPr>
              <w:t>Business Use Case</w:t>
            </w:r>
            <w:r w:rsidRPr="00C7622A">
              <w:rPr>
                <w:szCs w:val="22"/>
              </w:rPr>
              <w:fldChar w:fldCharType="end"/>
            </w:r>
          </w:p>
          <w:p w:rsidR="007D3A9B" w:rsidRPr="00C7622A" w:rsidRDefault="00B22C03" w:rsidP="007E7C5D">
            <w:pPr>
              <w:spacing w:line="276" w:lineRule="auto"/>
              <w:jc w:val="left"/>
              <w:rPr>
                <w:b/>
                <w:bCs/>
                <w:color w:val="984806"/>
                <w:szCs w:val="22"/>
              </w:rPr>
            </w:pPr>
            <w:r w:rsidRPr="00C7622A">
              <w:rPr>
                <w:b/>
                <w:bCs/>
                <w:color w:val="984806"/>
                <w:szCs w:val="22"/>
              </w:rPr>
              <w:fldChar w:fldCharType="begin"/>
            </w:r>
            <w:r w:rsidRPr="00C7622A">
              <w:rPr>
                <w:b/>
                <w:bCs/>
                <w:color w:val="984806"/>
                <w:szCs w:val="22"/>
              </w:rPr>
              <w:instrText xml:space="preserve"> TITLE   \* MERGEFORMAT </w:instrText>
            </w:r>
            <w:r w:rsidRPr="00C7622A">
              <w:rPr>
                <w:b/>
                <w:bCs/>
                <w:color w:val="984806"/>
                <w:szCs w:val="22"/>
              </w:rPr>
              <w:fldChar w:fldCharType="separate"/>
            </w:r>
            <w:r w:rsidRPr="00C7622A">
              <w:rPr>
                <w:b/>
                <w:bCs/>
                <w:color w:val="984806"/>
                <w:szCs w:val="22"/>
              </w:rPr>
              <w:t>S_BUC_07 - Scheduled Treatment - Information on Coverage of Specific Benefit in Kind</w:t>
            </w:r>
            <w:r w:rsidRPr="00C7622A">
              <w:rPr>
                <w:b/>
                <w:bCs/>
                <w:color w:val="984806"/>
                <w:szCs w:val="22"/>
              </w:rPr>
              <w:fldChar w:fldCharType="end"/>
            </w:r>
            <w:r w:rsidR="007D3A9B" w:rsidRPr="00C7622A">
              <w:rPr>
                <w:b/>
                <w:bCs/>
                <w:color w:val="984806"/>
                <w:szCs w:val="22"/>
              </w:rPr>
              <w:fldChar w:fldCharType="begin"/>
            </w:r>
            <w:r w:rsidR="007D3A9B" w:rsidRPr="00C7622A">
              <w:rPr>
                <w:b/>
                <w:bCs/>
                <w:color w:val="984806"/>
                <w:szCs w:val="22"/>
              </w:rPr>
              <w:instrText xml:space="preserve"> TITLE   \* MERGEFORMAT </w:instrText>
            </w:r>
            <w:r w:rsidR="007D3A9B" w:rsidRPr="00C7622A">
              <w:rPr>
                <w:b/>
                <w:bCs/>
                <w:color w:val="984806"/>
                <w:szCs w:val="22"/>
              </w:rPr>
              <w:fldChar w:fldCharType="end"/>
            </w:r>
          </w:p>
        </w:tc>
      </w:tr>
      <w:tr w:rsidR="007D3A9B" w:rsidRPr="00C7622A">
        <w:tc>
          <w:tcPr>
            <w:tcW w:w="1557" w:type="pct"/>
            <w:tcBorders>
              <w:top w:val="single" w:sz="4" w:space="0" w:color="808080"/>
              <w:left w:val="single" w:sz="4" w:space="0" w:color="808080"/>
              <w:bottom w:val="single" w:sz="4" w:space="0" w:color="808080"/>
              <w:right w:val="single" w:sz="4" w:space="0" w:color="808080"/>
            </w:tcBorders>
          </w:tcPr>
          <w:p w:rsidR="007D3A9B" w:rsidRPr="00C7622A" w:rsidRDefault="007D3A9B" w:rsidP="002305CA">
            <w:pPr>
              <w:spacing w:line="276" w:lineRule="auto"/>
              <w:jc w:val="left"/>
              <w:rPr>
                <w:b/>
                <w:bCs/>
                <w:szCs w:val="22"/>
              </w:rPr>
            </w:pPr>
            <w:r w:rsidRPr="00C7622A">
              <w:rPr>
                <w:b/>
                <w:bCs/>
                <w:szCs w:val="22"/>
              </w:rPr>
              <w:t>Project Title:</w:t>
            </w:r>
          </w:p>
        </w:tc>
        <w:tc>
          <w:tcPr>
            <w:tcW w:w="3443" w:type="pct"/>
            <w:tcBorders>
              <w:top w:val="single" w:sz="4" w:space="0" w:color="808080"/>
              <w:left w:val="single" w:sz="4" w:space="0" w:color="808080"/>
              <w:bottom w:val="single" w:sz="4" w:space="0" w:color="808080"/>
              <w:right w:val="single" w:sz="4" w:space="0" w:color="808080"/>
            </w:tcBorders>
          </w:tcPr>
          <w:p w:rsidR="007D3A9B" w:rsidRPr="00C7622A" w:rsidRDefault="007D3A9B" w:rsidP="002305CA">
            <w:pPr>
              <w:spacing w:line="276" w:lineRule="auto"/>
              <w:jc w:val="left"/>
              <w:rPr>
                <w:color w:val="984806"/>
                <w:szCs w:val="22"/>
              </w:rPr>
            </w:pPr>
            <w:r w:rsidRPr="00C7622A">
              <w:rPr>
                <w:b/>
                <w:bCs/>
                <w:color w:val="984806"/>
                <w:szCs w:val="22"/>
              </w:rPr>
              <w:t>EESSI (Electronic Exchange of Social Security Information) Project</w:t>
            </w:r>
          </w:p>
        </w:tc>
      </w:tr>
      <w:tr w:rsidR="00A668D6" w:rsidRPr="00C7622A">
        <w:tc>
          <w:tcPr>
            <w:tcW w:w="1557" w:type="pct"/>
            <w:tcBorders>
              <w:top w:val="single" w:sz="4" w:space="0" w:color="808080"/>
              <w:left w:val="single" w:sz="4" w:space="0" w:color="808080"/>
              <w:bottom w:val="single" w:sz="4" w:space="0" w:color="808080"/>
              <w:right w:val="single" w:sz="4" w:space="0" w:color="808080"/>
            </w:tcBorders>
          </w:tcPr>
          <w:p w:rsidR="00A668D6" w:rsidRPr="00C7622A" w:rsidRDefault="00A668D6" w:rsidP="002305CA">
            <w:pPr>
              <w:spacing w:line="276" w:lineRule="auto"/>
              <w:jc w:val="left"/>
              <w:rPr>
                <w:b/>
                <w:bCs/>
                <w:szCs w:val="22"/>
              </w:rPr>
            </w:pPr>
            <w:r w:rsidRPr="00C7622A">
              <w:rPr>
                <w:b/>
                <w:bCs/>
                <w:szCs w:val="22"/>
              </w:rPr>
              <w:t>Document Author:</w:t>
            </w:r>
          </w:p>
        </w:tc>
        <w:tc>
          <w:tcPr>
            <w:tcW w:w="3443" w:type="pct"/>
            <w:tcBorders>
              <w:top w:val="single" w:sz="4" w:space="0" w:color="808080"/>
              <w:left w:val="single" w:sz="4" w:space="0" w:color="808080"/>
              <w:bottom w:val="single" w:sz="4" w:space="0" w:color="808080"/>
              <w:right w:val="single" w:sz="4" w:space="0" w:color="808080"/>
            </w:tcBorders>
          </w:tcPr>
          <w:p w:rsidR="00A668D6" w:rsidRDefault="00A668D6">
            <w:pPr>
              <w:spacing w:line="276" w:lineRule="auto"/>
              <w:jc w:val="left"/>
              <w:rPr>
                <w:rFonts w:cs="Calibri"/>
                <w:b/>
                <w:bCs/>
                <w:color w:val="984806"/>
                <w:szCs w:val="22"/>
                <w:lang w:eastAsia="en-US"/>
              </w:rPr>
            </w:pPr>
            <w:r>
              <w:rPr>
                <w:rFonts w:cs="Calibri"/>
                <w:b/>
                <w:bCs/>
                <w:color w:val="984806"/>
                <w:szCs w:val="22"/>
                <w:lang w:eastAsia="en-US"/>
              </w:rPr>
              <w:t>European Commission, DG EMPL F5</w:t>
            </w:r>
          </w:p>
        </w:tc>
      </w:tr>
      <w:tr w:rsidR="00A668D6" w:rsidRPr="00C7622A">
        <w:tc>
          <w:tcPr>
            <w:tcW w:w="1557" w:type="pct"/>
            <w:tcBorders>
              <w:top w:val="single" w:sz="4" w:space="0" w:color="808080"/>
              <w:left w:val="single" w:sz="4" w:space="0" w:color="808080"/>
              <w:bottom w:val="single" w:sz="4" w:space="0" w:color="808080"/>
              <w:right w:val="single" w:sz="4" w:space="0" w:color="808080"/>
            </w:tcBorders>
          </w:tcPr>
          <w:p w:rsidR="00A668D6" w:rsidRPr="00C7622A" w:rsidRDefault="00A668D6" w:rsidP="002305CA">
            <w:pPr>
              <w:spacing w:line="276" w:lineRule="auto"/>
              <w:jc w:val="left"/>
              <w:rPr>
                <w:b/>
                <w:bCs/>
                <w:szCs w:val="22"/>
              </w:rPr>
            </w:pPr>
            <w:r>
              <w:rPr>
                <w:b/>
                <w:bCs/>
                <w:szCs w:val="22"/>
              </w:rPr>
              <w:t>System</w:t>
            </w:r>
            <w:r w:rsidRPr="00C7622A">
              <w:rPr>
                <w:b/>
                <w:bCs/>
                <w:szCs w:val="22"/>
              </w:rPr>
              <w:t xml:space="preserve"> Owner: </w:t>
            </w:r>
          </w:p>
        </w:tc>
        <w:tc>
          <w:tcPr>
            <w:tcW w:w="3443" w:type="pct"/>
            <w:tcBorders>
              <w:top w:val="single" w:sz="4" w:space="0" w:color="808080"/>
              <w:left w:val="single" w:sz="4" w:space="0" w:color="808080"/>
              <w:bottom w:val="single" w:sz="4" w:space="0" w:color="808080"/>
              <w:right w:val="single" w:sz="4" w:space="0" w:color="808080"/>
            </w:tcBorders>
          </w:tcPr>
          <w:p w:rsidR="00A668D6" w:rsidRDefault="00A668D6">
            <w:pPr>
              <w:spacing w:line="276" w:lineRule="auto"/>
              <w:jc w:val="left"/>
              <w:rPr>
                <w:rFonts w:cs="Calibri"/>
                <w:b/>
                <w:bCs/>
                <w:color w:val="984806"/>
                <w:szCs w:val="22"/>
                <w:lang w:eastAsia="en-US"/>
              </w:rPr>
            </w:pPr>
            <w:r>
              <w:rPr>
                <w:rFonts w:cs="Calibri"/>
                <w:b/>
                <w:bCs/>
                <w:color w:val="984806"/>
                <w:szCs w:val="22"/>
                <w:lang w:eastAsia="en-US"/>
              </w:rPr>
              <w:t>European Commission, DG EMPL D2</w:t>
            </w:r>
          </w:p>
        </w:tc>
      </w:tr>
      <w:tr w:rsidR="007D3A9B" w:rsidRPr="00C7622A">
        <w:tc>
          <w:tcPr>
            <w:tcW w:w="1557" w:type="pct"/>
            <w:tcBorders>
              <w:top w:val="single" w:sz="4" w:space="0" w:color="808080"/>
              <w:left w:val="single" w:sz="4" w:space="0" w:color="808080"/>
              <w:bottom w:val="single" w:sz="4" w:space="0" w:color="808080"/>
              <w:right w:val="single" w:sz="4" w:space="0" w:color="808080"/>
            </w:tcBorders>
          </w:tcPr>
          <w:p w:rsidR="007D3A9B" w:rsidRPr="00C7622A" w:rsidRDefault="007D3A9B" w:rsidP="002305CA">
            <w:pPr>
              <w:spacing w:line="276" w:lineRule="auto"/>
              <w:jc w:val="left"/>
              <w:rPr>
                <w:b/>
                <w:bCs/>
                <w:szCs w:val="22"/>
              </w:rPr>
            </w:pPr>
            <w:r w:rsidRPr="00C7622A">
              <w:rPr>
                <w:b/>
                <w:bCs/>
                <w:szCs w:val="22"/>
              </w:rPr>
              <w:t xml:space="preserve">Doc. Version: </w:t>
            </w:r>
          </w:p>
        </w:tc>
        <w:tc>
          <w:tcPr>
            <w:tcW w:w="3443" w:type="pct"/>
            <w:tcBorders>
              <w:top w:val="single" w:sz="4" w:space="0" w:color="808080"/>
              <w:left w:val="single" w:sz="4" w:space="0" w:color="808080"/>
              <w:bottom w:val="single" w:sz="4" w:space="0" w:color="808080"/>
              <w:right w:val="single" w:sz="4" w:space="0" w:color="808080"/>
            </w:tcBorders>
          </w:tcPr>
          <w:p w:rsidR="007D3A9B" w:rsidRPr="00C7622A" w:rsidRDefault="00590FEA" w:rsidP="00211305">
            <w:pPr>
              <w:spacing w:line="276" w:lineRule="auto"/>
              <w:jc w:val="left"/>
              <w:rPr>
                <w:b/>
                <w:bCs/>
                <w:color w:val="984806"/>
                <w:szCs w:val="22"/>
              </w:rPr>
            </w:pPr>
            <w:r>
              <w:rPr>
                <w:b/>
                <w:bCs/>
                <w:color w:val="984806"/>
                <w:szCs w:val="22"/>
              </w:rPr>
              <w:t>v4.1.0</w:t>
            </w:r>
          </w:p>
        </w:tc>
      </w:tr>
      <w:tr w:rsidR="007D3A9B" w:rsidRPr="00C7622A">
        <w:tc>
          <w:tcPr>
            <w:tcW w:w="1557" w:type="pct"/>
            <w:tcBorders>
              <w:top w:val="single" w:sz="4" w:space="0" w:color="808080"/>
              <w:left w:val="single" w:sz="4" w:space="0" w:color="808080"/>
              <w:bottom w:val="single" w:sz="4" w:space="0" w:color="808080"/>
              <w:right w:val="single" w:sz="4" w:space="0" w:color="808080"/>
            </w:tcBorders>
          </w:tcPr>
          <w:p w:rsidR="007D3A9B" w:rsidRPr="00C7622A" w:rsidRDefault="007D3A9B" w:rsidP="002305CA">
            <w:pPr>
              <w:spacing w:line="276" w:lineRule="auto"/>
              <w:jc w:val="left"/>
              <w:rPr>
                <w:b/>
                <w:bCs/>
                <w:szCs w:val="22"/>
              </w:rPr>
            </w:pPr>
            <w:r w:rsidRPr="00C7622A">
              <w:rPr>
                <w:b/>
                <w:bCs/>
                <w:szCs w:val="22"/>
              </w:rPr>
              <w:t xml:space="preserve">Sensitivity: </w:t>
            </w:r>
          </w:p>
        </w:tc>
        <w:tc>
          <w:tcPr>
            <w:tcW w:w="3443" w:type="pct"/>
            <w:tcBorders>
              <w:top w:val="single" w:sz="4" w:space="0" w:color="808080"/>
              <w:left w:val="single" w:sz="4" w:space="0" w:color="808080"/>
              <w:bottom w:val="single" w:sz="4" w:space="0" w:color="808080"/>
              <w:right w:val="single" w:sz="4" w:space="0" w:color="808080"/>
            </w:tcBorders>
          </w:tcPr>
          <w:p w:rsidR="007D3A9B" w:rsidRPr="00C7622A" w:rsidRDefault="007D3A9B" w:rsidP="002305CA">
            <w:pPr>
              <w:spacing w:line="276" w:lineRule="auto"/>
              <w:jc w:val="left"/>
              <w:rPr>
                <w:b/>
                <w:bCs/>
                <w:color w:val="984806"/>
                <w:szCs w:val="22"/>
              </w:rPr>
            </w:pPr>
            <w:r w:rsidRPr="00C7622A">
              <w:rPr>
                <w:b/>
                <w:bCs/>
                <w:color w:val="984806"/>
                <w:szCs w:val="22"/>
              </w:rPr>
              <w:t>Public</w:t>
            </w:r>
          </w:p>
        </w:tc>
      </w:tr>
      <w:tr w:rsidR="007D3A9B" w:rsidRPr="00C7622A">
        <w:tc>
          <w:tcPr>
            <w:tcW w:w="1557" w:type="pct"/>
            <w:tcBorders>
              <w:top w:val="single" w:sz="4" w:space="0" w:color="808080"/>
              <w:left w:val="single" w:sz="4" w:space="0" w:color="808080"/>
              <w:bottom w:val="single" w:sz="4" w:space="0" w:color="808080"/>
              <w:right w:val="single" w:sz="4" w:space="0" w:color="808080"/>
            </w:tcBorders>
          </w:tcPr>
          <w:p w:rsidR="007D3A9B" w:rsidRPr="00C7622A" w:rsidRDefault="007D3A9B" w:rsidP="002305CA">
            <w:pPr>
              <w:spacing w:line="276" w:lineRule="auto"/>
              <w:jc w:val="left"/>
              <w:rPr>
                <w:b/>
                <w:bCs/>
                <w:szCs w:val="22"/>
              </w:rPr>
            </w:pPr>
            <w:r w:rsidRPr="00C7622A">
              <w:rPr>
                <w:b/>
                <w:bCs/>
                <w:szCs w:val="22"/>
              </w:rPr>
              <w:t xml:space="preserve">Date: </w:t>
            </w:r>
          </w:p>
        </w:tc>
        <w:tc>
          <w:tcPr>
            <w:tcW w:w="3443" w:type="pct"/>
            <w:tcBorders>
              <w:top w:val="single" w:sz="4" w:space="0" w:color="808080"/>
              <w:left w:val="single" w:sz="4" w:space="0" w:color="808080"/>
              <w:bottom w:val="single" w:sz="4" w:space="0" w:color="808080"/>
              <w:right w:val="single" w:sz="4" w:space="0" w:color="808080"/>
            </w:tcBorders>
          </w:tcPr>
          <w:p w:rsidR="007D3A9B" w:rsidRPr="00C7622A" w:rsidRDefault="00590FEA" w:rsidP="00590FEA">
            <w:pPr>
              <w:spacing w:line="276" w:lineRule="auto"/>
              <w:jc w:val="left"/>
              <w:rPr>
                <w:b/>
                <w:bCs/>
                <w:color w:val="984806"/>
                <w:szCs w:val="22"/>
              </w:rPr>
            </w:pPr>
            <w:r>
              <w:rPr>
                <w:b/>
                <w:bCs/>
                <w:color w:val="984806"/>
                <w:szCs w:val="22"/>
              </w:rPr>
              <w:t>09</w:t>
            </w:r>
            <w:r w:rsidR="00ED4E18" w:rsidRPr="00C7622A">
              <w:rPr>
                <w:b/>
                <w:bCs/>
                <w:color w:val="984806"/>
                <w:szCs w:val="22"/>
              </w:rPr>
              <w:t>/0</w:t>
            </w:r>
            <w:r>
              <w:rPr>
                <w:b/>
                <w:bCs/>
                <w:color w:val="984806"/>
                <w:szCs w:val="22"/>
              </w:rPr>
              <w:t>8</w:t>
            </w:r>
            <w:r w:rsidR="00ED4E18" w:rsidRPr="00C7622A">
              <w:rPr>
                <w:b/>
                <w:bCs/>
                <w:color w:val="984806"/>
                <w:szCs w:val="22"/>
              </w:rPr>
              <w:t>/201</w:t>
            </w:r>
            <w:r>
              <w:rPr>
                <w:b/>
                <w:bCs/>
                <w:color w:val="984806"/>
                <w:szCs w:val="22"/>
              </w:rPr>
              <w:t>8</w:t>
            </w:r>
          </w:p>
        </w:tc>
      </w:tr>
    </w:tbl>
    <w:p w:rsidR="007D3A9B" w:rsidRPr="00C7622A" w:rsidRDefault="007D3A9B" w:rsidP="002E6ECB">
      <w:pPr>
        <w:spacing w:after="20" w:line="276" w:lineRule="auto"/>
        <w:jc w:val="left"/>
        <w:rPr>
          <w:rFonts w:ascii="Calibri" w:hAnsi="Calibri" w:cs="Calibri"/>
          <w:b/>
          <w:bCs/>
          <w:color w:val="000000"/>
          <w:sz w:val="24"/>
          <w:szCs w:val="24"/>
          <w:lang w:eastAsia="en-US"/>
        </w:rPr>
      </w:pPr>
    </w:p>
    <w:p w:rsidR="007D3A9B" w:rsidRPr="00C7622A" w:rsidRDefault="007D3A9B" w:rsidP="002E6ECB">
      <w:pPr>
        <w:spacing w:after="20" w:line="276" w:lineRule="auto"/>
        <w:jc w:val="left"/>
        <w:rPr>
          <w:rFonts w:ascii="Calibri" w:hAnsi="Calibri" w:cs="Calibri"/>
          <w:b/>
          <w:bCs/>
          <w:color w:val="000000"/>
          <w:sz w:val="24"/>
          <w:szCs w:val="24"/>
          <w:lang w:eastAsia="en-US"/>
        </w:rPr>
      </w:pPr>
    </w:p>
    <w:p w:rsidR="007D3A9B" w:rsidRPr="00C7622A" w:rsidRDefault="007D3A9B">
      <w:pPr>
        <w:jc w:val="left"/>
        <w:rPr>
          <w:rFonts w:ascii="Calibri" w:hAnsi="Calibri" w:cs="Calibri"/>
          <w:b/>
          <w:bCs/>
          <w:color w:val="000000"/>
          <w:sz w:val="24"/>
          <w:szCs w:val="24"/>
          <w:lang w:eastAsia="en-US"/>
        </w:rPr>
      </w:pPr>
      <w:r w:rsidRPr="00C7622A">
        <w:rPr>
          <w:rFonts w:ascii="Calibri" w:hAnsi="Calibri" w:cs="Calibri"/>
          <w:b/>
          <w:bCs/>
          <w:color w:val="000000"/>
          <w:sz w:val="24"/>
          <w:szCs w:val="24"/>
          <w:lang w:eastAsia="en-US"/>
        </w:rPr>
        <w:br w:type="page"/>
      </w:r>
    </w:p>
    <w:p w:rsidR="007D3A9B" w:rsidRPr="00C7622A" w:rsidRDefault="007D3A9B" w:rsidP="002E6ECB">
      <w:pPr>
        <w:spacing w:line="276" w:lineRule="auto"/>
        <w:rPr>
          <w:rFonts w:cs="Calibri"/>
          <w:b/>
          <w:bCs/>
          <w:color w:val="000000"/>
          <w:szCs w:val="22"/>
          <w:lang w:eastAsia="en-US"/>
        </w:rPr>
      </w:pPr>
      <w:r w:rsidRPr="00C7622A">
        <w:rPr>
          <w:rFonts w:cs="Calibri"/>
          <w:b/>
          <w:bCs/>
          <w:color w:val="000000"/>
          <w:szCs w:val="22"/>
          <w:lang w:eastAsia="en-US"/>
        </w:rPr>
        <w:lastRenderedPageBreak/>
        <w:t xml:space="preserve">Document history: </w:t>
      </w:r>
    </w:p>
    <w:p w:rsidR="007D3A9B" w:rsidRPr="00C7622A" w:rsidRDefault="007D3A9B" w:rsidP="002E6ECB">
      <w:pPr>
        <w:spacing w:line="276" w:lineRule="auto"/>
        <w:rPr>
          <w:rFonts w:cs="Calibri"/>
          <w:color w:val="auto"/>
          <w:szCs w:val="22"/>
          <w:lang w:eastAsia="en-US"/>
        </w:rPr>
      </w:pPr>
      <w:r w:rsidRPr="00C7622A">
        <w:rPr>
          <w:rFonts w:cs="Calibri"/>
          <w:color w:val="auto"/>
          <w:szCs w:val="22"/>
          <w:lang w:eastAsia="en-US"/>
        </w:rPr>
        <w:t>The Document Author is authorized to make the following types of changes to the document without requiring that the document be re-approved:</w:t>
      </w:r>
    </w:p>
    <w:p w:rsidR="007D3A9B" w:rsidRPr="00C7622A" w:rsidRDefault="007D3A9B" w:rsidP="00CF3B13">
      <w:pPr>
        <w:widowControl w:val="0"/>
        <w:numPr>
          <w:ilvl w:val="0"/>
          <w:numId w:val="11"/>
        </w:numPr>
        <w:spacing w:after="120" w:line="240" w:lineRule="atLeast"/>
        <w:ind w:left="709"/>
        <w:jc w:val="left"/>
        <w:rPr>
          <w:rFonts w:cs="Calibri"/>
          <w:color w:val="auto"/>
          <w:szCs w:val="22"/>
          <w:lang w:eastAsia="en-US"/>
        </w:rPr>
      </w:pPr>
      <w:r w:rsidRPr="00C7622A">
        <w:rPr>
          <w:rFonts w:cs="Calibri"/>
          <w:color w:val="auto"/>
          <w:szCs w:val="22"/>
          <w:lang w:eastAsia="en-US"/>
        </w:rPr>
        <w:t>Editorial, formatting, and spelling</w:t>
      </w:r>
    </w:p>
    <w:p w:rsidR="007D3A9B" w:rsidRPr="00C7622A" w:rsidRDefault="007D3A9B" w:rsidP="00AD7460">
      <w:pPr>
        <w:widowControl w:val="0"/>
        <w:numPr>
          <w:ilvl w:val="0"/>
          <w:numId w:val="11"/>
        </w:numPr>
        <w:spacing w:after="120" w:line="240" w:lineRule="atLeast"/>
        <w:ind w:left="709"/>
        <w:jc w:val="left"/>
        <w:rPr>
          <w:rFonts w:cs="Calibri"/>
          <w:color w:val="auto"/>
          <w:szCs w:val="22"/>
          <w:lang w:eastAsia="en-US"/>
        </w:rPr>
      </w:pPr>
      <w:r w:rsidRPr="00C7622A">
        <w:rPr>
          <w:rFonts w:cs="Calibri"/>
          <w:color w:val="auto"/>
          <w:szCs w:val="22"/>
          <w:lang w:eastAsia="en-US"/>
        </w:rPr>
        <w:t>Clarification</w:t>
      </w:r>
    </w:p>
    <w:p w:rsidR="007D3A9B" w:rsidRPr="00C7622A" w:rsidRDefault="007D3A9B" w:rsidP="002E6ECB">
      <w:pPr>
        <w:spacing w:line="276" w:lineRule="auto"/>
        <w:jc w:val="left"/>
        <w:rPr>
          <w:rFonts w:cs="Calibri"/>
          <w:color w:val="auto"/>
          <w:szCs w:val="22"/>
          <w:lang w:eastAsia="en-US"/>
        </w:rPr>
      </w:pPr>
      <w:r w:rsidRPr="00C7622A">
        <w:rPr>
          <w:rFonts w:cs="Calibri"/>
          <w:color w:val="auto"/>
          <w:szCs w:val="22"/>
          <w:lang w:eastAsia="en-US"/>
        </w:rPr>
        <w:t>To request a change to this document, contact the Document Author or Owner.</w:t>
      </w:r>
    </w:p>
    <w:p w:rsidR="007D3A9B" w:rsidRPr="00C7622A" w:rsidRDefault="007D3A9B" w:rsidP="002E6ECB">
      <w:pPr>
        <w:spacing w:line="276" w:lineRule="auto"/>
        <w:jc w:val="left"/>
        <w:rPr>
          <w:rFonts w:ascii="Calibri" w:hAnsi="Calibri" w:cs="Calibri"/>
          <w:color w:val="auto"/>
          <w:lang w:eastAsia="en-US"/>
        </w:rPr>
      </w:pPr>
    </w:p>
    <w:tbl>
      <w:tblPr>
        <w:tblW w:w="5138"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19"/>
        <w:gridCol w:w="1279"/>
        <w:gridCol w:w="1624"/>
        <w:gridCol w:w="5090"/>
      </w:tblGrid>
      <w:tr w:rsidR="007450E6" w:rsidRPr="00C7622A" w:rsidTr="00A51877">
        <w:trPr>
          <w:tblHeader/>
        </w:trPr>
        <w:tc>
          <w:tcPr>
            <w:tcW w:w="614" w:type="pct"/>
            <w:tcBorders>
              <w:top w:val="single" w:sz="4" w:space="0" w:color="808080"/>
              <w:left w:val="single" w:sz="4" w:space="0" w:color="808080"/>
              <w:bottom w:val="single" w:sz="4" w:space="0" w:color="808080"/>
              <w:right w:val="single" w:sz="4" w:space="0" w:color="808080"/>
            </w:tcBorders>
            <w:shd w:val="clear" w:color="auto" w:fill="D9D9D9"/>
          </w:tcPr>
          <w:p w:rsidR="007450E6" w:rsidRPr="00C7622A" w:rsidRDefault="007450E6" w:rsidP="002305CA">
            <w:pPr>
              <w:spacing w:line="276" w:lineRule="auto"/>
              <w:jc w:val="left"/>
              <w:rPr>
                <w:rFonts w:eastAsia="PMingLiU"/>
                <w:b/>
                <w:bCs/>
                <w:color w:val="000000"/>
                <w:sz w:val="20"/>
              </w:rPr>
            </w:pPr>
            <w:r w:rsidRPr="00C7622A">
              <w:rPr>
                <w:rFonts w:cs="Calibri"/>
                <w:b/>
                <w:bCs/>
                <w:color w:val="000000"/>
                <w:sz w:val="20"/>
              </w:rPr>
              <w:t>Revision</w:t>
            </w:r>
          </w:p>
        </w:tc>
        <w:tc>
          <w:tcPr>
            <w:tcW w:w="702" w:type="pct"/>
            <w:tcBorders>
              <w:top w:val="single" w:sz="4" w:space="0" w:color="808080"/>
              <w:left w:val="single" w:sz="4" w:space="0" w:color="808080"/>
              <w:bottom w:val="single" w:sz="4" w:space="0" w:color="808080"/>
              <w:right w:val="single" w:sz="4" w:space="0" w:color="808080"/>
            </w:tcBorders>
            <w:shd w:val="clear" w:color="auto" w:fill="D9D9D9"/>
          </w:tcPr>
          <w:p w:rsidR="007450E6" w:rsidRPr="00C7622A" w:rsidRDefault="007450E6" w:rsidP="002305CA">
            <w:pPr>
              <w:spacing w:line="276" w:lineRule="auto"/>
              <w:jc w:val="left"/>
              <w:rPr>
                <w:rFonts w:eastAsia="PMingLiU"/>
                <w:b/>
                <w:bCs/>
                <w:color w:val="000000"/>
                <w:sz w:val="20"/>
              </w:rPr>
            </w:pPr>
            <w:r w:rsidRPr="00C7622A">
              <w:rPr>
                <w:rFonts w:cs="Calibri"/>
                <w:b/>
                <w:bCs/>
                <w:color w:val="000000"/>
                <w:sz w:val="20"/>
              </w:rPr>
              <w:t>Date</w:t>
            </w:r>
          </w:p>
        </w:tc>
        <w:tc>
          <w:tcPr>
            <w:tcW w:w="891" w:type="pct"/>
            <w:tcBorders>
              <w:top w:val="single" w:sz="4" w:space="0" w:color="808080"/>
              <w:left w:val="single" w:sz="4" w:space="0" w:color="808080"/>
              <w:bottom w:val="single" w:sz="4" w:space="0" w:color="808080"/>
              <w:right w:val="single" w:sz="4" w:space="0" w:color="808080"/>
            </w:tcBorders>
            <w:shd w:val="clear" w:color="auto" w:fill="D9D9D9"/>
          </w:tcPr>
          <w:p w:rsidR="007450E6" w:rsidRPr="00C7622A" w:rsidRDefault="007450E6" w:rsidP="002305CA">
            <w:pPr>
              <w:spacing w:line="276" w:lineRule="auto"/>
              <w:jc w:val="left"/>
              <w:rPr>
                <w:rFonts w:eastAsia="PMingLiU"/>
                <w:b/>
                <w:bCs/>
                <w:color w:val="000000"/>
                <w:sz w:val="20"/>
              </w:rPr>
            </w:pPr>
            <w:r w:rsidRPr="00C7622A">
              <w:rPr>
                <w:rFonts w:cs="Calibri"/>
                <w:b/>
                <w:bCs/>
                <w:color w:val="000000"/>
                <w:sz w:val="20"/>
              </w:rPr>
              <w:t>Created by</w:t>
            </w:r>
          </w:p>
        </w:tc>
        <w:tc>
          <w:tcPr>
            <w:tcW w:w="2793" w:type="pct"/>
            <w:tcBorders>
              <w:top w:val="single" w:sz="4" w:space="0" w:color="808080"/>
              <w:left w:val="single" w:sz="4" w:space="0" w:color="808080"/>
              <w:bottom w:val="single" w:sz="4" w:space="0" w:color="808080"/>
              <w:right w:val="single" w:sz="4" w:space="0" w:color="808080"/>
            </w:tcBorders>
            <w:shd w:val="clear" w:color="auto" w:fill="D9D9D9"/>
          </w:tcPr>
          <w:p w:rsidR="007450E6" w:rsidRPr="00C7622A" w:rsidRDefault="007450E6" w:rsidP="002305CA">
            <w:pPr>
              <w:spacing w:line="276" w:lineRule="auto"/>
              <w:jc w:val="left"/>
              <w:rPr>
                <w:rFonts w:eastAsia="PMingLiU"/>
                <w:b/>
                <w:bCs/>
                <w:color w:val="000000"/>
                <w:sz w:val="20"/>
              </w:rPr>
            </w:pPr>
            <w:r w:rsidRPr="00C7622A">
              <w:rPr>
                <w:rFonts w:cs="Calibri"/>
                <w:b/>
                <w:bCs/>
                <w:color w:val="000000"/>
                <w:sz w:val="20"/>
              </w:rPr>
              <w:t>Short Description of Changes</w:t>
            </w:r>
          </w:p>
        </w:tc>
      </w:tr>
      <w:tr w:rsidR="007450E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590FEA" w:rsidP="002305CA">
            <w:pPr>
              <w:jc w:val="left"/>
              <w:rPr>
                <w:rFonts w:cs="Calibri"/>
                <w:sz w:val="20"/>
              </w:rPr>
            </w:pPr>
            <w:r>
              <w:rPr>
                <w:rFonts w:cs="Calibri"/>
                <w:sz w:val="20"/>
              </w:rPr>
              <w:t>v</w:t>
            </w:r>
            <w:r w:rsidR="007450E6" w:rsidRPr="00C7622A">
              <w:rPr>
                <w:rFonts w:cs="Calibri"/>
                <w:sz w:val="20"/>
              </w:rPr>
              <w:t>0.1</w:t>
            </w:r>
          </w:p>
        </w:tc>
        <w:tc>
          <w:tcPr>
            <w:tcW w:w="702"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211305" w:rsidP="00211305">
            <w:pPr>
              <w:spacing w:line="276" w:lineRule="auto"/>
              <w:jc w:val="center"/>
              <w:rPr>
                <w:rFonts w:eastAsia="PMingLiU"/>
                <w:color w:val="000000"/>
                <w:sz w:val="20"/>
              </w:rPr>
            </w:pPr>
            <w:r w:rsidRPr="00C7622A">
              <w:rPr>
                <w:rFonts w:eastAsia="PMingLiU" w:cs="Calibri"/>
                <w:color w:val="000000"/>
                <w:sz w:val="20"/>
              </w:rPr>
              <w:t>10/</w:t>
            </w:r>
            <w:r w:rsidR="007450E6" w:rsidRPr="00C7622A">
              <w:rPr>
                <w:rFonts w:eastAsia="PMingLiU" w:cs="Calibri"/>
                <w:color w:val="000000"/>
                <w:sz w:val="20"/>
              </w:rPr>
              <w:t>01</w:t>
            </w:r>
            <w:r w:rsidRPr="00C7622A">
              <w:rPr>
                <w:rFonts w:eastAsia="PMingLiU" w:cs="Calibri"/>
                <w:color w:val="000000"/>
                <w:sz w:val="20"/>
              </w:rPr>
              <w:t>/</w:t>
            </w:r>
            <w:r w:rsidR="007450E6" w:rsidRPr="00C7622A">
              <w:rPr>
                <w:rFonts w:eastAsia="PMingLiU" w:cs="Calibri"/>
                <w:color w:val="000000"/>
                <w:sz w:val="20"/>
              </w:rPr>
              <w:t>2015</w:t>
            </w:r>
          </w:p>
        </w:tc>
        <w:tc>
          <w:tcPr>
            <w:tcW w:w="891"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305CA">
            <w:pPr>
              <w:widowControl w:val="0"/>
              <w:spacing w:line="200" w:lineRule="atLeast"/>
              <w:jc w:val="left"/>
              <w:rPr>
                <w:rFonts w:cs="Calibri"/>
                <w:color w:val="000000"/>
                <w:sz w:val="20"/>
              </w:rPr>
            </w:pPr>
            <w:r w:rsidRPr="00C7622A">
              <w:rPr>
                <w:rFonts w:cs="Calibri"/>
                <w:color w:val="000000"/>
                <w:sz w:val="20"/>
              </w:rPr>
              <w:t>Mirko Brusca</w:t>
            </w:r>
          </w:p>
        </w:tc>
        <w:tc>
          <w:tcPr>
            <w:tcW w:w="2793"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305CA">
            <w:pPr>
              <w:jc w:val="left"/>
              <w:rPr>
                <w:rFonts w:cs="Calibri"/>
                <w:sz w:val="20"/>
              </w:rPr>
            </w:pPr>
            <w:r w:rsidRPr="00C7622A">
              <w:rPr>
                <w:rFonts w:cs="Calibri"/>
                <w:sz w:val="20"/>
              </w:rPr>
              <w:t>First draft</w:t>
            </w:r>
          </w:p>
        </w:tc>
      </w:tr>
      <w:tr w:rsidR="007450E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590FEA" w:rsidP="00384EE1">
            <w:pPr>
              <w:jc w:val="left"/>
              <w:rPr>
                <w:rFonts w:cs="Calibri"/>
                <w:sz w:val="20"/>
              </w:rPr>
            </w:pPr>
            <w:r>
              <w:rPr>
                <w:rFonts w:cs="Calibri"/>
                <w:sz w:val="20"/>
              </w:rPr>
              <w:t>v</w:t>
            </w:r>
            <w:r w:rsidR="007450E6" w:rsidRPr="00C7622A">
              <w:rPr>
                <w:rFonts w:cs="Calibri"/>
                <w:sz w:val="20"/>
              </w:rPr>
              <w:t>0.2</w:t>
            </w:r>
          </w:p>
        </w:tc>
        <w:tc>
          <w:tcPr>
            <w:tcW w:w="702"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211305" w:rsidP="00211305">
            <w:pPr>
              <w:spacing w:line="276" w:lineRule="auto"/>
              <w:jc w:val="center"/>
              <w:rPr>
                <w:rFonts w:eastAsia="PMingLiU" w:cs="Calibri"/>
                <w:color w:val="000000"/>
                <w:sz w:val="20"/>
              </w:rPr>
            </w:pPr>
            <w:r w:rsidRPr="00C7622A">
              <w:rPr>
                <w:rFonts w:eastAsia="PMingLiU" w:cs="Calibri"/>
                <w:color w:val="000000"/>
                <w:sz w:val="20"/>
              </w:rPr>
              <w:t>21/</w:t>
            </w:r>
            <w:r w:rsidR="007450E6" w:rsidRPr="00C7622A">
              <w:rPr>
                <w:rFonts w:eastAsia="PMingLiU" w:cs="Calibri"/>
                <w:color w:val="000000"/>
                <w:sz w:val="20"/>
              </w:rPr>
              <w:t>04</w:t>
            </w:r>
            <w:r w:rsidRPr="00C7622A">
              <w:rPr>
                <w:rFonts w:eastAsia="PMingLiU" w:cs="Calibri"/>
                <w:color w:val="000000"/>
                <w:sz w:val="20"/>
              </w:rPr>
              <w:t>/</w:t>
            </w:r>
            <w:r w:rsidR="007450E6" w:rsidRPr="00C7622A">
              <w:rPr>
                <w:rFonts w:eastAsia="PMingLiU" w:cs="Calibri"/>
                <w:color w:val="000000"/>
                <w:sz w:val="20"/>
              </w:rPr>
              <w:t>2015</w:t>
            </w:r>
          </w:p>
        </w:tc>
        <w:tc>
          <w:tcPr>
            <w:tcW w:w="891"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384EE1">
            <w:pPr>
              <w:widowControl w:val="0"/>
              <w:spacing w:line="200" w:lineRule="atLeast"/>
              <w:jc w:val="left"/>
              <w:rPr>
                <w:rFonts w:cs="Calibri"/>
                <w:color w:val="000000"/>
                <w:sz w:val="20"/>
              </w:rPr>
            </w:pPr>
            <w:r w:rsidRPr="00C7622A">
              <w:rPr>
                <w:rFonts w:cs="Calibri"/>
                <w:color w:val="000000"/>
                <w:sz w:val="20"/>
              </w:rPr>
              <w:t>Mirko Brusca</w:t>
            </w:r>
          </w:p>
        </w:tc>
        <w:tc>
          <w:tcPr>
            <w:tcW w:w="2793"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384EE1">
            <w:pPr>
              <w:jc w:val="left"/>
              <w:rPr>
                <w:rFonts w:cs="Calibri"/>
                <w:sz w:val="20"/>
              </w:rPr>
            </w:pPr>
            <w:r w:rsidRPr="00C7622A">
              <w:rPr>
                <w:rFonts w:cs="Calibri"/>
                <w:sz w:val="20"/>
              </w:rPr>
              <w:t>Final adjustment after  Chris SEGAERT and Alyson LONGSTAFF review</w:t>
            </w:r>
          </w:p>
        </w:tc>
      </w:tr>
      <w:tr w:rsidR="007450E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590FEA" w:rsidP="002305CA">
            <w:pPr>
              <w:jc w:val="left"/>
              <w:rPr>
                <w:rFonts w:cs="Calibri"/>
                <w:sz w:val="20"/>
              </w:rPr>
            </w:pPr>
            <w:r>
              <w:rPr>
                <w:rFonts w:cs="Calibri"/>
                <w:sz w:val="20"/>
              </w:rPr>
              <w:t>v</w:t>
            </w:r>
            <w:r w:rsidR="007450E6" w:rsidRPr="00C7622A">
              <w:rPr>
                <w:rFonts w:cs="Calibri"/>
                <w:sz w:val="20"/>
              </w:rPr>
              <w:t>0.3</w:t>
            </w:r>
          </w:p>
        </w:tc>
        <w:tc>
          <w:tcPr>
            <w:tcW w:w="702"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211305" w:rsidP="00211305">
            <w:pPr>
              <w:spacing w:line="276" w:lineRule="auto"/>
              <w:jc w:val="center"/>
              <w:rPr>
                <w:rFonts w:eastAsia="PMingLiU" w:cs="Calibri"/>
                <w:color w:val="000000"/>
                <w:sz w:val="20"/>
              </w:rPr>
            </w:pPr>
            <w:r w:rsidRPr="00C7622A">
              <w:rPr>
                <w:rFonts w:eastAsia="PMingLiU" w:cs="Calibri"/>
                <w:color w:val="000000"/>
                <w:sz w:val="20"/>
              </w:rPr>
              <w:t>19/</w:t>
            </w:r>
            <w:r w:rsidR="007450E6" w:rsidRPr="00C7622A">
              <w:rPr>
                <w:rFonts w:eastAsia="PMingLiU" w:cs="Calibri"/>
                <w:color w:val="000000"/>
                <w:sz w:val="20"/>
              </w:rPr>
              <w:t>08</w:t>
            </w:r>
            <w:r w:rsidRPr="00C7622A">
              <w:rPr>
                <w:rFonts w:eastAsia="PMingLiU" w:cs="Calibri"/>
                <w:color w:val="000000"/>
                <w:sz w:val="20"/>
              </w:rPr>
              <w:t>/</w:t>
            </w:r>
            <w:r w:rsidR="007450E6" w:rsidRPr="00C7622A">
              <w:rPr>
                <w:rFonts w:eastAsia="PMingLiU" w:cs="Calibri"/>
                <w:color w:val="000000"/>
                <w:sz w:val="20"/>
              </w:rPr>
              <w:t>2015</w:t>
            </w:r>
          </w:p>
        </w:tc>
        <w:tc>
          <w:tcPr>
            <w:tcW w:w="891"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305CA">
            <w:pPr>
              <w:widowControl w:val="0"/>
              <w:spacing w:line="200" w:lineRule="atLeast"/>
              <w:jc w:val="left"/>
              <w:rPr>
                <w:rFonts w:cs="Calibri"/>
                <w:color w:val="000000"/>
                <w:sz w:val="20"/>
              </w:rPr>
            </w:pPr>
            <w:r w:rsidRPr="00C7622A">
              <w:rPr>
                <w:rFonts w:cs="Calibri"/>
                <w:color w:val="000000"/>
                <w:sz w:val="20"/>
              </w:rPr>
              <w:t>Carine Molle</w:t>
            </w:r>
          </w:p>
        </w:tc>
        <w:tc>
          <w:tcPr>
            <w:tcW w:w="2793"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68170A" w:rsidP="002305CA">
            <w:pPr>
              <w:jc w:val="left"/>
              <w:rPr>
                <w:rFonts w:cs="Calibri"/>
                <w:sz w:val="20"/>
              </w:rPr>
            </w:pPr>
            <w:r w:rsidRPr="00C7622A">
              <w:rPr>
                <w:rFonts w:cs="Calibri"/>
                <w:sz w:val="20"/>
              </w:rPr>
              <w:t>Document history</w:t>
            </w:r>
            <w:r w:rsidR="007450E6" w:rsidRPr="00C7622A">
              <w:rPr>
                <w:rFonts w:cs="Calibri"/>
                <w:sz w:val="20"/>
              </w:rPr>
              <w:t>: table is now in reverse chronological order.</w:t>
            </w:r>
          </w:p>
          <w:p w:rsidR="007450E6" w:rsidRPr="00C7622A" w:rsidRDefault="007450E6" w:rsidP="002305CA">
            <w:pPr>
              <w:jc w:val="left"/>
              <w:rPr>
                <w:rFonts w:cs="Calibri"/>
                <w:sz w:val="20"/>
              </w:rPr>
            </w:pPr>
            <w:r w:rsidRPr="00C7622A">
              <w:rPr>
                <w:rFonts w:cs="Calibri"/>
                <w:sz w:val="20"/>
              </w:rPr>
              <w:t>Grammatical corrections (minor correction) based on feedback received from Alyson LONGSTAFF in another BUC.</w:t>
            </w:r>
          </w:p>
          <w:p w:rsidR="007450E6" w:rsidRPr="00C7622A" w:rsidRDefault="0068170A" w:rsidP="00004E5A">
            <w:pPr>
              <w:jc w:val="left"/>
              <w:rPr>
                <w:rFonts w:cs="Calibri"/>
                <w:sz w:val="20"/>
              </w:rPr>
            </w:pPr>
            <w:r w:rsidRPr="00C7622A">
              <w:rPr>
                <w:rFonts w:cs="Calibri"/>
                <w:sz w:val="20"/>
              </w:rPr>
              <w:t>Chapter 2</w:t>
            </w:r>
            <w:r w:rsidR="007450E6" w:rsidRPr="00C7622A">
              <w:rPr>
                <w:rFonts w:cs="Calibri"/>
                <w:sz w:val="20"/>
              </w:rPr>
              <w:t xml:space="preserve">: </w:t>
            </w:r>
          </w:p>
          <w:p w:rsidR="007450E6" w:rsidRPr="00C7622A" w:rsidRDefault="007450E6" w:rsidP="00004E5A">
            <w:pPr>
              <w:jc w:val="left"/>
              <w:rPr>
                <w:rFonts w:cs="Calibri"/>
                <w:sz w:val="20"/>
              </w:rPr>
            </w:pPr>
            <w:r w:rsidRPr="00C7622A">
              <w:rPr>
                <w:rFonts w:cs="Calibri"/>
                <w:sz w:val="20"/>
              </w:rPr>
              <w:t>2.1 last sentence of paragraph has been modified</w:t>
            </w:r>
          </w:p>
          <w:p w:rsidR="007450E6" w:rsidRPr="00C7622A" w:rsidRDefault="007450E6" w:rsidP="002305CA">
            <w:pPr>
              <w:jc w:val="left"/>
              <w:rPr>
                <w:rFonts w:cs="Calibri"/>
                <w:sz w:val="20"/>
              </w:rPr>
            </w:pPr>
            <w:r w:rsidRPr="00C7622A">
              <w:rPr>
                <w:rFonts w:cs="Calibri"/>
                <w:sz w:val="20"/>
              </w:rPr>
              <w:t xml:space="preserve">2.2 Basic Regulation No 883/994 has been replaced by No 883/2004 </w:t>
            </w:r>
          </w:p>
          <w:p w:rsidR="007450E6" w:rsidRPr="00C7622A" w:rsidRDefault="007450E6" w:rsidP="002305CA">
            <w:pPr>
              <w:jc w:val="left"/>
              <w:rPr>
                <w:rFonts w:cs="Calibri"/>
                <w:sz w:val="20"/>
              </w:rPr>
            </w:pPr>
            <w:r w:rsidRPr="00C7622A">
              <w:rPr>
                <w:rFonts w:cs="Calibri"/>
                <w:sz w:val="20"/>
              </w:rPr>
              <w:t>Chapter 5</w:t>
            </w:r>
          </w:p>
          <w:p w:rsidR="007450E6" w:rsidRPr="00C7622A" w:rsidRDefault="0068170A" w:rsidP="00004E5A">
            <w:pPr>
              <w:jc w:val="left"/>
              <w:rPr>
                <w:rFonts w:cs="Calibri"/>
                <w:sz w:val="20"/>
              </w:rPr>
            </w:pPr>
            <w:r w:rsidRPr="00C7622A">
              <w:rPr>
                <w:rFonts w:cs="Calibri"/>
                <w:sz w:val="20"/>
              </w:rPr>
              <w:t>Section 5.3</w:t>
            </w:r>
            <w:r w:rsidR="007450E6" w:rsidRPr="00C7622A">
              <w:rPr>
                <w:rFonts w:cs="Calibri"/>
                <w:sz w:val="20"/>
              </w:rPr>
              <w:t>:</w:t>
            </w:r>
          </w:p>
          <w:p w:rsidR="007450E6" w:rsidRPr="00C7622A" w:rsidRDefault="007450E6" w:rsidP="00004E5A">
            <w:pPr>
              <w:jc w:val="left"/>
              <w:rPr>
                <w:rFonts w:cs="Calibri"/>
                <w:sz w:val="20"/>
              </w:rPr>
            </w:pPr>
            <w:r w:rsidRPr="00C7622A">
              <w:rPr>
                <w:rFonts w:cs="Calibri"/>
                <w:sz w:val="20"/>
              </w:rPr>
              <w:t>- Diagram for "Identify Participants" sub-process has been added</w:t>
            </w:r>
          </w:p>
          <w:p w:rsidR="007450E6" w:rsidRPr="00C7622A" w:rsidRDefault="007450E6" w:rsidP="00004E5A">
            <w:pPr>
              <w:jc w:val="left"/>
              <w:rPr>
                <w:rFonts w:cs="Calibri"/>
                <w:sz w:val="20"/>
              </w:rPr>
            </w:pPr>
            <w:r w:rsidRPr="00C7622A">
              <w:rPr>
                <w:rFonts w:cs="Calibri"/>
                <w:sz w:val="20"/>
              </w:rPr>
              <w:t>- Diagram for "Fill and send SED" sub-process has been replaced by the new one</w:t>
            </w:r>
          </w:p>
        </w:tc>
      </w:tr>
      <w:tr w:rsidR="007450E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590FEA" w:rsidP="002305CA">
            <w:pPr>
              <w:jc w:val="left"/>
              <w:rPr>
                <w:rFonts w:cs="Calibri"/>
                <w:sz w:val="20"/>
              </w:rPr>
            </w:pPr>
            <w:r>
              <w:rPr>
                <w:rFonts w:cs="Calibri"/>
                <w:sz w:val="20"/>
              </w:rPr>
              <w:t>v</w:t>
            </w:r>
            <w:r w:rsidR="007450E6" w:rsidRPr="00C7622A">
              <w:rPr>
                <w:rFonts w:cs="Calibri"/>
                <w:sz w:val="20"/>
              </w:rPr>
              <w:t>0.4.0</w:t>
            </w:r>
          </w:p>
        </w:tc>
        <w:tc>
          <w:tcPr>
            <w:tcW w:w="702"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11305">
            <w:pPr>
              <w:spacing w:line="276" w:lineRule="auto"/>
              <w:jc w:val="center"/>
              <w:rPr>
                <w:rFonts w:eastAsia="PMingLiU" w:cs="Calibri"/>
                <w:color w:val="000000"/>
                <w:sz w:val="20"/>
              </w:rPr>
            </w:pPr>
            <w:r w:rsidRPr="00C7622A">
              <w:rPr>
                <w:rFonts w:eastAsia="PMingLiU" w:cs="Calibri"/>
                <w:color w:val="000000"/>
                <w:sz w:val="20"/>
              </w:rPr>
              <w:t>19</w:t>
            </w:r>
            <w:r w:rsidR="00211305" w:rsidRPr="00C7622A">
              <w:rPr>
                <w:rFonts w:eastAsia="PMingLiU" w:cs="Calibri"/>
                <w:color w:val="000000"/>
                <w:sz w:val="20"/>
              </w:rPr>
              <w:t>/</w:t>
            </w:r>
            <w:r w:rsidRPr="00C7622A">
              <w:rPr>
                <w:rFonts w:eastAsia="PMingLiU" w:cs="Calibri"/>
                <w:color w:val="000000"/>
                <w:sz w:val="20"/>
              </w:rPr>
              <w:t>01</w:t>
            </w:r>
            <w:r w:rsidR="00211305" w:rsidRPr="00C7622A">
              <w:rPr>
                <w:rFonts w:eastAsia="PMingLiU" w:cs="Calibri"/>
                <w:color w:val="000000"/>
                <w:sz w:val="20"/>
              </w:rPr>
              <w:t>/</w:t>
            </w:r>
            <w:r w:rsidRPr="00C7622A">
              <w:rPr>
                <w:rFonts w:eastAsia="PMingLiU" w:cs="Calibri"/>
                <w:color w:val="000000"/>
                <w:sz w:val="20"/>
              </w:rPr>
              <w:t>2016</w:t>
            </w:r>
          </w:p>
        </w:tc>
        <w:tc>
          <w:tcPr>
            <w:tcW w:w="891"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305CA">
            <w:pPr>
              <w:widowControl w:val="0"/>
              <w:spacing w:line="200" w:lineRule="atLeast"/>
              <w:jc w:val="left"/>
              <w:rPr>
                <w:rFonts w:cs="Calibri"/>
                <w:color w:val="000000"/>
                <w:sz w:val="20"/>
              </w:rPr>
            </w:pPr>
            <w:r w:rsidRPr="00C7622A">
              <w:rPr>
                <w:rFonts w:cs="Calibri"/>
                <w:color w:val="000000"/>
                <w:sz w:val="20"/>
              </w:rPr>
              <w:t>Carine Molle</w:t>
            </w:r>
          </w:p>
        </w:tc>
        <w:tc>
          <w:tcPr>
            <w:tcW w:w="2793"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FA58B7">
            <w:pPr>
              <w:jc w:val="left"/>
              <w:rPr>
                <w:rFonts w:cs="Calibri"/>
                <w:sz w:val="20"/>
              </w:rPr>
            </w:pPr>
            <w:r w:rsidRPr="00C7622A">
              <w:rPr>
                <w:rFonts w:cs="Calibri"/>
                <w:sz w:val="20"/>
              </w:rPr>
              <w:t>Document has been updated with remarks and comments received from Belgium.</w:t>
            </w:r>
          </w:p>
          <w:p w:rsidR="007450E6" w:rsidRPr="00C7622A" w:rsidRDefault="007450E6" w:rsidP="00FA58B7">
            <w:pPr>
              <w:jc w:val="left"/>
              <w:rPr>
                <w:rFonts w:cs="Calibri"/>
                <w:sz w:val="20"/>
              </w:rPr>
            </w:pPr>
          </w:p>
          <w:p w:rsidR="007450E6" w:rsidRPr="00C7622A" w:rsidRDefault="007450E6" w:rsidP="00FA58B7">
            <w:pPr>
              <w:jc w:val="left"/>
              <w:rPr>
                <w:rFonts w:cs="Calibri"/>
                <w:sz w:val="20"/>
              </w:rPr>
            </w:pPr>
            <w:r w:rsidRPr="00C7622A">
              <w:rPr>
                <w:rFonts w:cs="Calibri"/>
                <w:sz w:val="20"/>
              </w:rPr>
              <w:t>As agreed during the AHG Members 04/11/2015, H_BUC_01 is added for Case Owner and Counterparty</w:t>
            </w:r>
          </w:p>
          <w:p w:rsidR="007450E6" w:rsidRPr="00C7622A" w:rsidRDefault="007450E6" w:rsidP="00FA58B7">
            <w:pPr>
              <w:jc w:val="left"/>
              <w:rPr>
                <w:rFonts w:cs="Calibri"/>
                <w:sz w:val="20"/>
              </w:rPr>
            </w:pPr>
            <w:r w:rsidRPr="00C7622A">
              <w:rPr>
                <w:rFonts w:cs="Calibri"/>
                <w:sz w:val="20"/>
              </w:rPr>
              <w:t>AD_BUC_05 Forward is added for Counterparty</w:t>
            </w:r>
          </w:p>
          <w:p w:rsidR="007450E6" w:rsidRPr="00C7622A" w:rsidRDefault="007450E6" w:rsidP="00FA58B7">
            <w:pPr>
              <w:jc w:val="left"/>
              <w:rPr>
                <w:rFonts w:cs="Calibri"/>
                <w:sz w:val="20"/>
              </w:rPr>
            </w:pPr>
            <w:r w:rsidRPr="00C7622A">
              <w:rPr>
                <w:rFonts w:cs="Calibri"/>
                <w:sz w:val="20"/>
              </w:rPr>
              <w:t>Claimant is removed from the BUC.</w:t>
            </w:r>
          </w:p>
          <w:p w:rsidR="007450E6" w:rsidRPr="00C7622A" w:rsidRDefault="007450E6" w:rsidP="00FA58B7">
            <w:pPr>
              <w:jc w:val="left"/>
              <w:rPr>
                <w:rFonts w:cs="Calibri"/>
                <w:sz w:val="20"/>
              </w:rPr>
            </w:pPr>
          </w:p>
          <w:p w:rsidR="007450E6" w:rsidRPr="00C7622A" w:rsidRDefault="007450E6" w:rsidP="0041591F">
            <w:pPr>
              <w:jc w:val="left"/>
              <w:rPr>
                <w:rFonts w:cs="Calibri"/>
                <w:sz w:val="20"/>
              </w:rPr>
            </w:pPr>
            <w:r w:rsidRPr="00C7622A">
              <w:rPr>
                <w:rFonts w:cs="Calibri"/>
                <w:sz w:val="20"/>
              </w:rPr>
              <w:t>Parts of the document have been added in order to be in line with document presentation and content to be approved by Administrative Commission.</w:t>
            </w:r>
          </w:p>
          <w:p w:rsidR="007450E6" w:rsidRPr="00C7622A" w:rsidRDefault="007450E6" w:rsidP="00FA58B7">
            <w:pPr>
              <w:jc w:val="left"/>
              <w:rPr>
                <w:rFonts w:cs="Calibri"/>
                <w:sz w:val="20"/>
              </w:rPr>
            </w:pPr>
          </w:p>
          <w:p w:rsidR="007450E6" w:rsidRPr="00C7622A" w:rsidRDefault="007450E6" w:rsidP="00FA58B7">
            <w:pPr>
              <w:jc w:val="left"/>
              <w:rPr>
                <w:rFonts w:cs="Calibri"/>
                <w:sz w:val="20"/>
              </w:rPr>
            </w:pPr>
            <w:r w:rsidRPr="00C7622A">
              <w:rPr>
                <w:rFonts w:cs="Calibri"/>
                <w:sz w:val="20"/>
              </w:rPr>
              <w:t>Chapter 2</w:t>
            </w:r>
          </w:p>
          <w:p w:rsidR="007450E6" w:rsidRPr="00C7622A" w:rsidRDefault="007450E6" w:rsidP="00FA58B7">
            <w:pPr>
              <w:jc w:val="left"/>
              <w:rPr>
                <w:rFonts w:cs="Calibri"/>
                <w:sz w:val="20"/>
              </w:rPr>
            </w:pPr>
            <w:r w:rsidRPr="00C7622A">
              <w:rPr>
                <w:rFonts w:cs="Calibri"/>
                <w:sz w:val="20"/>
              </w:rPr>
              <w:t>2.1 Detailed Description is renamed and updated.  Last sentence is removed.</w:t>
            </w:r>
          </w:p>
          <w:p w:rsidR="007450E6" w:rsidRPr="00C7622A" w:rsidRDefault="007450E6" w:rsidP="00FA58B7">
            <w:pPr>
              <w:jc w:val="left"/>
              <w:rPr>
                <w:rFonts w:cs="Calibri"/>
                <w:sz w:val="20"/>
              </w:rPr>
            </w:pPr>
            <w:r w:rsidRPr="00C7622A">
              <w:rPr>
                <w:rFonts w:cs="Calibri"/>
                <w:sz w:val="20"/>
              </w:rPr>
              <w:t>2.2 Legal Base is updated.</w:t>
            </w:r>
          </w:p>
          <w:p w:rsidR="007450E6" w:rsidRPr="00C7622A" w:rsidRDefault="007450E6" w:rsidP="00FA58B7">
            <w:pPr>
              <w:jc w:val="left"/>
              <w:rPr>
                <w:rFonts w:cs="Calibri"/>
                <w:sz w:val="20"/>
              </w:rPr>
            </w:pPr>
            <w:r w:rsidRPr="00C7622A">
              <w:rPr>
                <w:rFonts w:cs="Calibri"/>
                <w:sz w:val="20"/>
              </w:rPr>
              <w:t>Chapter 3 Actors &amp; Roles</w:t>
            </w:r>
          </w:p>
          <w:p w:rsidR="007450E6" w:rsidRPr="00C7622A" w:rsidRDefault="007450E6" w:rsidP="00FA58B7">
            <w:pPr>
              <w:jc w:val="left"/>
              <w:rPr>
                <w:rFonts w:cs="Calibri"/>
                <w:sz w:val="20"/>
              </w:rPr>
            </w:pPr>
            <w:r w:rsidRPr="00C7622A">
              <w:rPr>
                <w:rFonts w:cs="Calibri"/>
                <w:sz w:val="20"/>
              </w:rPr>
              <w:t>Claimant is removed.</w:t>
            </w:r>
          </w:p>
          <w:p w:rsidR="007450E6" w:rsidRPr="00C7622A" w:rsidRDefault="0068170A" w:rsidP="00FA58B7">
            <w:pPr>
              <w:jc w:val="left"/>
              <w:rPr>
                <w:rFonts w:cs="Calibri"/>
                <w:sz w:val="20"/>
              </w:rPr>
            </w:pPr>
            <w:r w:rsidRPr="00C7622A">
              <w:rPr>
                <w:rFonts w:cs="Calibri"/>
                <w:sz w:val="20"/>
              </w:rPr>
              <w:t>Chapter 4</w:t>
            </w:r>
            <w:r w:rsidR="007450E6" w:rsidRPr="00C7622A">
              <w:rPr>
                <w:rFonts w:cs="Calibri"/>
                <w:sz w:val="20"/>
              </w:rPr>
              <w:t>: RUP Table Representation</w:t>
            </w:r>
          </w:p>
          <w:p w:rsidR="007450E6" w:rsidRPr="00C7622A" w:rsidRDefault="007450E6" w:rsidP="00FA58B7">
            <w:pPr>
              <w:jc w:val="left"/>
              <w:rPr>
                <w:rFonts w:cs="Calibri"/>
                <w:sz w:val="20"/>
              </w:rPr>
            </w:pPr>
            <w:r w:rsidRPr="00C7622A">
              <w:rPr>
                <w:rFonts w:cs="Calibri"/>
                <w:sz w:val="20"/>
              </w:rPr>
              <w:t>"Actors" – Claimant is removed</w:t>
            </w:r>
          </w:p>
          <w:p w:rsidR="007450E6" w:rsidRPr="00C7622A" w:rsidRDefault="007450E6" w:rsidP="00FA58B7">
            <w:pPr>
              <w:jc w:val="left"/>
              <w:rPr>
                <w:rFonts w:cs="Calibri"/>
                <w:sz w:val="20"/>
              </w:rPr>
            </w:pPr>
            <w:r w:rsidRPr="00C7622A">
              <w:rPr>
                <w:rFonts w:cs="Calibri"/>
                <w:sz w:val="20"/>
              </w:rPr>
              <w:t xml:space="preserve">"Main Scenario" – step 5 and Step 8 are added </w:t>
            </w:r>
          </w:p>
          <w:p w:rsidR="007450E6" w:rsidRPr="00C7622A" w:rsidRDefault="007450E6" w:rsidP="00FA58B7">
            <w:pPr>
              <w:jc w:val="left"/>
              <w:rPr>
                <w:rFonts w:cs="Calibri"/>
                <w:sz w:val="20"/>
              </w:rPr>
            </w:pPr>
            <w:r w:rsidRPr="00C7622A">
              <w:rPr>
                <w:rFonts w:cs="Calibri"/>
                <w:sz w:val="20"/>
              </w:rPr>
              <w:t>"Exceptions" has been added</w:t>
            </w:r>
          </w:p>
          <w:p w:rsidR="007450E6" w:rsidRPr="00C7622A" w:rsidRDefault="007450E6" w:rsidP="00FA58B7">
            <w:pPr>
              <w:jc w:val="left"/>
              <w:rPr>
                <w:rFonts w:cs="Calibri"/>
                <w:sz w:val="20"/>
              </w:rPr>
            </w:pPr>
            <w:r w:rsidRPr="00C7622A">
              <w:rPr>
                <w:rFonts w:cs="Calibri"/>
                <w:sz w:val="20"/>
              </w:rPr>
              <w:lastRenderedPageBreak/>
              <w:t>"Includes" is updated</w:t>
            </w:r>
          </w:p>
          <w:p w:rsidR="007450E6" w:rsidRPr="00C7622A" w:rsidRDefault="007450E6" w:rsidP="00FA58B7">
            <w:pPr>
              <w:jc w:val="left"/>
              <w:rPr>
                <w:rFonts w:cs="Calibri"/>
                <w:sz w:val="20"/>
              </w:rPr>
            </w:pPr>
            <w:r w:rsidRPr="00C7622A">
              <w:rPr>
                <w:rFonts w:cs="Calibri"/>
                <w:sz w:val="20"/>
              </w:rPr>
              <w:t>"Alternatives scenarios" are added</w:t>
            </w:r>
          </w:p>
          <w:p w:rsidR="007450E6" w:rsidRPr="00C7622A" w:rsidRDefault="007450E6" w:rsidP="00FA58B7">
            <w:pPr>
              <w:jc w:val="left"/>
              <w:rPr>
                <w:rFonts w:cs="Calibri"/>
                <w:sz w:val="20"/>
              </w:rPr>
            </w:pPr>
            <w:r w:rsidRPr="00C7622A">
              <w:rPr>
                <w:rFonts w:cs="Calibri"/>
                <w:sz w:val="20"/>
              </w:rPr>
              <w:t>- Branch 1 and 2 : H_BUC_01 is added for Case Owner and Counterparty</w:t>
            </w:r>
          </w:p>
          <w:p w:rsidR="007450E6" w:rsidRPr="00C7622A" w:rsidRDefault="0068170A" w:rsidP="00FA58B7">
            <w:pPr>
              <w:jc w:val="left"/>
              <w:rPr>
                <w:rFonts w:cs="Calibri"/>
                <w:sz w:val="20"/>
              </w:rPr>
            </w:pPr>
            <w:r w:rsidRPr="00C7622A">
              <w:rPr>
                <w:rFonts w:cs="Calibri"/>
                <w:sz w:val="20"/>
              </w:rPr>
              <w:t>- Branch 3</w:t>
            </w:r>
            <w:r w:rsidR="007450E6" w:rsidRPr="00C7622A">
              <w:rPr>
                <w:rFonts w:cs="Calibri"/>
                <w:sz w:val="20"/>
              </w:rPr>
              <w:t>: AD_BUC_05 Forward is added for Counterparty</w:t>
            </w:r>
          </w:p>
          <w:p w:rsidR="007450E6" w:rsidRPr="00C7622A" w:rsidRDefault="007450E6" w:rsidP="00FA58B7">
            <w:pPr>
              <w:jc w:val="left"/>
              <w:rPr>
                <w:rFonts w:cs="Calibri"/>
                <w:sz w:val="20"/>
              </w:rPr>
            </w:pPr>
            <w:r w:rsidRPr="00C7622A">
              <w:rPr>
                <w:rFonts w:cs="Calibri"/>
                <w:sz w:val="20"/>
              </w:rPr>
              <w:t>"Special Requirements" is updated according to the branches added</w:t>
            </w:r>
          </w:p>
          <w:p w:rsidR="007450E6" w:rsidRPr="00C7622A" w:rsidRDefault="007450E6" w:rsidP="00FA58B7">
            <w:pPr>
              <w:jc w:val="left"/>
              <w:rPr>
                <w:rFonts w:cs="Calibri"/>
                <w:sz w:val="20"/>
              </w:rPr>
            </w:pPr>
          </w:p>
          <w:p w:rsidR="007450E6" w:rsidRPr="00C7622A" w:rsidRDefault="007450E6" w:rsidP="00FA58B7">
            <w:pPr>
              <w:jc w:val="left"/>
              <w:rPr>
                <w:rFonts w:cs="Calibri"/>
                <w:sz w:val="20"/>
              </w:rPr>
            </w:pPr>
            <w:r w:rsidRPr="00C7622A">
              <w:rPr>
                <w:rFonts w:cs="Calibri"/>
                <w:sz w:val="20"/>
              </w:rPr>
              <w:t>Section 4.2 Request – Reply SEDs is added</w:t>
            </w:r>
          </w:p>
          <w:p w:rsidR="007450E6" w:rsidRPr="00C7622A" w:rsidRDefault="007450E6" w:rsidP="00FA58B7">
            <w:pPr>
              <w:jc w:val="left"/>
              <w:rPr>
                <w:rFonts w:cs="Calibri"/>
                <w:sz w:val="20"/>
              </w:rPr>
            </w:pPr>
            <w:r w:rsidRPr="00C7622A">
              <w:rPr>
                <w:rFonts w:cs="Calibri"/>
                <w:sz w:val="20"/>
              </w:rPr>
              <w:t>Section 4.3 Attachments allowed is added</w:t>
            </w:r>
          </w:p>
          <w:p w:rsidR="007450E6" w:rsidRPr="00C7622A" w:rsidRDefault="007450E6" w:rsidP="00FA58B7">
            <w:pPr>
              <w:jc w:val="left"/>
              <w:rPr>
                <w:rFonts w:cs="Calibri"/>
                <w:sz w:val="20"/>
              </w:rPr>
            </w:pPr>
            <w:r w:rsidRPr="00C7622A">
              <w:rPr>
                <w:rFonts w:cs="Calibri"/>
                <w:sz w:val="20"/>
              </w:rPr>
              <w:t>Section 4.4 RUP UC Diagram Representation is updated</w:t>
            </w:r>
          </w:p>
          <w:p w:rsidR="007450E6" w:rsidRPr="00C7622A" w:rsidRDefault="007450E6" w:rsidP="00FA58B7">
            <w:pPr>
              <w:jc w:val="left"/>
              <w:rPr>
                <w:rFonts w:cs="Calibri"/>
                <w:sz w:val="20"/>
              </w:rPr>
            </w:pPr>
            <w:r w:rsidRPr="00C7622A">
              <w:rPr>
                <w:rFonts w:cs="Calibri"/>
                <w:sz w:val="20"/>
              </w:rPr>
              <w:t>(H_BUC_01 and AD_BUC_05 Forward are added, Claimant is removed)</w:t>
            </w:r>
          </w:p>
          <w:p w:rsidR="007450E6" w:rsidRPr="00C7622A" w:rsidRDefault="007450E6" w:rsidP="00FA58B7">
            <w:pPr>
              <w:jc w:val="left"/>
              <w:rPr>
                <w:rFonts w:cs="Calibri"/>
                <w:sz w:val="20"/>
              </w:rPr>
            </w:pPr>
            <w:r w:rsidRPr="00C7622A">
              <w:rPr>
                <w:rFonts w:cs="Calibri"/>
                <w:sz w:val="20"/>
              </w:rPr>
              <w:t>Section 4.5 SED and Sub-process versioning is added</w:t>
            </w:r>
          </w:p>
          <w:p w:rsidR="007450E6" w:rsidRPr="00C7622A" w:rsidRDefault="007450E6" w:rsidP="00FA58B7">
            <w:pPr>
              <w:jc w:val="left"/>
              <w:rPr>
                <w:rFonts w:cs="Calibri"/>
                <w:sz w:val="20"/>
              </w:rPr>
            </w:pPr>
          </w:p>
          <w:p w:rsidR="007450E6" w:rsidRPr="00C7622A" w:rsidRDefault="0068170A" w:rsidP="00FA58B7">
            <w:pPr>
              <w:jc w:val="left"/>
              <w:rPr>
                <w:rFonts w:cs="Calibri"/>
                <w:sz w:val="20"/>
              </w:rPr>
            </w:pPr>
            <w:r w:rsidRPr="00C7622A">
              <w:rPr>
                <w:rFonts w:cs="Calibri"/>
                <w:sz w:val="20"/>
              </w:rPr>
              <w:t>Chapter 5</w:t>
            </w:r>
            <w:r w:rsidR="007450E6" w:rsidRPr="00C7622A">
              <w:rPr>
                <w:rFonts w:cs="Calibri"/>
                <w:sz w:val="20"/>
              </w:rPr>
              <w:t>: Business Processes</w:t>
            </w:r>
          </w:p>
          <w:p w:rsidR="007450E6" w:rsidRPr="00C7622A" w:rsidRDefault="007450E6" w:rsidP="00FA58B7">
            <w:pPr>
              <w:jc w:val="left"/>
              <w:rPr>
                <w:rFonts w:cs="Calibri"/>
                <w:sz w:val="20"/>
              </w:rPr>
            </w:pPr>
            <w:r w:rsidRPr="00C7622A">
              <w:rPr>
                <w:rFonts w:cs="Calibri"/>
                <w:sz w:val="20"/>
              </w:rPr>
              <w:t>Section 5.1 Case Owner is updated (H_BUC_01 is added and claimant removed)</w:t>
            </w:r>
          </w:p>
          <w:p w:rsidR="007450E6" w:rsidRPr="00C7622A" w:rsidRDefault="007450E6" w:rsidP="00FA58B7">
            <w:pPr>
              <w:jc w:val="left"/>
              <w:rPr>
                <w:rFonts w:cs="Calibri"/>
                <w:sz w:val="20"/>
              </w:rPr>
            </w:pPr>
            <w:r w:rsidRPr="00C7622A">
              <w:rPr>
                <w:rFonts w:cs="Calibri"/>
                <w:sz w:val="20"/>
              </w:rPr>
              <w:t>Section 5.2 Counterparty is updated (H_BUC_01 and AD_BUC_05 are added)</w:t>
            </w:r>
          </w:p>
          <w:p w:rsidR="007450E6" w:rsidRPr="00C7622A" w:rsidRDefault="007450E6" w:rsidP="00FA58B7">
            <w:pPr>
              <w:jc w:val="left"/>
              <w:rPr>
                <w:rFonts w:cs="Calibri"/>
                <w:sz w:val="20"/>
              </w:rPr>
            </w:pPr>
            <w:r w:rsidRPr="00C7622A">
              <w:rPr>
                <w:rFonts w:cs="Calibri"/>
                <w:sz w:val="20"/>
              </w:rPr>
              <w:t>Section 5.3 Called Sub Processes (Identify Participants is updated)</w:t>
            </w:r>
          </w:p>
          <w:p w:rsidR="007450E6" w:rsidRPr="00C7622A" w:rsidRDefault="007450E6" w:rsidP="00FA58B7">
            <w:pPr>
              <w:jc w:val="left"/>
              <w:rPr>
                <w:rFonts w:cs="Calibri"/>
                <w:sz w:val="20"/>
              </w:rPr>
            </w:pPr>
            <w:r w:rsidRPr="00C7622A">
              <w:rPr>
                <w:rFonts w:cs="Calibri"/>
                <w:sz w:val="20"/>
              </w:rPr>
              <w:t>Section 5.4 Main Scenario is removed</w:t>
            </w:r>
          </w:p>
          <w:p w:rsidR="007450E6" w:rsidRPr="00C7622A" w:rsidRDefault="007450E6" w:rsidP="00FA58B7">
            <w:pPr>
              <w:jc w:val="left"/>
              <w:rPr>
                <w:rFonts w:cs="Calibri"/>
                <w:sz w:val="20"/>
              </w:rPr>
            </w:pPr>
          </w:p>
          <w:p w:rsidR="007450E6" w:rsidRPr="00C7622A" w:rsidRDefault="007450E6" w:rsidP="00FA58B7">
            <w:pPr>
              <w:jc w:val="left"/>
              <w:rPr>
                <w:rFonts w:cs="Calibri"/>
                <w:sz w:val="20"/>
              </w:rPr>
            </w:pPr>
            <w:r w:rsidRPr="00C7622A">
              <w:rPr>
                <w:rFonts w:cs="Calibri"/>
                <w:sz w:val="20"/>
              </w:rPr>
              <w:t>Chapter 6 Appendices</w:t>
            </w:r>
          </w:p>
          <w:p w:rsidR="007450E6" w:rsidRPr="00C7622A" w:rsidRDefault="007450E6" w:rsidP="00FA58B7">
            <w:pPr>
              <w:jc w:val="left"/>
              <w:rPr>
                <w:rFonts w:cs="Calibri"/>
                <w:sz w:val="20"/>
              </w:rPr>
            </w:pPr>
            <w:r w:rsidRPr="00C7622A">
              <w:rPr>
                <w:rFonts w:cs="Calibri"/>
                <w:sz w:val="20"/>
              </w:rPr>
              <w:t>Section 6.1 Related Use Cases is removed</w:t>
            </w:r>
          </w:p>
          <w:p w:rsidR="007450E6" w:rsidRPr="00C7622A" w:rsidRDefault="007450E6" w:rsidP="00FA58B7">
            <w:pPr>
              <w:jc w:val="left"/>
              <w:rPr>
                <w:rFonts w:cs="Calibri"/>
                <w:sz w:val="20"/>
              </w:rPr>
            </w:pPr>
            <w:r w:rsidRPr="00C7622A">
              <w:rPr>
                <w:rFonts w:cs="Calibri"/>
                <w:sz w:val="20"/>
              </w:rPr>
              <w:t>Section 6.2 Privacy and Security Assumptions is removed</w:t>
            </w:r>
          </w:p>
          <w:p w:rsidR="007450E6" w:rsidRPr="00C7622A" w:rsidRDefault="007450E6" w:rsidP="00FA58B7">
            <w:pPr>
              <w:jc w:val="left"/>
              <w:rPr>
                <w:rFonts w:cs="Calibri"/>
                <w:sz w:val="20"/>
              </w:rPr>
            </w:pPr>
          </w:p>
          <w:p w:rsidR="007450E6" w:rsidRPr="00C7622A" w:rsidRDefault="007450E6" w:rsidP="00FA58B7">
            <w:pPr>
              <w:jc w:val="left"/>
              <w:rPr>
                <w:rFonts w:cs="Calibri"/>
                <w:sz w:val="20"/>
              </w:rPr>
            </w:pPr>
            <w:r w:rsidRPr="00C7622A">
              <w:rPr>
                <w:rFonts w:cs="Calibri"/>
                <w:sz w:val="20"/>
              </w:rPr>
              <w:t>Version number of the document has been changed to be in line with the convention M.m.p where:</w:t>
            </w:r>
          </w:p>
          <w:p w:rsidR="007450E6" w:rsidRPr="00C7622A" w:rsidRDefault="007450E6" w:rsidP="00FA58B7">
            <w:pPr>
              <w:jc w:val="left"/>
              <w:rPr>
                <w:rFonts w:cs="Calibri"/>
                <w:sz w:val="20"/>
              </w:rPr>
            </w:pPr>
            <w:r w:rsidRPr="00C7622A">
              <w:rPr>
                <w:rFonts w:cs="Calibri"/>
                <w:sz w:val="20"/>
              </w:rPr>
              <w:t>- M = Major version (e.g. Approved by AC)</w:t>
            </w:r>
          </w:p>
          <w:p w:rsidR="007450E6" w:rsidRPr="00C7622A" w:rsidRDefault="007450E6" w:rsidP="00FA58B7">
            <w:pPr>
              <w:jc w:val="left"/>
              <w:rPr>
                <w:rFonts w:cs="Calibri"/>
                <w:sz w:val="20"/>
              </w:rPr>
            </w:pPr>
            <w:r w:rsidRPr="00C7622A">
              <w:rPr>
                <w:rFonts w:cs="Calibri"/>
                <w:sz w:val="20"/>
              </w:rPr>
              <w:t>- m = Minor version (e.g. changes in the process)</w:t>
            </w:r>
          </w:p>
          <w:p w:rsidR="007450E6" w:rsidRPr="00C7622A" w:rsidRDefault="007450E6" w:rsidP="00FA58B7">
            <w:pPr>
              <w:jc w:val="left"/>
              <w:rPr>
                <w:rFonts w:cs="Calibri"/>
                <w:sz w:val="20"/>
              </w:rPr>
            </w:pPr>
            <w:r w:rsidRPr="00C7622A">
              <w:rPr>
                <w:rFonts w:cs="Calibri"/>
                <w:sz w:val="20"/>
              </w:rPr>
              <w:t>- p = Patch version (e.g. wording…any changes without any impact on the process itself)</w:t>
            </w:r>
          </w:p>
        </w:tc>
      </w:tr>
      <w:tr w:rsidR="007450E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590FEA" w:rsidP="002305CA">
            <w:pPr>
              <w:jc w:val="left"/>
              <w:rPr>
                <w:rFonts w:cs="Calibri"/>
                <w:sz w:val="20"/>
              </w:rPr>
            </w:pPr>
            <w:r>
              <w:rPr>
                <w:rFonts w:cs="Calibri"/>
                <w:sz w:val="20"/>
              </w:rPr>
              <w:lastRenderedPageBreak/>
              <w:t>v</w:t>
            </w:r>
            <w:r w:rsidR="007450E6" w:rsidRPr="00C7622A">
              <w:rPr>
                <w:rFonts w:cs="Calibri"/>
                <w:sz w:val="20"/>
              </w:rPr>
              <w:t>0.4.1</w:t>
            </w:r>
          </w:p>
        </w:tc>
        <w:tc>
          <w:tcPr>
            <w:tcW w:w="702"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211305" w:rsidP="00211305">
            <w:pPr>
              <w:spacing w:line="276" w:lineRule="auto"/>
              <w:jc w:val="center"/>
              <w:rPr>
                <w:rFonts w:eastAsia="PMingLiU" w:cs="Calibri"/>
                <w:color w:val="000000"/>
                <w:sz w:val="20"/>
              </w:rPr>
            </w:pPr>
            <w:r w:rsidRPr="00C7622A">
              <w:rPr>
                <w:rFonts w:eastAsia="PMingLiU" w:cs="Calibri"/>
                <w:color w:val="000000"/>
                <w:sz w:val="20"/>
              </w:rPr>
              <w:t>02/</w:t>
            </w:r>
            <w:r w:rsidR="007450E6" w:rsidRPr="00C7622A">
              <w:rPr>
                <w:rFonts w:eastAsia="PMingLiU" w:cs="Calibri"/>
                <w:color w:val="000000"/>
                <w:sz w:val="20"/>
              </w:rPr>
              <w:t>03</w:t>
            </w:r>
            <w:r w:rsidRPr="00C7622A">
              <w:rPr>
                <w:rFonts w:eastAsia="PMingLiU" w:cs="Calibri"/>
                <w:color w:val="000000"/>
                <w:sz w:val="20"/>
              </w:rPr>
              <w:t>/</w:t>
            </w:r>
            <w:r w:rsidR="007450E6" w:rsidRPr="00C7622A">
              <w:rPr>
                <w:rFonts w:eastAsia="PMingLiU" w:cs="Calibri"/>
                <w:color w:val="000000"/>
                <w:sz w:val="20"/>
              </w:rPr>
              <w:t>2016</w:t>
            </w:r>
          </w:p>
        </w:tc>
        <w:tc>
          <w:tcPr>
            <w:tcW w:w="891"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305CA">
            <w:pPr>
              <w:widowControl w:val="0"/>
              <w:spacing w:line="200" w:lineRule="atLeast"/>
              <w:jc w:val="left"/>
              <w:rPr>
                <w:rFonts w:cs="Calibri"/>
                <w:color w:val="000000"/>
                <w:sz w:val="20"/>
              </w:rPr>
            </w:pPr>
            <w:r w:rsidRPr="00C7622A">
              <w:rPr>
                <w:rFonts w:cs="Calibri"/>
                <w:color w:val="000000"/>
                <w:sz w:val="20"/>
              </w:rPr>
              <w:t>Carine Molle</w:t>
            </w:r>
          </w:p>
        </w:tc>
        <w:tc>
          <w:tcPr>
            <w:tcW w:w="2793"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FA58B7">
            <w:pPr>
              <w:jc w:val="left"/>
              <w:rPr>
                <w:rFonts w:cs="Calibri"/>
                <w:sz w:val="20"/>
              </w:rPr>
            </w:pPr>
            <w:r w:rsidRPr="00C7622A">
              <w:rPr>
                <w:rFonts w:cs="Calibri"/>
                <w:sz w:val="20"/>
              </w:rPr>
              <w:t>Editorial changes.</w:t>
            </w:r>
          </w:p>
          <w:p w:rsidR="007450E6" w:rsidRPr="00C7622A" w:rsidRDefault="007450E6" w:rsidP="00FA58B7">
            <w:pPr>
              <w:jc w:val="left"/>
              <w:rPr>
                <w:rFonts w:cs="Calibri"/>
                <w:sz w:val="20"/>
              </w:rPr>
            </w:pPr>
            <w:r w:rsidRPr="00C7622A">
              <w:rPr>
                <w:rFonts w:cs="Calibri"/>
                <w:sz w:val="20"/>
              </w:rPr>
              <w:t>Section 4.1 RUP Table Description</w:t>
            </w:r>
          </w:p>
          <w:p w:rsidR="007450E6" w:rsidRPr="00C7622A" w:rsidRDefault="0068170A" w:rsidP="00FA58B7">
            <w:pPr>
              <w:jc w:val="left"/>
              <w:rPr>
                <w:rFonts w:cs="Calibri"/>
                <w:sz w:val="20"/>
              </w:rPr>
            </w:pPr>
            <w:r w:rsidRPr="00C7622A">
              <w:rPr>
                <w:rFonts w:cs="Calibri"/>
                <w:sz w:val="20"/>
              </w:rPr>
              <w:t>Branch 3</w:t>
            </w:r>
            <w:r w:rsidR="007450E6" w:rsidRPr="00C7622A">
              <w:rPr>
                <w:rFonts w:cs="Calibri"/>
                <w:sz w:val="20"/>
              </w:rPr>
              <w:t xml:space="preserve">: At [step 5] has been replaced by </w:t>
            </w:r>
          </w:p>
          <w:p w:rsidR="007450E6" w:rsidRPr="00C7622A" w:rsidRDefault="007450E6" w:rsidP="00FA58B7">
            <w:pPr>
              <w:jc w:val="left"/>
              <w:rPr>
                <w:rFonts w:cs="Calibri"/>
                <w:i/>
                <w:sz w:val="20"/>
              </w:rPr>
            </w:pPr>
            <w:r w:rsidRPr="00C7622A">
              <w:rPr>
                <w:rFonts w:cs="Calibri"/>
                <w:i/>
                <w:sz w:val="20"/>
              </w:rPr>
              <w:t>After [step 5] and before [step 6]</w:t>
            </w:r>
          </w:p>
          <w:p w:rsidR="007450E6" w:rsidRPr="00C7622A" w:rsidRDefault="007450E6" w:rsidP="00FA58B7">
            <w:pPr>
              <w:jc w:val="left"/>
              <w:rPr>
                <w:rFonts w:cs="Calibri"/>
                <w:sz w:val="20"/>
              </w:rPr>
            </w:pPr>
            <w:r w:rsidRPr="00C7622A">
              <w:rPr>
                <w:rFonts w:cs="Calibri"/>
                <w:sz w:val="20"/>
              </w:rPr>
              <w:t>Section 5 Business Processes</w:t>
            </w:r>
          </w:p>
          <w:p w:rsidR="007450E6" w:rsidRPr="00C7622A" w:rsidRDefault="007450E6" w:rsidP="00FA58B7">
            <w:pPr>
              <w:jc w:val="left"/>
              <w:rPr>
                <w:rFonts w:cs="Calibri"/>
                <w:sz w:val="20"/>
              </w:rPr>
            </w:pPr>
            <w:r w:rsidRPr="00C7622A">
              <w:rPr>
                <w:rFonts w:cs="Calibri"/>
                <w:sz w:val="20"/>
              </w:rPr>
              <w:t>Diagrams have been replaced by the new ones.</w:t>
            </w:r>
          </w:p>
        </w:tc>
      </w:tr>
      <w:tr w:rsidR="007450E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590FEA" w:rsidP="002305CA">
            <w:pPr>
              <w:jc w:val="left"/>
              <w:rPr>
                <w:rFonts w:cs="Calibri"/>
                <w:sz w:val="20"/>
              </w:rPr>
            </w:pPr>
            <w:r>
              <w:rPr>
                <w:rFonts w:cs="Calibri"/>
                <w:sz w:val="20"/>
              </w:rPr>
              <w:t>v</w:t>
            </w:r>
            <w:r w:rsidR="007450E6" w:rsidRPr="00C7622A">
              <w:rPr>
                <w:rFonts w:cs="Calibri"/>
                <w:sz w:val="20"/>
              </w:rPr>
              <w:t>0.99.0</w:t>
            </w:r>
          </w:p>
        </w:tc>
        <w:tc>
          <w:tcPr>
            <w:tcW w:w="702"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211305" w:rsidP="00211305">
            <w:pPr>
              <w:spacing w:line="276" w:lineRule="auto"/>
              <w:jc w:val="center"/>
              <w:rPr>
                <w:rFonts w:eastAsia="PMingLiU" w:cs="Calibri"/>
                <w:color w:val="000000"/>
                <w:sz w:val="20"/>
              </w:rPr>
            </w:pPr>
            <w:r w:rsidRPr="00C7622A">
              <w:rPr>
                <w:rFonts w:eastAsia="PMingLiU" w:cs="Calibri"/>
                <w:color w:val="000000"/>
                <w:sz w:val="20"/>
              </w:rPr>
              <w:t>15/</w:t>
            </w:r>
            <w:r w:rsidR="007450E6" w:rsidRPr="00C7622A">
              <w:rPr>
                <w:rFonts w:eastAsia="PMingLiU" w:cs="Calibri"/>
                <w:color w:val="000000"/>
                <w:sz w:val="20"/>
              </w:rPr>
              <w:t>04</w:t>
            </w:r>
            <w:r w:rsidRPr="00C7622A">
              <w:rPr>
                <w:rFonts w:eastAsia="PMingLiU" w:cs="Calibri"/>
                <w:color w:val="000000"/>
                <w:sz w:val="20"/>
              </w:rPr>
              <w:t>/</w:t>
            </w:r>
            <w:r w:rsidR="007450E6" w:rsidRPr="00C7622A">
              <w:rPr>
                <w:rFonts w:eastAsia="PMingLiU" w:cs="Calibri"/>
                <w:color w:val="000000"/>
                <w:sz w:val="20"/>
              </w:rPr>
              <w:t>2016</w:t>
            </w:r>
          </w:p>
        </w:tc>
        <w:tc>
          <w:tcPr>
            <w:tcW w:w="891"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305CA">
            <w:pPr>
              <w:widowControl w:val="0"/>
              <w:spacing w:line="200" w:lineRule="atLeast"/>
              <w:jc w:val="left"/>
              <w:rPr>
                <w:rFonts w:cs="Calibri"/>
                <w:color w:val="000000"/>
                <w:sz w:val="20"/>
              </w:rPr>
            </w:pPr>
            <w:r w:rsidRPr="00C7622A">
              <w:rPr>
                <w:rFonts w:cs="Calibri"/>
                <w:color w:val="000000"/>
                <w:sz w:val="20"/>
              </w:rPr>
              <w:t>Carine Molle</w:t>
            </w:r>
          </w:p>
        </w:tc>
        <w:tc>
          <w:tcPr>
            <w:tcW w:w="2793"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20736">
            <w:pPr>
              <w:jc w:val="left"/>
              <w:rPr>
                <w:rFonts w:cs="Calibri"/>
                <w:sz w:val="20"/>
              </w:rPr>
            </w:pPr>
            <w:r w:rsidRPr="00C7622A">
              <w:rPr>
                <w:rFonts w:cs="Calibri"/>
                <w:sz w:val="20"/>
              </w:rPr>
              <w:t xml:space="preserve">Candidate for AC Approval as agreed by the </w:t>
            </w:r>
            <w:r w:rsidR="00F91783" w:rsidRPr="00C7622A">
              <w:rPr>
                <w:rFonts w:cs="Calibri"/>
                <w:sz w:val="20"/>
              </w:rPr>
              <w:t>Sickness rapporteur</w:t>
            </w:r>
            <w:r w:rsidRPr="00C7622A">
              <w:rPr>
                <w:rFonts w:cs="Calibri"/>
                <w:sz w:val="20"/>
              </w:rPr>
              <w:t>.</w:t>
            </w:r>
          </w:p>
        </w:tc>
      </w:tr>
      <w:tr w:rsidR="007450E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590FEA" w:rsidP="002305CA">
            <w:pPr>
              <w:jc w:val="left"/>
              <w:rPr>
                <w:rFonts w:cs="Calibri"/>
                <w:sz w:val="20"/>
              </w:rPr>
            </w:pPr>
            <w:r>
              <w:rPr>
                <w:rFonts w:cs="Calibri"/>
                <w:sz w:val="20"/>
              </w:rPr>
              <w:t>v</w:t>
            </w:r>
            <w:r w:rsidR="007450E6" w:rsidRPr="00C7622A">
              <w:rPr>
                <w:rFonts w:cs="Calibri"/>
                <w:sz w:val="20"/>
              </w:rPr>
              <w:t>0.99.1</w:t>
            </w:r>
          </w:p>
        </w:tc>
        <w:tc>
          <w:tcPr>
            <w:tcW w:w="702"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211305" w:rsidP="00211305">
            <w:pPr>
              <w:spacing w:line="276" w:lineRule="auto"/>
              <w:jc w:val="center"/>
              <w:rPr>
                <w:rFonts w:eastAsia="PMingLiU" w:cs="Calibri"/>
                <w:color w:val="000000"/>
                <w:sz w:val="20"/>
              </w:rPr>
            </w:pPr>
            <w:r w:rsidRPr="00C7622A">
              <w:rPr>
                <w:rFonts w:eastAsia="PMingLiU" w:cs="Calibri"/>
                <w:color w:val="000000"/>
                <w:sz w:val="20"/>
              </w:rPr>
              <w:t>01/</w:t>
            </w:r>
            <w:r w:rsidR="007450E6" w:rsidRPr="00C7622A">
              <w:rPr>
                <w:rFonts w:eastAsia="PMingLiU" w:cs="Calibri"/>
                <w:color w:val="000000"/>
                <w:sz w:val="20"/>
              </w:rPr>
              <w:t>06</w:t>
            </w:r>
            <w:r w:rsidRPr="00C7622A">
              <w:rPr>
                <w:rFonts w:eastAsia="PMingLiU" w:cs="Calibri"/>
                <w:color w:val="000000"/>
                <w:sz w:val="20"/>
              </w:rPr>
              <w:t>/</w:t>
            </w:r>
            <w:r w:rsidR="007450E6" w:rsidRPr="00C7622A">
              <w:rPr>
                <w:rFonts w:eastAsia="PMingLiU" w:cs="Calibri"/>
                <w:color w:val="000000"/>
                <w:sz w:val="20"/>
              </w:rPr>
              <w:t>2016</w:t>
            </w:r>
          </w:p>
        </w:tc>
        <w:tc>
          <w:tcPr>
            <w:tcW w:w="891"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305CA">
            <w:pPr>
              <w:widowControl w:val="0"/>
              <w:spacing w:line="200" w:lineRule="atLeast"/>
              <w:jc w:val="left"/>
              <w:rPr>
                <w:rFonts w:cs="Calibri"/>
                <w:color w:val="000000"/>
                <w:sz w:val="20"/>
              </w:rPr>
            </w:pPr>
            <w:r w:rsidRPr="00C7622A">
              <w:rPr>
                <w:rFonts w:cs="Calibri"/>
                <w:color w:val="000000"/>
                <w:sz w:val="20"/>
              </w:rPr>
              <w:t>Carine Molle</w:t>
            </w:r>
          </w:p>
        </w:tc>
        <w:tc>
          <w:tcPr>
            <w:tcW w:w="2793" w:type="pct"/>
            <w:tcBorders>
              <w:top w:val="single" w:sz="4" w:space="0" w:color="808080"/>
              <w:left w:val="single" w:sz="4" w:space="0" w:color="808080"/>
              <w:bottom w:val="single" w:sz="4" w:space="0" w:color="808080"/>
              <w:right w:val="single" w:sz="4" w:space="0" w:color="808080"/>
            </w:tcBorders>
            <w:vAlign w:val="center"/>
          </w:tcPr>
          <w:p w:rsidR="007450E6" w:rsidRPr="00C7622A" w:rsidRDefault="007450E6" w:rsidP="00220736">
            <w:pPr>
              <w:jc w:val="left"/>
              <w:rPr>
                <w:rFonts w:cs="Calibri"/>
                <w:sz w:val="20"/>
              </w:rPr>
            </w:pPr>
            <w:r w:rsidRPr="00C7622A">
              <w:rPr>
                <w:rFonts w:cs="Calibri"/>
                <w:sz w:val="20"/>
              </w:rPr>
              <w:t>Document has been updated based on remarks received during AC document review process.</w:t>
            </w:r>
          </w:p>
          <w:p w:rsidR="007450E6" w:rsidRPr="00C7622A" w:rsidRDefault="007450E6" w:rsidP="00220736">
            <w:pPr>
              <w:jc w:val="left"/>
              <w:rPr>
                <w:rFonts w:cs="Calibri"/>
                <w:sz w:val="20"/>
              </w:rPr>
            </w:pPr>
            <w:r w:rsidRPr="00C7622A">
              <w:rPr>
                <w:rFonts w:cs="Calibri"/>
                <w:sz w:val="20"/>
              </w:rPr>
              <w:t>Section 4.1 RUP Table Description</w:t>
            </w:r>
          </w:p>
          <w:p w:rsidR="007450E6" w:rsidRPr="00C7622A" w:rsidRDefault="00F67BE2" w:rsidP="00220736">
            <w:pPr>
              <w:jc w:val="left"/>
              <w:rPr>
                <w:rFonts w:cs="Calibri"/>
                <w:sz w:val="20"/>
              </w:rPr>
            </w:pPr>
            <w:r w:rsidRPr="00C7622A">
              <w:rPr>
                <w:rFonts w:cs="Calibri"/>
                <w:sz w:val="20"/>
              </w:rPr>
              <w:t>Preconditions are</w:t>
            </w:r>
            <w:r w:rsidR="007450E6" w:rsidRPr="00C7622A">
              <w:rPr>
                <w:rFonts w:cs="Calibri"/>
                <w:sz w:val="20"/>
              </w:rPr>
              <w:t xml:space="preserve"> changed.</w:t>
            </w:r>
          </w:p>
        </w:tc>
      </w:tr>
      <w:tr w:rsidR="00211305"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211305" w:rsidRPr="00C7622A" w:rsidRDefault="00590FEA" w:rsidP="002305CA">
            <w:pPr>
              <w:jc w:val="left"/>
              <w:rPr>
                <w:rFonts w:cs="Calibri"/>
                <w:sz w:val="20"/>
              </w:rPr>
            </w:pPr>
            <w:r>
              <w:rPr>
                <w:rFonts w:cs="Calibri"/>
                <w:sz w:val="20"/>
              </w:rPr>
              <w:t>v</w:t>
            </w:r>
            <w:r w:rsidR="00211305" w:rsidRPr="00C7622A">
              <w:rPr>
                <w:rFonts w:cs="Calibri"/>
                <w:sz w:val="20"/>
              </w:rPr>
              <w:t>1.0.0</w:t>
            </w:r>
          </w:p>
        </w:tc>
        <w:tc>
          <w:tcPr>
            <w:tcW w:w="702" w:type="pct"/>
            <w:tcBorders>
              <w:top w:val="single" w:sz="4" w:space="0" w:color="808080"/>
              <w:left w:val="single" w:sz="4" w:space="0" w:color="808080"/>
              <w:bottom w:val="single" w:sz="4" w:space="0" w:color="808080"/>
              <w:right w:val="single" w:sz="4" w:space="0" w:color="808080"/>
            </w:tcBorders>
            <w:vAlign w:val="center"/>
          </w:tcPr>
          <w:p w:rsidR="00211305" w:rsidRPr="00C7622A" w:rsidRDefault="00211305" w:rsidP="007E7C5D">
            <w:pPr>
              <w:spacing w:line="276" w:lineRule="auto"/>
              <w:jc w:val="center"/>
              <w:rPr>
                <w:rFonts w:eastAsia="PMingLiU" w:cs="Calibri"/>
                <w:color w:val="000000"/>
                <w:sz w:val="20"/>
              </w:rPr>
            </w:pPr>
            <w:r w:rsidRPr="00C7622A">
              <w:rPr>
                <w:rFonts w:eastAsia="PMingLiU" w:cs="Calibri"/>
                <w:color w:val="000000"/>
                <w:sz w:val="20"/>
              </w:rPr>
              <w:t>28/06/2016</w:t>
            </w:r>
          </w:p>
        </w:tc>
        <w:tc>
          <w:tcPr>
            <w:tcW w:w="891" w:type="pct"/>
            <w:tcBorders>
              <w:top w:val="single" w:sz="4" w:space="0" w:color="808080"/>
              <w:left w:val="single" w:sz="4" w:space="0" w:color="808080"/>
              <w:bottom w:val="single" w:sz="4" w:space="0" w:color="808080"/>
              <w:right w:val="single" w:sz="4" w:space="0" w:color="808080"/>
            </w:tcBorders>
            <w:vAlign w:val="center"/>
          </w:tcPr>
          <w:p w:rsidR="00211305" w:rsidRPr="00C7622A" w:rsidRDefault="00211305" w:rsidP="002305CA">
            <w:pPr>
              <w:widowControl w:val="0"/>
              <w:spacing w:line="200" w:lineRule="atLeast"/>
              <w:jc w:val="left"/>
              <w:rPr>
                <w:rFonts w:cs="Calibri"/>
                <w:color w:val="000000"/>
                <w:sz w:val="20"/>
              </w:rPr>
            </w:pPr>
            <w:r w:rsidRPr="00C7622A">
              <w:rPr>
                <w:rFonts w:cs="Calibri"/>
                <w:color w:val="000000"/>
                <w:sz w:val="20"/>
              </w:rPr>
              <w:t xml:space="preserve">Valérie </w:t>
            </w:r>
            <w:r w:rsidRPr="00C7622A">
              <w:rPr>
                <w:rFonts w:cs="Calibri"/>
                <w:color w:val="000000"/>
                <w:sz w:val="20"/>
              </w:rPr>
              <w:lastRenderedPageBreak/>
              <w:t>Banchereau</w:t>
            </w:r>
          </w:p>
        </w:tc>
        <w:tc>
          <w:tcPr>
            <w:tcW w:w="2793" w:type="pct"/>
            <w:tcBorders>
              <w:top w:val="single" w:sz="4" w:space="0" w:color="808080"/>
              <w:left w:val="single" w:sz="4" w:space="0" w:color="808080"/>
              <w:bottom w:val="single" w:sz="4" w:space="0" w:color="808080"/>
              <w:right w:val="single" w:sz="4" w:space="0" w:color="808080"/>
            </w:tcBorders>
            <w:vAlign w:val="center"/>
          </w:tcPr>
          <w:p w:rsidR="00211305" w:rsidRDefault="00211305" w:rsidP="00220736">
            <w:pPr>
              <w:jc w:val="left"/>
              <w:rPr>
                <w:rFonts w:cs="Calibri"/>
                <w:sz w:val="20"/>
              </w:rPr>
            </w:pPr>
            <w:r w:rsidRPr="00C7622A">
              <w:rPr>
                <w:rFonts w:cs="Calibri"/>
                <w:sz w:val="20"/>
              </w:rPr>
              <w:lastRenderedPageBreak/>
              <w:t xml:space="preserve">Status logo set to 'Approved' following AC </w:t>
            </w:r>
            <w:r w:rsidRPr="00C7622A">
              <w:rPr>
                <w:rFonts w:cs="Calibri"/>
                <w:sz w:val="20"/>
              </w:rPr>
              <w:lastRenderedPageBreak/>
              <w:t>approval of June, 20</w:t>
            </w:r>
            <w:r w:rsidRPr="00C7622A">
              <w:rPr>
                <w:rFonts w:cs="Calibri"/>
                <w:sz w:val="20"/>
                <w:vertAlign w:val="superscript"/>
              </w:rPr>
              <w:t>th</w:t>
            </w:r>
            <w:r w:rsidRPr="00C7622A">
              <w:rPr>
                <w:rFonts w:cs="Calibri"/>
                <w:sz w:val="20"/>
              </w:rPr>
              <w:t xml:space="preserve"> 2016.</w:t>
            </w:r>
          </w:p>
          <w:p w:rsidR="00C7622A" w:rsidRPr="00C7622A" w:rsidRDefault="00C7622A" w:rsidP="00220736">
            <w:pPr>
              <w:jc w:val="left"/>
              <w:rPr>
                <w:rFonts w:cs="Calibri"/>
                <w:sz w:val="20"/>
              </w:rPr>
            </w:pPr>
          </w:p>
          <w:p w:rsidR="00077EF5" w:rsidRPr="00C7622A" w:rsidRDefault="00077EF5" w:rsidP="00220736">
            <w:pPr>
              <w:jc w:val="left"/>
              <w:rPr>
                <w:rFonts w:cs="Calibri"/>
                <w:sz w:val="20"/>
              </w:rPr>
            </w:pPr>
            <w:r w:rsidRPr="00C7622A">
              <w:rPr>
                <w:rFonts w:cs="Calibri"/>
                <w:sz w:val="20"/>
              </w:rPr>
              <w:t>Alignment to the standard description and layout of the BUC.</w:t>
            </w:r>
          </w:p>
        </w:tc>
      </w:tr>
      <w:tr w:rsidR="002F4561"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2F4561" w:rsidRPr="00C7622A" w:rsidRDefault="00590FEA" w:rsidP="002305CA">
            <w:pPr>
              <w:jc w:val="left"/>
              <w:rPr>
                <w:rFonts w:cs="Calibri"/>
                <w:sz w:val="20"/>
              </w:rPr>
            </w:pPr>
            <w:r>
              <w:rPr>
                <w:rFonts w:cs="Calibri"/>
                <w:sz w:val="20"/>
              </w:rPr>
              <w:lastRenderedPageBreak/>
              <w:t>v</w:t>
            </w:r>
            <w:r w:rsidR="002F4561">
              <w:rPr>
                <w:rFonts w:cs="Calibri"/>
                <w:sz w:val="20"/>
              </w:rPr>
              <w:t>1.1.0</w:t>
            </w:r>
          </w:p>
        </w:tc>
        <w:tc>
          <w:tcPr>
            <w:tcW w:w="702" w:type="pct"/>
            <w:tcBorders>
              <w:top w:val="single" w:sz="4" w:space="0" w:color="808080"/>
              <w:left w:val="single" w:sz="4" w:space="0" w:color="808080"/>
              <w:bottom w:val="single" w:sz="4" w:space="0" w:color="808080"/>
              <w:right w:val="single" w:sz="4" w:space="0" w:color="808080"/>
            </w:tcBorders>
            <w:vAlign w:val="center"/>
          </w:tcPr>
          <w:p w:rsidR="002F4561" w:rsidRPr="00C7622A" w:rsidRDefault="002F4561" w:rsidP="007E7C5D">
            <w:pPr>
              <w:spacing w:line="276" w:lineRule="auto"/>
              <w:jc w:val="center"/>
              <w:rPr>
                <w:rFonts w:eastAsia="PMingLiU" w:cs="Calibri"/>
                <w:color w:val="000000"/>
                <w:sz w:val="20"/>
              </w:rPr>
            </w:pPr>
            <w:r>
              <w:rPr>
                <w:rFonts w:eastAsia="PMingLiU" w:cs="Calibri"/>
                <w:color w:val="000000"/>
                <w:sz w:val="20"/>
              </w:rPr>
              <w:t>13/06/2017</w:t>
            </w:r>
          </w:p>
        </w:tc>
        <w:tc>
          <w:tcPr>
            <w:tcW w:w="891" w:type="pct"/>
            <w:tcBorders>
              <w:top w:val="single" w:sz="4" w:space="0" w:color="808080"/>
              <w:left w:val="single" w:sz="4" w:space="0" w:color="808080"/>
              <w:bottom w:val="single" w:sz="4" w:space="0" w:color="808080"/>
              <w:right w:val="single" w:sz="4" w:space="0" w:color="808080"/>
            </w:tcBorders>
            <w:vAlign w:val="center"/>
          </w:tcPr>
          <w:p w:rsidR="002F4561" w:rsidRPr="00C7622A" w:rsidRDefault="002F4561" w:rsidP="002305CA">
            <w:pPr>
              <w:widowControl w:val="0"/>
              <w:spacing w:line="200" w:lineRule="atLeast"/>
              <w:jc w:val="left"/>
              <w:rPr>
                <w:rFonts w:cs="Calibri"/>
                <w:color w:val="000000"/>
                <w:sz w:val="20"/>
              </w:rPr>
            </w:pPr>
            <w:r>
              <w:rPr>
                <w:rFonts w:cs="Calibri"/>
                <w:color w:val="000000"/>
                <w:sz w:val="20"/>
              </w:rPr>
              <w:t>Eric Briffoz</w:t>
            </w:r>
          </w:p>
        </w:tc>
        <w:tc>
          <w:tcPr>
            <w:tcW w:w="2793" w:type="pct"/>
            <w:tcBorders>
              <w:top w:val="single" w:sz="4" w:space="0" w:color="808080"/>
              <w:left w:val="single" w:sz="4" w:space="0" w:color="808080"/>
              <w:bottom w:val="single" w:sz="4" w:space="0" w:color="808080"/>
              <w:right w:val="single" w:sz="4" w:space="0" w:color="808080"/>
            </w:tcBorders>
            <w:vAlign w:val="center"/>
          </w:tcPr>
          <w:p w:rsidR="002F4561" w:rsidRDefault="00DF084B" w:rsidP="002F4561">
            <w:pPr>
              <w:jc w:val="left"/>
              <w:rPr>
                <w:rFonts w:cs="Calibri"/>
                <w:color w:val="auto"/>
                <w:sz w:val="20"/>
              </w:rPr>
            </w:pPr>
            <w:r w:rsidRPr="00DF084B">
              <w:rPr>
                <w:rFonts w:cs="Calibri"/>
                <w:b/>
                <w:color w:val="auto"/>
                <w:sz w:val="20"/>
              </w:rPr>
              <w:t>Change Request EESSI-1798</w:t>
            </w:r>
            <w:r>
              <w:rPr>
                <w:rFonts w:cs="Calibri"/>
                <w:color w:val="auto"/>
                <w:sz w:val="20"/>
              </w:rPr>
              <w:t xml:space="preserve">: </w:t>
            </w:r>
            <w:r w:rsidR="00A51877" w:rsidRPr="00A51877">
              <w:rPr>
                <w:rFonts w:cs="Calibri"/>
                <w:color w:val="auto"/>
                <w:sz w:val="20"/>
              </w:rPr>
              <w:t>As agreed by AHG members, "AD_BUC_07 – Reminder" has been added for Case Owner and Counterpart</w:t>
            </w:r>
            <w:r>
              <w:rPr>
                <w:rFonts w:cs="Calibri"/>
                <w:color w:val="auto"/>
                <w:sz w:val="20"/>
              </w:rPr>
              <w:t>y:</w:t>
            </w:r>
          </w:p>
          <w:p w:rsidR="00DF084B" w:rsidRDefault="00DF084B" w:rsidP="002F4561">
            <w:pPr>
              <w:jc w:val="left"/>
              <w:rPr>
                <w:rFonts w:cs="Calibri"/>
                <w:color w:val="auto"/>
                <w:sz w:val="20"/>
              </w:rPr>
            </w:pPr>
            <w:r>
              <w:rPr>
                <w:rFonts w:cs="Calibri"/>
                <w:color w:val="auto"/>
                <w:sz w:val="20"/>
              </w:rPr>
              <w:t xml:space="preserve">- </w:t>
            </w:r>
            <w:r w:rsidRPr="00A51877">
              <w:rPr>
                <w:rFonts w:cs="Calibri"/>
                <w:color w:val="auto"/>
                <w:sz w:val="20"/>
              </w:rPr>
              <w:t>Correction Section 4: description of Branches 'Reminder'</w:t>
            </w:r>
            <w:r>
              <w:rPr>
                <w:rFonts w:cs="Calibri"/>
                <w:color w:val="auto"/>
                <w:sz w:val="20"/>
              </w:rPr>
              <w:t xml:space="preserve"> – Branches 4 and 5</w:t>
            </w:r>
          </w:p>
          <w:p w:rsidR="00DF084B" w:rsidRPr="00C7622A" w:rsidRDefault="00DF084B" w:rsidP="00DF084B">
            <w:pPr>
              <w:jc w:val="left"/>
              <w:rPr>
                <w:rFonts w:cs="Calibri"/>
                <w:sz w:val="20"/>
              </w:rPr>
            </w:pPr>
            <w:r>
              <w:rPr>
                <w:rFonts w:cs="Calibri"/>
                <w:color w:val="auto"/>
                <w:sz w:val="20"/>
              </w:rPr>
              <w:t>-Correction Section 4, Branch 1 and 2</w:t>
            </w:r>
            <w:r w:rsidRPr="00A51877">
              <w:rPr>
                <w:rFonts w:cs="Calibri"/>
                <w:color w:val="auto"/>
                <w:sz w:val="20"/>
              </w:rPr>
              <w:t xml:space="preserve">, withdraw the use of H_BUC_01 as 'Reminder' </w:t>
            </w:r>
          </w:p>
        </w:tc>
      </w:tr>
      <w:tr w:rsidR="00243FB6"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243FB6" w:rsidRPr="00C7622A" w:rsidRDefault="00590FEA" w:rsidP="004E34E9">
            <w:pPr>
              <w:jc w:val="left"/>
              <w:rPr>
                <w:rFonts w:cs="Calibri"/>
                <w:sz w:val="20"/>
              </w:rPr>
            </w:pPr>
            <w:r>
              <w:rPr>
                <w:rFonts w:cs="Calibri"/>
                <w:sz w:val="20"/>
              </w:rPr>
              <w:t>v</w:t>
            </w:r>
            <w:r w:rsidR="00243FB6">
              <w:rPr>
                <w:rFonts w:cs="Calibri"/>
                <w:sz w:val="20"/>
              </w:rPr>
              <w:t>1.1.1</w:t>
            </w:r>
          </w:p>
        </w:tc>
        <w:tc>
          <w:tcPr>
            <w:tcW w:w="702" w:type="pct"/>
            <w:tcBorders>
              <w:top w:val="single" w:sz="4" w:space="0" w:color="808080"/>
              <w:left w:val="single" w:sz="4" w:space="0" w:color="808080"/>
              <w:bottom w:val="single" w:sz="4" w:space="0" w:color="808080"/>
              <w:right w:val="single" w:sz="4" w:space="0" w:color="808080"/>
            </w:tcBorders>
            <w:vAlign w:val="center"/>
          </w:tcPr>
          <w:p w:rsidR="00243FB6" w:rsidRPr="00C7622A" w:rsidRDefault="00243FB6" w:rsidP="004E34E9">
            <w:pPr>
              <w:spacing w:line="276" w:lineRule="auto"/>
              <w:jc w:val="center"/>
              <w:rPr>
                <w:rFonts w:eastAsia="PMingLiU" w:cs="Calibri"/>
                <w:color w:val="000000"/>
                <w:sz w:val="20"/>
              </w:rPr>
            </w:pPr>
            <w:r>
              <w:rPr>
                <w:rFonts w:eastAsia="PMingLiU" w:cs="Calibri"/>
                <w:color w:val="000000"/>
                <w:sz w:val="20"/>
              </w:rPr>
              <w:t>20/06/2017</w:t>
            </w:r>
          </w:p>
        </w:tc>
        <w:tc>
          <w:tcPr>
            <w:tcW w:w="891" w:type="pct"/>
            <w:tcBorders>
              <w:top w:val="single" w:sz="4" w:space="0" w:color="808080"/>
              <w:left w:val="single" w:sz="4" w:space="0" w:color="808080"/>
              <w:bottom w:val="single" w:sz="4" w:space="0" w:color="808080"/>
              <w:right w:val="single" w:sz="4" w:space="0" w:color="808080"/>
            </w:tcBorders>
            <w:vAlign w:val="center"/>
          </w:tcPr>
          <w:p w:rsidR="00243FB6" w:rsidRPr="00C7622A" w:rsidRDefault="00243FB6" w:rsidP="004E34E9">
            <w:pPr>
              <w:widowControl w:val="0"/>
              <w:spacing w:line="200" w:lineRule="atLeast"/>
              <w:jc w:val="left"/>
              <w:rPr>
                <w:rFonts w:cs="Calibri"/>
                <w:color w:val="000000"/>
                <w:sz w:val="20"/>
              </w:rPr>
            </w:pPr>
            <w:r>
              <w:rPr>
                <w:rFonts w:cs="Calibri"/>
                <w:color w:val="000000"/>
                <w:sz w:val="20"/>
              </w:rPr>
              <w:t>Joël Fiora</w:t>
            </w:r>
          </w:p>
        </w:tc>
        <w:tc>
          <w:tcPr>
            <w:tcW w:w="2793" w:type="pct"/>
            <w:tcBorders>
              <w:top w:val="single" w:sz="4" w:space="0" w:color="808080"/>
              <w:left w:val="single" w:sz="4" w:space="0" w:color="808080"/>
              <w:bottom w:val="single" w:sz="4" w:space="0" w:color="808080"/>
              <w:right w:val="single" w:sz="4" w:space="0" w:color="808080"/>
            </w:tcBorders>
            <w:vAlign w:val="center"/>
          </w:tcPr>
          <w:p w:rsidR="00243FB6" w:rsidRPr="00243FB6" w:rsidRDefault="00DF084B" w:rsidP="004E34E9">
            <w:pPr>
              <w:jc w:val="left"/>
              <w:rPr>
                <w:rFonts w:cs="Calibri"/>
                <w:color w:val="auto"/>
                <w:sz w:val="20"/>
              </w:rPr>
            </w:pPr>
            <w:r>
              <w:rPr>
                <w:rFonts w:cs="Calibri"/>
                <w:color w:val="auto"/>
                <w:sz w:val="20"/>
              </w:rPr>
              <w:t>-</w:t>
            </w:r>
            <w:r w:rsidRPr="00A51877">
              <w:rPr>
                <w:rFonts w:cs="Calibri"/>
                <w:color w:val="auto"/>
                <w:sz w:val="20"/>
              </w:rPr>
              <w:t>Inc</w:t>
            </w:r>
            <w:r>
              <w:rPr>
                <w:rFonts w:cs="Calibri"/>
                <w:color w:val="auto"/>
                <w:sz w:val="20"/>
              </w:rPr>
              <w:t>luded BPMN picture in section 5</w:t>
            </w:r>
          </w:p>
        </w:tc>
      </w:tr>
      <w:tr w:rsidR="00A51877"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A51877" w:rsidRPr="00A51877" w:rsidRDefault="00590FEA" w:rsidP="0004699A">
            <w:pPr>
              <w:jc w:val="left"/>
              <w:rPr>
                <w:rFonts w:cs="Calibri"/>
                <w:sz w:val="20"/>
              </w:rPr>
            </w:pPr>
            <w:r>
              <w:rPr>
                <w:rFonts w:cs="Calibri"/>
                <w:sz w:val="20"/>
              </w:rPr>
              <w:t>v</w:t>
            </w:r>
            <w:r w:rsidR="00A51877" w:rsidRPr="00A51877">
              <w:rPr>
                <w:rFonts w:cs="Calibri"/>
                <w:sz w:val="20"/>
              </w:rPr>
              <w:t>1.1.2</w:t>
            </w:r>
          </w:p>
        </w:tc>
        <w:tc>
          <w:tcPr>
            <w:tcW w:w="702" w:type="pct"/>
            <w:tcBorders>
              <w:top w:val="single" w:sz="4" w:space="0" w:color="808080"/>
              <w:left w:val="single" w:sz="4" w:space="0" w:color="808080"/>
              <w:bottom w:val="single" w:sz="4" w:space="0" w:color="808080"/>
              <w:right w:val="single" w:sz="4" w:space="0" w:color="808080"/>
            </w:tcBorders>
            <w:vAlign w:val="center"/>
          </w:tcPr>
          <w:p w:rsidR="00A51877" w:rsidRPr="00A51877" w:rsidRDefault="00A51877" w:rsidP="0004699A">
            <w:pPr>
              <w:spacing w:line="276" w:lineRule="auto"/>
              <w:jc w:val="center"/>
              <w:rPr>
                <w:rFonts w:eastAsia="PMingLiU" w:cs="Calibri"/>
                <w:color w:val="000000"/>
                <w:sz w:val="20"/>
              </w:rPr>
            </w:pPr>
            <w:r w:rsidRPr="00A51877">
              <w:rPr>
                <w:rFonts w:eastAsia="PMingLiU" w:cs="Calibri"/>
                <w:color w:val="000000"/>
                <w:sz w:val="20"/>
              </w:rPr>
              <w:t>29/06/2017</w:t>
            </w:r>
          </w:p>
        </w:tc>
        <w:tc>
          <w:tcPr>
            <w:tcW w:w="891" w:type="pct"/>
            <w:tcBorders>
              <w:top w:val="single" w:sz="4" w:space="0" w:color="808080"/>
              <w:left w:val="single" w:sz="4" w:space="0" w:color="808080"/>
              <w:bottom w:val="single" w:sz="4" w:space="0" w:color="808080"/>
              <w:right w:val="single" w:sz="4" w:space="0" w:color="808080"/>
            </w:tcBorders>
            <w:vAlign w:val="center"/>
          </w:tcPr>
          <w:p w:rsidR="00A51877" w:rsidRPr="00A51877" w:rsidRDefault="00A51877" w:rsidP="0004699A">
            <w:pPr>
              <w:widowControl w:val="0"/>
              <w:spacing w:line="200" w:lineRule="atLeast"/>
              <w:jc w:val="left"/>
              <w:rPr>
                <w:rFonts w:cs="Calibri"/>
                <w:color w:val="000000"/>
                <w:sz w:val="20"/>
              </w:rPr>
            </w:pPr>
            <w:r w:rsidRPr="00A51877">
              <w:rPr>
                <w:rFonts w:cs="Calibri"/>
                <w:color w:val="000000"/>
                <w:sz w:val="20"/>
              </w:rPr>
              <w:t>Joël Fiora</w:t>
            </w:r>
          </w:p>
        </w:tc>
        <w:tc>
          <w:tcPr>
            <w:tcW w:w="2793" w:type="pct"/>
            <w:tcBorders>
              <w:top w:val="single" w:sz="4" w:space="0" w:color="808080"/>
              <w:left w:val="single" w:sz="4" w:space="0" w:color="808080"/>
              <w:bottom w:val="single" w:sz="4" w:space="0" w:color="808080"/>
              <w:right w:val="single" w:sz="4" w:space="0" w:color="808080"/>
            </w:tcBorders>
            <w:vAlign w:val="center"/>
          </w:tcPr>
          <w:p w:rsidR="0084048F" w:rsidRPr="00A51877" w:rsidRDefault="007F7B81" w:rsidP="000E7377">
            <w:pPr>
              <w:jc w:val="left"/>
              <w:rPr>
                <w:rFonts w:cs="Calibri"/>
                <w:color w:val="auto"/>
                <w:sz w:val="20"/>
              </w:rPr>
            </w:pPr>
            <w:r>
              <w:rPr>
                <w:rFonts w:cs="Calibri"/>
                <w:color w:val="auto"/>
                <w:sz w:val="20"/>
              </w:rPr>
              <w:t>- removed Use Case diagram</w:t>
            </w:r>
          </w:p>
        </w:tc>
      </w:tr>
      <w:tr w:rsidR="00590FEA" w:rsidRPr="00C7622A" w:rsidTr="00A51877">
        <w:tc>
          <w:tcPr>
            <w:tcW w:w="614" w:type="pct"/>
            <w:tcBorders>
              <w:top w:val="single" w:sz="4" w:space="0" w:color="808080"/>
              <w:left w:val="single" w:sz="4" w:space="0" w:color="808080"/>
              <w:bottom w:val="single" w:sz="4" w:space="0" w:color="808080"/>
              <w:right w:val="single" w:sz="4" w:space="0" w:color="808080"/>
            </w:tcBorders>
            <w:vAlign w:val="center"/>
          </w:tcPr>
          <w:p w:rsidR="00590FEA" w:rsidRDefault="00590FEA" w:rsidP="0004699A">
            <w:pPr>
              <w:jc w:val="left"/>
              <w:rPr>
                <w:rFonts w:cs="Calibri"/>
                <w:sz w:val="20"/>
              </w:rPr>
            </w:pPr>
            <w:r>
              <w:rPr>
                <w:rFonts w:cs="Calibri"/>
                <w:sz w:val="20"/>
              </w:rPr>
              <w:t>v4.1.0</w:t>
            </w:r>
          </w:p>
        </w:tc>
        <w:tc>
          <w:tcPr>
            <w:tcW w:w="702" w:type="pct"/>
            <w:tcBorders>
              <w:top w:val="single" w:sz="4" w:space="0" w:color="808080"/>
              <w:left w:val="single" w:sz="4" w:space="0" w:color="808080"/>
              <w:bottom w:val="single" w:sz="4" w:space="0" w:color="808080"/>
              <w:right w:val="single" w:sz="4" w:space="0" w:color="808080"/>
            </w:tcBorders>
            <w:vAlign w:val="center"/>
          </w:tcPr>
          <w:p w:rsidR="00590FEA" w:rsidRPr="00A51877" w:rsidRDefault="00590FEA" w:rsidP="0004699A">
            <w:pPr>
              <w:spacing w:line="276" w:lineRule="auto"/>
              <w:jc w:val="center"/>
              <w:rPr>
                <w:rFonts w:eastAsia="PMingLiU" w:cs="Calibri"/>
                <w:color w:val="000000"/>
                <w:sz w:val="20"/>
              </w:rPr>
            </w:pPr>
            <w:r>
              <w:rPr>
                <w:rFonts w:eastAsia="PMingLiU" w:cs="Calibri"/>
                <w:color w:val="000000"/>
                <w:sz w:val="20"/>
              </w:rPr>
              <w:t>09/08/2018</w:t>
            </w:r>
          </w:p>
        </w:tc>
        <w:tc>
          <w:tcPr>
            <w:tcW w:w="891" w:type="pct"/>
            <w:tcBorders>
              <w:top w:val="single" w:sz="4" w:space="0" w:color="808080"/>
              <w:left w:val="single" w:sz="4" w:space="0" w:color="808080"/>
              <w:bottom w:val="single" w:sz="4" w:space="0" w:color="808080"/>
              <w:right w:val="single" w:sz="4" w:space="0" w:color="808080"/>
            </w:tcBorders>
            <w:vAlign w:val="center"/>
          </w:tcPr>
          <w:p w:rsidR="00590FEA" w:rsidRPr="00A51877" w:rsidRDefault="00590FEA" w:rsidP="0004699A">
            <w:pPr>
              <w:widowControl w:val="0"/>
              <w:spacing w:line="200" w:lineRule="atLeast"/>
              <w:jc w:val="left"/>
              <w:rPr>
                <w:rFonts w:cs="Calibri"/>
                <w:color w:val="000000"/>
                <w:sz w:val="20"/>
              </w:rPr>
            </w:pPr>
            <w:r>
              <w:rPr>
                <w:rFonts w:cs="Calibri"/>
                <w:color w:val="000000"/>
                <w:sz w:val="20"/>
              </w:rPr>
              <w:t>Eric Briffoz</w:t>
            </w:r>
          </w:p>
        </w:tc>
        <w:tc>
          <w:tcPr>
            <w:tcW w:w="2793" w:type="pct"/>
            <w:tcBorders>
              <w:top w:val="single" w:sz="4" w:space="0" w:color="808080"/>
              <w:left w:val="single" w:sz="4" w:space="0" w:color="808080"/>
              <w:bottom w:val="single" w:sz="4" w:space="0" w:color="808080"/>
              <w:right w:val="single" w:sz="4" w:space="0" w:color="808080"/>
            </w:tcBorders>
            <w:vAlign w:val="center"/>
          </w:tcPr>
          <w:p w:rsidR="00590FEA" w:rsidRPr="00590FEA" w:rsidRDefault="00590FEA" w:rsidP="00F73FCF">
            <w:pPr>
              <w:jc w:val="left"/>
              <w:rPr>
                <w:rFonts w:cs="Calibri"/>
                <w:color w:val="auto"/>
                <w:sz w:val="20"/>
              </w:rPr>
            </w:pPr>
            <w:r w:rsidRPr="00590FEA">
              <w:rPr>
                <w:rFonts w:cs="Calibri"/>
                <w:color w:val="auto"/>
                <w:sz w:val="20"/>
              </w:rPr>
              <w:t>- Section 4.4: merged 2 tables (for SED &amp; for Subprocesses) into 1 Artefact table.</w:t>
            </w:r>
          </w:p>
          <w:p w:rsidR="00590FEA" w:rsidRDefault="00590FEA" w:rsidP="00F73FCF">
            <w:pPr>
              <w:jc w:val="left"/>
              <w:rPr>
                <w:rFonts w:cs="Calibri"/>
                <w:sz w:val="20"/>
              </w:rPr>
            </w:pPr>
            <w:r w:rsidRPr="00590FEA">
              <w:rPr>
                <w:rFonts w:cs="Calibri"/>
                <w:color w:val="auto"/>
                <w:sz w:val="20"/>
              </w:rPr>
              <w:t>- Version adaptations to release 4.1.0.</w:t>
            </w:r>
          </w:p>
        </w:tc>
      </w:tr>
    </w:tbl>
    <w:p w:rsidR="003D1377" w:rsidRPr="004E259B" w:rsidRDefault="003D1377" w:rsidP="003D1377">
      <w:pPr>
        <w:spacing w:line="276" w:lineRule="auto"/>
        <w:rPr>
          <w:rFonts w:eastAsia="Calibri" w:cs="Calibri"/>
          <w:b/>
          <w:bCs/>
          <w:color w:val="000000"/>
          <w:szCs w:val="22"/>
        </w:rPr>
      </w:pPr>
    </w:p>
    <w:p w:rsidR="007D3A9B" w:rsidRPr="00C7622A" w:rsidRDefault="007D3A9B" w:rsidP="002E6ECB">
      <w:pPr>
        <w:spacing w:line="276" w:lineRule="auto"/>
        <w:rPr>
          <w:rFonts w:cs="Calibri"/>
          <w:color w:val="auto"/>
          <w:szCs w:val="22"/>
          <w:lang w:eastAsia="en-US"/>
        </w:rPr>
      </w:pPr>
    </w:p>
    <w:p w:rsidR="007D3A9B" w:rsidRPr="00C7622A" w:rsidRDefault="007D3A9B">
      <w:pPr>
        <w:jc w:val="left"/>
        <w:rPr>
          <w:b/>
          <w:bCs/>
          <w:color w:val="263673"/>
          <w:kern w:val="32"/>
          <w:sz w:val="28"/>
          <w:szCs w:val="28"/>
        </w:rPr>
      </w:pPr>
      <w:r w:rsidRPr="00C7622A">
        <w:br w:type="page"/>
      </w:r>
    </w:p>
    <w:p w:rsidR="007D3A9B" w:rsidRPr="00C7622A" w:rsidRDefault="007D3A9B" w:rsidP="00CF3B13">
      <w:pPr>
        <w:pStyle w:val="Heading1"/>
        <w:numPr>
          <w:ilvl w:val="0"/>
          <w:numId w:val="22"/>
        </w:numPr>
        <w:spacing w:after="240"/>
      </w:pPr>
      <w:bookmarkStart w:id="2" w:name="_Toc380600161"/>
      <w:bookmarkStart w:id="3" w:name="_Toc521585402"/>
      <w:bookmarkStart w:id="4" w:name="_Toc366491246"/>
      <w:r w:rsidRPr="00C7622A">
        <w:lastRenderedPageBreak/>
        <w:t>Introduction</w:t>
      </w:r>
      <w:bookmarkEnd w:id="2"/>
      <w:bookmarkEnd w:id="3"/>
    </w:p>
    <w:p w:rsidR="007D3A9B" w:rsidRPr="00C7622A" w:rsidRDefault="007D3A9B" w:rsidP="00CF3B13">
      <w:pPr>
        <w:pStyle w:val="Heading2"/>
        <w:numPr>
          <w:ilvl w:val="1"/>
          <w:numId w:val="22"/>
        </w:numPr>
        <w:spacing w:before="60" w:after="200"/>
      </w:pPr>
      <w:bookmarkStart w:id="5" w:name="_Toc380600162"/>
      <w:bookmarkStart w:id="6" w:name="_Toc521585403"/>
      <w:bookmarkStart w:id="7" w:name="techSectionBreak1"/>
      <w:r w:rsidRPr="00C7622A">
        <w:t>Purpose</w:t>
      </w:r>
      <w:bookmarkEnd w:id="5"/>
      <w:bookmarkEnd w:id="6"/>
    </w:p>
    <w:p w:rsidR="007D3A9B" w:rsidRPr="00C7622A" w:rsidRDefault="007D3A9B" w:rsidP="00FF78BD">
      <w:pPr>
        <w:pStyle w:val="ListBullet4"/>
        <w:keepNext/>
        <w:numPr>
          <w:ilvl w:val="0"/>
          <w:numId w:val="0"/>
        </w:numPr>
        <w:rPr>
          <w:rFonts w:cs="Calibri"/>
          <w:szCs w:val="22"/>
        </w:rPr>
      </w:pPr>
      <w:r w:rsidRPr="00C7622A">
        <w:rPr>
          <w:rFonts w:cs="Calibri"/>
          <w:szCs w:val="22"/>
        </w:rPr>
        <w:t>T</w:t>
      </w:r>
      <w:r w:rsidR="002A73BF" w:rsidRPr="00C7622A">
        <w:rPr>
          <w:rFonts w:cs="Calibri"/>
          <w:szCs w:val="22"/>
        </w:rPr>
        <w:t>he</w:t>
      </w:r>
      <w:r w:rsidRPr="00C7622A">
        <w:rPr>
          <w:rFonts w:cs="Calibri"/>
          <w:szCs w:val="22"/>
        </w:rPr>
        <w:t xml:space="preserve"> purpose of this document is to construct an external view of the 'EESSI business system' as described in EC Regulations 883/2004 and</w:t>
      </w:r>
      <w:r w:rsidRPr="00C7622A">
        <w:rPr>
          <w:szCs w:val="22"/>
        </w:rPr>
        <w:t xml:space="preserve"> </w:t>
      </w:r>
      <w:r w:rsidRPr="00C7622A">
        <w:rPr>
          <w:rFonts w:cs="Calibri"/>
          <w:szCs w:val="22"/>
        </w:rPr>
        <w:t xml:space="preserve">987/2009. The ‘EESSI Business System’ describes the business and expected business processes without any consideration as to which part(s) may be </w:t>
      </w:r>
      <w:r w:rsidR="00C70D09" w:rsidRPr="00C7622A">
        <w:rPr>
          <w:rFonts w:cs="Calibri"/>
          <w:szCs w:val="22"/>
        </w:rPr>
        <w:t>realized</w:t>
      </w:r>
      <w:r w:rsidRPr="00C7622A">
        <w:rPr>
          <w:rFonts w:cs="Calibri"/>
          <w:szCs w:val="22"/>
        </w:rPr>
        <w:t xml:space="preserve"> by an IT System (i.e. the proposed EESSI IT System). </w:t>
      </w:r>
    </w:p>
    <w:p w:rsidR="007D3A9B" w:rsidRPr="00C7622A" w:rsidRDefault="007D3A9B" w:rsidP="00FF78BD">
      <w:pPr>
        <w:pStyle w:val="ListBullet4"/>
        <w:numPr>
          <w:ilvl w:val="0"/>
          <w:numId w:val="0"/>
        </w:numPr>
        <w:rPr>
          <w:rFonts w:cs="Calibri"/>
          <w:szCs w:val="22"/>
        </w:rPr>
      </w:pPr>
      <w:r w:rsidRPr="00C7622A">
        <w:rPr>
          <w:rFonts w:cs="Calibri"/>
          <w:szCs w:val="22"/>
        </w:rPr>
        <w:t>The external view comprises of models and descriptions of business use cases, the services of a business system offered to business actors: customers, business partners, or other business systems, and business processes.</w:t>
      </w:r>
    </w:p>
    <w:p w:rsidR="007D3A9B" w:rsidRPr="00C7622A" w:rsidRDefault="007D3A9B" w:rsidP="00FF78BD">
      <w:pPr>
        <w:pStyle w:val="Text2"/>
        <w:rPr>
          <w:sz w:val="22"/>
          <w:szCs w:val="22"/>
        </w:rPr>
      </w:pPr>
      <w:r w:rsidRPr="00C7622A">
        <w:rPr>
          <w:rFonts w:cs="Calibri"/>
          <w:sz w:val="22"/>
          <w:szCs w:val="22"/>
        </w:rPr>
        <w:t xml:space="preserve">A business use case is described from an actor's perspective; it describes the interaction between an actor and the business system, meaning it describes the </w:t>
      </w:r>
      <w:r w:rsidR="00C7622A" w:rsidRPr="00C7622A">
        <w:rPr>
          <w:rFonts w:cs="Calibri"/>
          <w:sz w:val="22"/>
          <w:szCs w:val="22"/>
        </w:rPr>
        <w:t>behaviours</w:t>
      </w:r>
      <w:r w:rsidRPr="00C7622A">
        <w:rPr>
          <w:rFonts w:cs="Calibri"/>
          <w:sz w:val="22"/>
          <w:szCs w:val="22"/>
        </w:rPr>
        <w:t xml:space="preserve"> of the business system that the actor </w:t>
      </w:r>
      <w:r w:rsidR="00C70D09" w:rsidRPr="00C7622A">
        <w:rPr>
          <w:rFonts w:cs="Calibri"/>
          <w:sz w:val="22"/>
          <w:szCs w:val="22"/>
        </w:rPr>
        <w:t>utilizes</w:t>
      </w:r>
      <w:r w:rsidRPr="00C7622A">
        <w:rPr>
          <w:rFonts w:cs="Calibri"/>
          <w:sz w:val="22"/>
          <w:szCs w:val="22"/>
        </w:rPr>
        <w:t>. The Business Use Case includes Use Case Diagrams and Business Process Models.</w:t>
      </w:r>
    </w:p>
    <w:p w:rsidR="007D3A9B" w:rsidRPr="00C7622A" w:rsidRDefault="007D3A9B" w:rsidP="00FF78BD">
      <w:pPr>
        <w:pStyle w:val="ListBullet4"/>
        <w:numPr>
          <w:ilvl w:val="0"/>
          <w:numId w:val="0"/>
        </w:numPr>
        <w:rPr>
          <w:rFonts w:cs="Calibri"/>
          <w:szCs w:val="22"/>
        </w:rPr>
      </w:pPr>
      <w:r w:rsidRPr="00C7622A">
        <w:rPr>
          <w:rFonts w:cs="Calibri"/>
          <w:szCs w:val="22"/>
        </w:rPr>
        <w:t xml:space="preserve">Use case diagrams show actors, business use cases, and their relationships. Use case diagrams do not describe procedures. Alternative scenarios also remain hidden. These diagrams give a good overview of the </w:t>
      </w:r>
      <w:r w:rsidR="00C7622A" w:rsidRPr="00C7622A">
        <w:rPr>
          <w:rFonts w:cs="Calibri"/>
          <w:szCs w:val="22"/>
        </w:rPr>
        <w:t>behaviours</w:t>
      </w:r>
      <w:r w:rsidRPr="00C7622A">
        <w:rPr>
          <w:rFonts w:cs="Calibri"/>
          <w:szCs w:val="22"/>
        </w:rPr>
        <w:t xml:space="preserve"> of the EESSI business system which will direct and govern part of the expected </w:t>
      </w:r>
      <w:r w:rsidR="00C7622A" w:rsidRPr="00C7622A">
        <w:rPr>
          <w:rFonts w:cs="Calibri"/>
          <w:szCs w:val="22"/>
        </w:rPr>
        <w:t>behaviours</w:t>
      </w:r>
      <w:r w:rsidRPr="00C7622A">
        <w:rPr>
          <w:rFonts w:cs="Calibri"/>
          <w:szCs w:val="22"/>
        </w:rPr>
        <w:t xml:space="preserve"> and functionality delivered by the EESSI IT System.</w:t>
      </w:r>
    </w:p>
    <w:p w:rsidR="00211305" w:rsidRPr="00C7622A" w:rsidRDefault="00211305" w:rsidP="00FF78BD">
      <w:pPr>
        <w:pStyle w:val="ListBullet4"/>
        <w:numPr>
          <w:ilvl w:val="0"/>
          <w:numId w:val="0"/>
        </w:numPr>
        <w:rPr>
          <w:rFonts w:cs="Calibri"/>
          <w:szCs w:val="22"/>
        </w:rPr>
      </w:pPr>
    </w:p>
    <w:p w:rsidR="007D3A9B" w:rsidRPr="00C7622A" w:rsidRDefault="007D3A9B" w:rsidP="00CF3B13">
      <w:pPr>
        <w:pStyle w:val="Heading2"/>
        <w:numPr>
          <w:ilvl w:val="1"/>
          <w:numId w:val="22"/>
        </w:numPr>
        <w:spacing w:before="60" w:after="200"/>
      </w:pPr>
      <w:bookmarkStart w:id="8" w:name="_Toc380600163"/>
      <w:bookmarkStart w:id="9" w:name="_Toc521585404"/>
      <w:bookmarkEnd w:id="7"/>
      <w:r w:rsidRPr="00C7622A">
        <w:t>Scope</w:t>
      </w:r>
      <w:bookmarkEnd w:id="8"/>
      <w:bookmarkEnd w:id="9"/>
    </w:p>
    <w:p w:rsidR="007D3A9B" w:rsidRPr="00C7622A" w:rsidRDefault="007D3A9B" w:rsidP="002305CA">
      <w:pPr>
        <w:pStyle w:val="Text2"/>
        <w:rPr>
          <w:rFonts w:cs="Calibri"/>
          <w:sz w:val="22"/>
          <w:szCs w:val="22"/>
        </w:rPr>
      </w:pPr>
      <w:r w:rsidRPr="00C7622A">
        <w:rPr>
          <w:rFonts w:cs="Calibri"/>
          <w:sz w:val="22"/>
          <w:szCs w:val="22"/>
        </w:rPr>
        <w:t>This document is limited to the external view o</w:t>
      </w:r>
      <w:r w:rsidR="002A73BF" w:rsidRPr="00C7622A">
        <w:rPr>
          <w:rFonts w:cs="Calibri"/>
          <w:sz w:val="22"/>
          <w:szCs w:val="22"/>
        </w:rPr>
        <w:t>f</w:t>
      </w:r>
      <w:r w:rsidRPr="00C7622A">
        <w:rPr>
          <w:rFonts w:cs="Calibri"/>
          <w:sz w:val="22"/>
          <w:szCs w:val="22"/>
        </w:rPr>
        <w:t xml:space="preserve"> the Sickness´</w:t>
      </w:r>
      <w:r w:rsidR="002A73BF" w:rsidRPr="00C7622A">
        <w:rPr>
          <w:rFonts w:cs="Calibri"/>
          <w:sz w:val="22"/>
          <w:szCs w:val="22"/>
        </w:rPr>
        <w:t xml:space="preserve"> </w:t>
      </w:r>
      <w:r w:rsidRPr="00C7622A">
        <w:rPr>
          <w:rFonts w:cs="Calibri"/>
          <w:sz w:val="22"/>
          <w:szCs w:val="22"/>
        </w:rPr>
        <w:t xml:space="preserve">sector process concerning </w:t>
      </w:r>
      <w:r w:rsidR="008808BC" w:rsidRPr="00C7622A">
        <w:rPr>
          <w:rFonts w:cs="Calibri"/>
          <w:sz w:val="22"/>
          <w:szCs w:val="22"/>
        </w:rPr>
        <w:t>Scheduled Treatment - Information on Coverage of Specific Benefit in Kind</w:t>
      </w:r>
      <w:r w:rsidRPr="00C7622A">
        <w:rPr>
          <w:rFonts w:cs="Calibri"/>
          <w:sz w:val="22"/>
          <w:szCs w:val="22"/>
        </w:rPr>
        <w:t xml:space="preserve">. The different elements like use case description, business actors, and business process as well as supporting UML diagrams and BPMN models pertaining to the </w:t>
      </w:r>
      <w:r w:rsidR="008808BC" w:rsidRPr="00C7622A">
        <w:rPr>
          <w:rFonts w:cs="Calibri"/>
          <w:sz w:val="22"/>
          <w:szCs w:val="22"/>
        </w:rPr>
        <w:t xml:space="preserve">Scheduled Treatment - Information on Coverage of Specific Benefit in Kind </w:t>
      </w:r>
      <w:r w:rsidRPr="00C7622A">
        <w:rPr>
          <w:rFonts w:cs="Calibri"/>
          <w:sz w:val="22"/>
          <w:szCs w:val="22"/>
        </w:rPr>
        <w:t>case.</w:t>
      </w:r>
    </w:p>
    <w:p w:rsidR="007D3A9B" w:rsidRPr="00C7622A" w:rsidRDefault="007D3A9B" w:rsidP="00FF78BD">
      <w:pPr>
        <w:pStyle w:val="Text2"/>
        <w:rPr>
          <w:rFonts w:cs="Calibri"/>
          <w:sz w:val="22"/>
          <w:szCs w:val="22"/>
        </w:rPr>
      </w:pPr>
    </w:p>
    <w:p w:rsidR="007D3A9B" w:rsidRPr="00C7622A" w:rsidRDefault="007D3A9B" w:rsidP="00CF3B13">
      <w:pPr>
        <w:pStyle w:val="Heading2"/>
        <w:numPr>
          <w:ilvl w:val="1"/>
          <w:numId w:val="22"/>
        </w:numPr>
        <w:spacing w:before="60" w:after="200"/>
      </w:pPr>
      <w:bookmarkStart w:id="10" w:name="_Toc380600164"/>
      <w:bookmarkStart w:id="11" w:name="_Toc521585405"/>
      <w:r w:rsidRPr="00C7622A">
        <w:t>Definitions, Acronyms and Abbreviations</w:t>
      </w:r>
      <w:bookmarkEnd w:id="10"/>
      <w:bookmarkEnd w:id="11"/>
    </w:p>
    <w:p w:rsidR="00211305" w:rsidRPr="00C7622A" w:rsidRDefault="00211305" w:rsidP="00211305">
      <w:pPr>
        <w:rPr>
          <w:szCs w:val="22"/>
        </w:rPr>
      </w:pPr>
      <w:bookmarkStart w:id="12" w:name="_Toc380600165"/>
      <w:r w:rsidRPr="00C7622A">
        <w:rPr>
          <w:szCs w:val="22"/>
          <w:lang w:eastAsia="en-US"/>
        </w:rPr>
        <w:t>Please see the EESSI Project Glossary</w:t>
      </w:r>
      <w:r w:rsidRPr="00C7622A">
        <w:rPr>
          <w:szCs w:val="22"/>
        </w:rPr>
        <w:t xml:space="preserve"> </w:t>
      </w:r>
      <w:hyperlink r:id="rId12" w:history="1">
        <w:r w:rsidRPr="00C7622A">
          <w:rPr>
            <w:rStyle w:val="Hyperlink"/>
            <w:sz w:val="22"/>
            <w:szCs w:val="22"/>
          </w:rPr>
          <w:t>here</w:t>
        </w:r>
      </w:hyperlink>
      <w:r w:rsidRPr="00C7622A">
        <w:rPr>
          <w:szCs w:val="22"/>
        </w:rPr>
        <w:t xml:space="preserve"> </w:t>
      </w:r>
    </w:p>
    <w:p w:rsidR="007D3A9B" w:rsidRPr="00C7622A" w:rsidRDefault="007D3A9B" w:rsidP="00211305">
      <w:pPr>
        <w:jc w:val="left"/>
      </w:pPr>
      <w:r w:rsidRPr="00C7622A">
        <w:rPr>
          <w:szCs w:val="22"/>
        </w:rPr>
        <w:br w:type="page"/>
      </w:r>
      <w:r w:rsidRPr="00C7622A">
        <w:lastRenderedPageBreak/>
        <w:t>References</w:t>
      </w:r>
      <w:bookmarkEnd w:id="1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7D3A9B" w:rsidRPr="00C7622A">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C7622A" w:rsidRDefault="007D3A9B" w:rsidP="001B03A3">
            <w:pPr>
              <w:pStyle w:val="Text2"/>
              <w:jc w:val="left"/>
              <w:rPr>
                <w:rFonts w:cs="Calibri"/>
                <w:b/>
                <w:bCs/>
                <w:sz w:val="20"/>
                <w:szCs w:val="22"/>
              </w:rPr>
            </w:pPr>
            <w:r w:rsidRPr="00C7622A">
              <w:rPr>
                <w:rFonts w:cs="Calibri"/>
                <w:b/>
                <w:bCs/>
                <w:sz w:val="20"/>
                <w:szCs w:val="22"/>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C7622A" w:rsidRDefault="007D3A9B" w:rsidP="001B03A3">
            <w:pPr>
              <w:pStyle w:val="Text2"/>
              <w:jc w:val="left"/>
              <w:rPr>
                <w:rFonts w:cs="Calibri"/>
                <w:b/>
                <w:bCs/>
                <w:sz w:val="20"/>
                <w:szCs w:val="22"/>
              </w:rPr>
            </w:pPr>
            <w:r w:rsidRPr="00C7622A">
              <w:rPr>
                <w:rFonts w:cs="Calibri"/>
                <w:b/>
                <w:bCs/>
                <w:sz w:val="20"/>
                <w:szCs w:val="22"/>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7D3A9B" w:rsidRPr="00C7622A" w:rsidRDefault="007D3A9B" w:rsidP="001B03A3">
            <w:pPr>
              <w:pStyle w:val="Text2"/>
              <w:jc w:val="left"/>
              <w:rPr>
                <w:rFonts w:cs="Calibri"/>
                <w:b/>
                <w:bCs/>
                <w:sz w:val="20"/>
                <w:szCs w:val="22"/>
              </w:rPr>
            </w:pPr>
          </w:p>
        </w:tc>
      </w:tr>
      <w:tr w:rsidR="007D3A9B" w:rsidRPr="00C7622A">
        <w:tc>
          <w:tcPr>
            <w:tcW w:w="534"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EC Regulation 883/2004</w:t>
            </w:r>
          </w:p>
        </w:tc>
        <w:tc>
          <w:tcPr>
            <w:tcW w:w="5528" w:type="dxa"/>
            <w:tcBorders>
              <w:top w:val="single" w:sz="4" w:space="0" w:color="auto"/>
              <w:left w:val="single" w:sz="4" w:space="0" w:color="auto"/>
              <w:bottom w:val="single" w:sz="4" w:space="0" w:color="auto"/>
              <w:right w:val="single" w:sz="4" w:space="0" w:color="auto"/>
            </w:tcBorders>
          </w:tcPr>
          <w:p w:rsidR="007D3A9B" w:rsidRPr="00C7622A" w:rsidRDefault="00255F76" w:rsidP="001B03A3">
            <w:pPr>
              <w:pStyle w:val="Text2"/>
              <w:jc w:val="left"/>
              <w:rPr>
                <w:rFonts w:cs="Calibri"/>
                <w:sz w:val="20"/>
                <w:szCs w:val="22"/>
              </w:rPr>
            </w:pPr>
            <w:hyperlink r:id="rId13" w:tooltip="Regulation EC No 883- 2004.pdf" w:history="1">
              <w:r w:rsidR="007D3A9B" w:rsidRPr="00C7622A">
                <w:rPr>
                  <w:rStyle w:val="Hyperlink"/>
                  <w:rFonts w:cs="Calibri"/>
                  <w:szCs w:val="22"/>
                </w:rPr>
                <w:t>Regulation EC No 883- 2004.pdf</w:t>
              </w:r>
            </w:hyperlink>
          </w:p>
        </w:tc>
      </w:tr>
      <w:tr w:rsidR="007D3A9B" w:rsidRPr="00C7622A">
        <w:tc>
          <w:tcPr>
            <w:tcW w:w="534"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EC Regulation 987/2009</w:t>
            </w:r>
          </w:p>
        </w:tc>
        <w:tc>
          <w:tcPr>
            <w:tcW w:w="5528" w:type="dxa"/>
            <w:tcBorders>
              <w:top w:val="single" w:sz="4" w:space="0" w:color="auto"/>
              <w:left w:val="single" w:sz="4" w:space="0" w:color="auto"/>
              <w:bottom w:val="single" w:sz="4" w:space="0" w:color="auto"/>
              <w:right w:val="single" w:sz="4" w:space="0" w:color="auto"/>
            </w:tcBorders>
          </w:tcPr>
          <w:p w:rsidR="007D3A9B" w:rsidRPr="00C7622A" w:rsidRDefault="00255F76" w:rsidP="001B03A3">
            <w:pPr>
              <w:pStyle w:val="Text2"/>
              <w:jc w:val="left"/>
              <w:rPr>
                <w:rFonts w:cs="Calibri"/>
                <w:sz w:val="20"/>
                <w:szCs w:val="22"/>
              </w:rPr>
            </w:pPr>
            <w:hyperlink r:id="rId14" w:tooltip="Regulation EC No 987-2009.pdf" w:history="1">
              <w:r w:rsidR="007D3A9B" w:rsidRPr="00C7622A">
                <w:rPr>
                  <w:rStyle w:val="Hyperlink"/>
                  <w:rFonts w:cs="Calibri"/>
                  <w:szCs w:val="22"/>
                </w:rPr>
                <w:t>Regulation EC No 987-2009.pdf</w:t>
              </w:r>
            </w:hyperlink>
          </w:p>
        </w:tc>
      </w:tr>
      <w:tr w:rsidR="007D3A9B" w:rsidRPr="00C7622A">
        <w:tc>
          <w:tcPr>
            <w:tcW w:w="534"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UML 2.x</w:t>
            </w:r>
          </w:p>
        </w:tc>
        <w:tc>
          <w:tcPr>
            <w:tcW w:w="5528" w:type="dxa"/>
            <w:tcBorders>
              <w:top w:val="single" w:sz="4" w:space="0" w:color="auto"/>
              <w:left w:val="single" w:sz="4" w:space="0" w:color="auto"/>
              <w:bottom w:val="single" w:sz="4" w:space="0" w:color="auto"/>
              <w:right w:val="single" w:sz="4" w:space="0" w:color="auto"/>
            </w:tcBorders>
          </w:tcPr>
          <w:p w:rsidR="007D3A9B" w:rsidRPr="00C7622A" w:rsidRDefault="00255F76" w:rsidP="001B03A3">
            <w:pPr>
              <w:pStyle w:val="Text2"/>
              <w:jc w:val="left"/>
              <w:rPr>
                <w:rFonts w:cs="Calibri"/>
                <w:sz w:val="20"/>
                <w:szCs w:val="22"/>
              </w:rPr>
            </w:pPr>
            <w:hyperlink r:id="rId15" w:history="1">
              <w:r w:rsidR="007D3A9B" w:rsidRPr="00C7622A">
                <w:rPr>
                  <w:rStyle w:val="Hyperlink"/>
                  <w:rFonts w:cs="Calibri"/>
                  <w:szCs w:val="22"/>
                </w:rPr>
                <w:t>http://www.omg.org/spec/UML/</w:t>
              </w:r>
            </w:hyperlink>
          </w:p>
        </w:tc>
      </w:tr>
      <w:tr w:rsidR="007D3A9B" w:rsidRPr="00C7622A">
        <w:tc>
          <w:tcPr>
            <w:tcW w:w="534"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BPMN 2.0</w:t>
            </w:r>
          </w:p>
        </w:tc>
        <w:tc>
          <w:tcPr>
            <w:tcW w:w="5528" w:type="dxa"/>
            <w:tcBorders>
              <w:top w:val="single" w:sz="4" w:space="0" w:color="auto"/>
              <w:left w:val="single" w:sz="4" w:space="0" w:color="auto"/>
              <w:bottom w:val="single" w:sz="4" w:space="0" w:color="auto"/>
              <w:right w:val="single" w:sz="4" w:space="0" w:color="auto"/>
            </w:tcBorders>
          </w:tcPr>
          <w:p w:rsidR="007D3A9B" w:rsidRPr="00C7622A" w:rsidRDefault="00255F76" w:rsidP="001B03A3">
            <w:pPr>
              <w:pStyle w:val="Text2"/>
              <w:jc w:val="left"/>
              <w:rPr>
                <w:rFonts w:cs="Calibri"/>
                <w:sz w:val="20"/>
                <w:szCs w:val="22"/>
              </w:rPr>
            </w:pPr>
            <w:hyperlink r:id="rId16" w:history="1">
              <w:r w:rsidR="007D3A9B" w:rsidRPr="00C7622A">
                <w:rPr>
                  <w:rStyle w:val="Hyperlink"/>
                  <w:rFonts w:cs="Calibri"/>
                  <w:szCs w:val="22"/>
                </w:rPr>
                <w:t>http://www.omg.org/spec/BPMN/index.htm</w:t>
              </w:r>
            </w:hyperlink>
          </w:p>
        </w:tc>
      </w:tr>
      <w:tr w:rsidR="007D3A9B" w:rsidRPr="00C7622A">
        <w:tc>
          <w:tcPr>
            <w:tcW w:w="534"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UML 2.0 In Action</w:t>
            </w:r>
          </w:p>
        </w:tc>
        <w:tc>
          <w:tcPr>
            <w:tcW w:w="5528" w:type="dxa"/>
            <w:tcBorders>
              <w:top w:val="single" w:sz="4" w:space="0" w:color="auto"/>
              <w:left w:val="single" w:sz="4" w:space="0" w:color="auto"/>
              <w:bottom w:val="single" w:sz="4" w:space="0" w:color="auto"/>
              <w:right w:val="single" w:sz="4" w:space="0" w:color="auto"/>
            </w:tcBorders>
          </w:tcPr>
          <w:p w:rsidR="007D3A9B" w:rsidRPr="00C7622A" w:rsidRDefault="007D3A9B" w:rsidP="001B03A3">
            <w:pPr>
              <w:pStyle w:val="Text2"/>
              <w:jc w:val="left"/>
              <w:rPr>
                <w:rFonts w:cs="Calibri"/>
                <w:sz w:val="20"/>
                <w:szCs w:val="22"/>
              </w:rPr>
            </w:pPr>
            <w:r w:rsidRPr="00C7622A">
              <w:rPr>
                <w:rFonts w:cs="Calibri"/>
                <w:sz w:val="20"/>
                <w:szCs w:val="22"/>
              </w:rPr>
              <w:t>Henriette Baumann, Patrick Grassle &amp; Philippe Baumann, 2005, ISBN 1904811558</w:t>
            </w:r>
          </w:p>
        </w:tc>
      </w:tr>
      <w:tr w:rsidR="007D3A9B" w:rsidRPr="00C7622A">
        <w:tc>
          <w:tcPr>
            <w:tcW w:w="534"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RUP@EC standard 5.0</w:t>
            </w:r>
          </w:p>
        </w:tc>
        <w:tc>
          <w:tcPr>
            <w:tcW w:w="5528" w:type="dxa"/>
            <w:tcBorders>
              <w:top w:val="single" w:sz="4" w:space="0" w:color="auto"/>
              <w:left w:val="single" w:sz="4" w:space="0" w:color="auto"/>
              <w:bottom w:val="single" w:sz="4" w:space="0" w:color="auto"/>
              <w:right w:val="single" w:sz="4" w:space="0" w:color="auto"/>
            </w:tcBorders>
          </w:tcPr>
          <w:p w:rsidR="007D3A9B" w:rsidRPr="00C7622A" w:rsidRDefault="00255F76" w:rsidP="001B03A3">
            <w:pPr>
              <w:pStyle w:val="Text2"/>
              <w:jc w:val="left"/>
              <w:rPr>
                <w:rFonts w:cs="Calibri"/>
                <w:sz w:val="20"/>
                <w:szCs w:val="22"/>
              </w:rPr>
            </w:pPr>
            <w:hyperlink r:id="rId17" w:history="1">
              <w:r w:rsidR="007D3A9B" w:rsidRPr="00C7622A">
                <w:rPr>
                  <w:rStyle w:val="Hyperlink"/>
                  <w:rFonts w:cs="Calibri"/>
                  <w:szCs w:val="22"/>
                </w:rPr>
                <w:t>http://www.cc.cec/RUPatEC_Standard/</w:t>
              </w:r>
            </w:hyperlink>
          </w:p>
        </w:tc>
      </w:tr>
      <w:tr w:rsidR="007D3A9B" w:rsidRPr="00C7622A">
        <w:tc>
          <w:tcPr>
            <w:tcW w:w="534"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C7622A" w:rsidRDefault="007D3A9B" w:rsidP="001B03A3">
            <w:pPr>
              <w:pStyle w:val="Text2"/>
              <w:jc w:val="left"/>
              <w:rPr>
                <w:rFonts w:cs="Calibri"/>
                <w:sz w:val="20"/>
                <w:szCs w:val="22"/>
              </w:rPr>
            </w:pPr>
            <w:r w:rsidRPr="00C7622A">
              <w:rPr>
                <w:rFonts w:cs="Calibri"/>
                <w:sz w:val="20"/>
                <w:szCs w:val="22"/>
              </w:rPr>
              <w:t>RUP op maat</w:t>
            </w:r>
          </w:p>
        </w:tc>
        <w:tc>
          <w:tcPr>
            <w:tcW w:w="5528" w:type="dxa"/>
            <w:tcBorders>
              <w:top w:val="single" w:sz="4" w:space="0" w:color="auto"/>
              <w:left w:val="single" w:sz="4" w:space="0" w:color="auto"/>
              <w:bottom w:val="single" w:sz="4" w:space="0" w:color="auto"/>
              <w:right w:val="single" w:sz="4" w:space="0" w:color="auto"/>
            </w:tcBorders>
          </w:tcPr>
          <w:p w:rsidR="007D3A9B" w:rsidRPr="00C7622A" w:rsidRDefault="00255F76" w:rsidP="001B03A3">
            <w:pPr>
              <w:pStyle w:val="Text2"/>
              <w:jc w:val="left"/>
              <w:rPr>
                <w:rFonts w:cs="Calibri"/>
                <w:sz w:val="20"/>
                <w:szCs w:val="22"/>
              </w:rPr>
            </w:pPr>
            <w:hyperlink r:id="rId18" w:history="1">
              <w:r w:rsidR="007D3A9B" w:rsidRPr="00C7622A">
                <w:rPr>
                  <w:rStyle w:val="Hyperlink"/>
                  <w:rFonts w:cs="Calibri"/>
                  <w:szCs w:val="22"/>
                </w:rPr>
                <w:t>http://www.rupopmaat.nl/</w:t>
              </w:r>
            </w:hyperlink>
          </w:p>
        </w:tc>
      </w:tr>
    </w:tbl>
    <w:p w:rsidR="007D3A9B" w:rsidRPr="00C7622A" w:rsidRDefault="007D3A9B" w:rsidP="00FF78BD">
      <w:pPr>
        <w:pStyle w:val="Text2"/>
        <w:rPr>
          <w:rFonts w:cs="Calibri"/>
          <w:sz w:val="22"/>
          <w:szCs w:val="22"/>
        </w:rPr>
      </w:pPr>
    </w:p>
    <w:p w:rsidR="007D3A9B" w:rsidRPr="00C7622A" w:rsidRDefault="007D3A9B" w:rsidP="00CF3B13">
      <w:pPr>
        <w:pStyle w:val="Heading2"/>
        <w:numPr>
          <w:ilvl w:val="1"/>
          <w:numId w:val="22"/>
        </w:numPr>
        <w:spacing w:before="60" w:after="200"/>
      </w:pPr>
      <w:bookmarkStart w:id="13" w:name="_Toc380600166"/>
      <w:bookmarkStart w:id="14" w:name="_Toc521585406"/>
      <w:r w:rsidRPr="00C7622A">
        <w:t>Overview</w:t>
      </w:r>
      <w:bookmarkEnd w:id="13"/>
      <w:bookmarkEnd w:id="14"/>
    </w:p>
    <w:p w:rsidR="007D3A9B" w:rsidRPr="00C7622A" w:rsidRDefault="007D3A9B" w:rsidP="002305CA">
      <w:pPr>
        <w:pStyle w:val="Text2"/>
        <w:rPr>
          <w:rFonts w:cs="Calibri"/>
          <w:sz w:val="22"/>
          <w:szCs w:val="22"/>
        </w:rPr>
      </w:pPr>
      <w:r w:rsidRPr="00C7622A">
        <w:rPr>
          <w:rFonts w:cs="Calibri"/>
          <w:sz w:val="22"/>
          <w:szCs w:val="22"/>
        </w:rPr>
        <w:t>Chapter</w:t>
      </w:r>
      <w:r w:rsidR="007A7F63" w:rsidRPr="00C7622A">
        <w:rPr>
          <w:rFonts w:cs="Calibri"/>
          <w:sz w:val="22"/>
          <w:szCs w:val="22"/>
        </w:rPr>
        <w:t xml:space="preserve"> </w:t>
      </w:r>
      <w:r w:rsidRPr="00C7622A">
        <w:rPr>
          <w:rFonts w:cs="Calibri"/>
          <w:sz w:val="22"/>
          <w:szCs w:val="22"/>
        </w:rPr>
        <w:t>1 introduces the external view on the business system under review and lists the elements of this specification.</w:t>
      </w:r>
    </w:p>
    <w:p w:rsidR="007D3A9B" w:rsidRPr="00C7622A" w:rsidRDefault="007D3A9B" w:rsidP="002305CA">
      <w:pPr>
        <w:pStyle w:val="Text2"/>
        <w:rPr>
          <w:rFonts w:cs="Calibri"/>
          <w:sz w:val="22"/>
          <w:szCs w:val="22"/>
        </w:rPr>
      </w:pPr>
      <w:r w:rsidRPr="00C7622A">
        <w:rPr>
          <w:rFonts w:cs="Calibri"/>
          <w:sz w:val="22"/>
          <w:szCs w:val="22"/>
        </w:rPr>
        <w:t xml:space="preserve">Chapter 2 introduces the </w:t>
      </w:r>
      <w:r w:rsidR="008808BC" w:rsidRPr="00C7622A">
        <w:rPr>
          <w:rFonts w:cs="Calibri"/>
          <w:sz w:val="22"/>
          <w:szCs w:val="22"/>
        </w:rPr>
        <w:t>Scheduled Treatment - Information on Coverage of Specific Benefit in Kind</w:t>
      </w:r>
      <w:r w:rsidRPr="00C7622A">
        <w:rPr>
          <w:rFonts w:cs="Calibri"/>
          <w:sz w:val="22"/>
          <w:szCs w:val="22"/>
        </w:rPr>
        <w:t xml:space="preserve"> business process. Th</w:t>
      </w:r>
      <w:r w:rsidR="00004E5A" w:rsidRPr="00C7622A">
        <w:rPr>
          <w:rFonts w:cs="Calibri"/>
          <w:sz w:val="22"/>
          <w:szCs w:val="22"/>
        </w:rPr>
        <w:t>is</w:t>
      </w:r>
      <w:r w:rsidRPr="00C7622A">
        <w:rPr>
          <w:rFonts w:cs="Calibri"/>
          <w:sz w:val="22"/>
          <w:szCs w:val="22"/>
        </w:rPr>
        <w:t xml:space="preserve"> chapter gives a short and detailed description as well as a reference to </w:t>
      </w:r>
      <w:r w:rsidR="00004E5A" w:rsidRPr="00C7622A">
        <w:rPr>
          <w:rFonts w:cs="Calibri"/>
          <w:sz w:val="22"/>
          <w:szCs w:val="22"/>
        </w:rPr>
        <w:t xml:space="preserve">the </w:t>
      </w:r>
      <w:r w:rsidRPr="00C7622A">
        <w:rPr>
          <w:rFonts w:cs="Calibri"/>
          <w:sz w:val="22"/>
          <w:szCs w:val="22"/>
        </w:rPr>
        <w:t>business process´ legal base.</w:t>
      </w:r>
    </w:p>
    <w:p w:rsidR="007D3A9B" w:rsidRPr="00C7622A" w:rsidRDefault="007D3A9B" w:rsidP="002305CA">
      <w:pPr>
        <w:pStyle w:val="Text2"/>
        <w:rPr>
          <w:rFonts w:cs="Calibri"/>
          <w:sz w:val="22"/>
          <w:szCs w:val="22"/>
        </w:rPr>
      </w:pPr>
      <w:r w:rsidRPr="00C7622A">
        <w:rPr>
          <w:rFonts w:cs="Calibri"/>
          <w:sz w:val="22"/>
          <w:szCs w:val="22"/>
        </w:rPr>
        <w:t xml:space="preserve">Chapter 3 lists the actors involved in the </w:t>
      </w:r>
      <w:r w:rsidR="008808BC" w:rsidRPr="00C7622A">
        <w:rPr>
          <w:rFonts w:cs="Calibri"/>
          <w:sz w:val="22"/>
          <w:szCs w:val="22"/>
        </w:rPr>
        <w:t xml:space="preserve">Scheduled Treatment - Information on Coverage of Specific Benefit in Kind </w:t>
      </w:r>
      <w:r w:rsidR="00077EF5" w:rsidRPr="00C7622A">
        <w:rPr>
          <w:rFonts w:cs="Calibri"/>
          <w:sz w:val="22"/>
          <w:szCs w:val="22"/>
        </w:rPr>
        <w:t xml:space="preserve">business </w:t>
      </w:r>
      <w:r w:rsidRPr="00C7622A">
        <w:rPr>
          <w:rFonts w:cs="Calibri"/>
          <w:sz w:val="22"/>
          <w:szCs w:val="22"/>
        </w:rPr>
        <w:t>process.</w:t>
      </w:r>
    </w:p>
    <w:p w:rsidR="007D3A9B" w:rsidRPr="00C7622A" w:rsidRDefault="007D3A9B" w:rsidP="002305CA">
      <w:pPr>
        <w:pStyle w:val="Text2"/>
        <w:rPr>
          <w:rFonts w:cs="Calibri"/>
          <w:sz w:val="22"/>
          <w:szCs w:val="22"/>
        </w:rPr>
      </w:pPr>
      <w:r w:rsidRPr="00C7622A">
        <w:rPr>
          <w:rFonts w:cs="Calibri"/>
          <w:sz w:val="22"/>
          <w:szCs w:val="22"/>
        </w:rPr>
        <w:t xml:space="preserve">Chapter 4 describes in detail the </w:t>
      </w:r>
      <w:r w:rsidR="008808BC" w:rsidRPr="00C7622A">
        <w:rPr>
          <w:rFonts w:cs="Calibri"/>
          <w:sz w:val="22"/>
          <w:szCs w:val="22"/>
        </w:rPr>
        <w:t xml:space="preserve">Scheduled Treatment - Information on Coverage of Specific Benefit in Kind </w:t>
      </w:r>
      <w:r w:rsidRPr="00C7622A">
        <w:rPr>
          <w:rFonts w:cs="Calibri"/>
          <w:sz w:val="22"/>
          <w:szCs w:val="22"/>
        </w:rPr>
        <w:t>business process based on the RUP use case template, as well as the relationship to other use cases.</w:t>
      </w:r>
    </w:p>
    <w:p w:rsidR="007D3A9B" w:rsidRPr="00C7622A" w:rsidRDefault="007D3A9B" w:rsidP="002305CA">
      <w:pPr>
        <w:pStyle w:val="Text2"/>
        <w:rPr>
          <w:rFonts w:cs="Calibri"/>
          <w:sz w:val="22"/>
          <w:szCs w:val="22"/>
        </w:rPr>
      </w:pPr>
      <w:r w:rsidRPr="00C7622A">
        <w:rPr>
          <w:rFonts w:cs="Calibri"/>
          <w:sz w:val="22"/>
          <w:szCs w:val="22"/>
        </w:rPr>
        <w:t xml:space="preserve">Chapter 5 describes the </w:t>
      </w:r>
      <w:r w:rsidR="008808BC" w:rsidRPr="00C7622A">
        <w:rPr>
          <w:rFonts w:cs="Calibri"/>
          <w:sz w:val="22"/>
          <w:szCs w:val="22"/>
        </w:rPr>
        <w:t xml:space="preserve">Scheduled Treatment - Information on Coverage of Specific Benefit in Kind </w:t>
      </w:r>
      <w:r w:rsidRPr="00C7622A">
        <w:rPr>
          <w:rFonts w:cs="Calibri"/>
          <w:sz w:val="22"/>
          <w:szCs w:val="22"/>
        </w:rPr>
        <w:t>business process using business process modelling notation (BPMN).</w:t>
      </w:r>
    </w:p>
    <w:p w:rsidR="007D3A9B" w:rsidRPr="00C7622A" w:rsidRDefault="007D3A9B" w:rsidP="000F3807">
      <w:pPr>
        <w:pStyle w:val="Text2"/>
        <w:rPr>
          <w:rFonts w:cs="Calibri"/>
          <w:sz w:val="22"/>
          <w:szCs w:val="22"/>
        </w:rPr>
      </w:pPr>
    </w:p>
    <w:p w:rsidR="007D3A9B" w:rsidRPr="00C7622A" w:rsidRDefault="007D3A9B" w:rsidP="00CF3B13">
      <w:pPr>
        <w:pStyle w:val="Heading1"/>
        <w:numPr>
          <w:ilvl w:val="0"/>
          <w:numId w:val="22"/>
        </w:numPr>
        <w:spacing w:after="240"/>
      </w:pPr>
      <w:r w:rsidRPr="00C7622A">
        <w:rPr>
          <w:sz w:val="22"/>
          <w:szCs w:val="22"/>
        </w:rPr>
        <w:br w:type="page"/>
      </w:r>
      <w:bookmarkStart w:id="15" w:name="_Toc380600167"/>
      <w:bookmarkStart w:id="16" w:name="_Toc521585407"/>
      <w:r w:rsidRPr="00C7622A">
        <w:lastRenderedPageBreak/>
        <w:t>Description</w:t>
      </w:r>
      <w:bookmarkEnd w:id="4"/>
      <w:bookmarkEnd w:id="15"/>
      <w:bookmarkEnd w:id="16"/>
    </w:p>
    <w:p w:rsidR="007D3A9B" w:rsidRPr="00C7622A" w:rsidRDefault="007A7F63" w:rsidP="00CF3B13">
      <w:pPr>
        <w:pStyle w:val="Heading2"/>
        <w:numPr>
          <w:ilvl w:val="1"/>
          <w:numId w:val="22"/>
        </w:numPr>
        <w:spacing w:before="60" w:after="200"/>
      </w:pPr>
      <w:bookmarkStart w:id="17" w:name="_Toc521585408"/>
      <w:r w:rsidRPr="00C7622A">
        <w:t>Business Scenario</w:t>
      </w:r>
      <w:bookmarkEnd w:id="17"/>
    </w:p>
    <w:p w:rsidR="0098383E" w:rsidRPr="00C7622A" w:rsidRDefault="0098383E" w:rsidP="0098383E">
      <w:pPr>
        <w:pStyle w:val="Text2"/>
        <w:rPr>
          <w:rFonts w:cs="Calibri"/>
          <w:sz w:val="22"/>
          <w:szCs w:val="22"/>
        </w:rPr>
      </w:pPr>
      <w:r w:rsidRPr="00C7622A">
        <w:rPr>
          <w:rFonts w:cs="Calibri"/>
          <w:sz w:val="22"/>
          <w:szCs w:val="22"/>
        </w:rPr>
        <w:t>When an insured person ask</w:t>
      </w:r>
      <w:r w:rsidR="008C4B3B" w:rsidRPr="00C7622A">
        <w:rPr>
          <w:rFonts w:cs="Calibri"/>
          <w:sz w:val="22"/>
          <w:szCs w:val="22"/>
        </w:rPr>
        <w:t>s</w:t>
      </w:r>
      <w:r w:rsidRPr="00C7622A">
        <w:rPr>
          <w:rFonts w:cs="Calibri"/>
          <w:sz w:val="22"/>
          <w:szCs w:val="22"/>
        </w:rPr>
        <w:t xml:space="preserve"> for an authorization to receive treatment outside the competent Member State, the competent institution, prior to issuing a portable document S2, ask</w:t>
      </w:r>
      <w:r w:rsidR="008C4B3B" w:rsidRPr="00C7622A">
        <w:rPr>
          <w:rFonts w:cs="Calibri"/>
          <w:sz w:val="22"/>
          <w:szCs w:val="22"/>
        </w:rPr>
        <w:t>s</w:t>
      </w:r>
      <w:r w:rsidRPr="00C7622A">
        <w:rPr>
          <w:rFonts w:cs="Calibri"/>
          <w:sz w:val="22"/>
          <w:szCs w:val="22"/>
        </w:rPr>
        <w:t xml:space="preserve"> an institution in the Member State where the insured person is to undergo a scheduled treatment whether the particular treatment is covered in that Member State of stay. This BUC models the exchange of information needed in the aforementioned case.</w:t>
      </w:r>
    </w:p>
    <w:p w:rsidR="007D3A9B" w:rsidRPr="00C7622A" w:rsidRDefault="007D3A9B" w:rsidP="002305CA">
      <w:pPr>
        <w:pStyle w:val="Text2"/>
        <w:rPr>
          <w:rFonts w:cs="Calibri"/>
          <w:sz w:val="22"/>
          <w:szCs w:val="22"/>
        </w:rPr>
      </w:pPr>
    </w:p>
    <w:p w:rsidR="007D3A9B" w:rsidRPr="00C7622A" w:rsidRDefault="007D3A9B" w:rsidP="00CF3B13">
      <w:pPr>
        <w:pStyle w:val="Heading2"/>
        <w:numPr>
          <w:ilvl w:val="1"/>
          <w:numId w:val="22"/>
        </w:numPr>
        <w:spacing w:before="60" w:after="200"/>
      </w:pPr>
      <w:bookmarkStart w:id="18" w:name="_Toc366491249"/>
      <w:bookmarkStart w:id="19" w:name="_Toc380600169"/>
      <w:bookmarkStart w:id="20" w:name="_Toc521585409"/>
      <w:r w:rsidRPr="00C7622A">
        <w:t>Legal</w:t>
      </w:r>
      <w:bookmarkEnd w:id="18"/>
      <w:bookmarkEnd w:id="19"/>
      <w:r w:rsidR="007A7F63" w:rsidRPr="00C7622A">
        <w:t xml:space="preserve"> Base</w:t>
      </w:r>
      <w:bookmarkEnd w:id="20"/>
    </w:p>
    <w:p w:rsidR="007D3A9B" w:rsidRPr="00C7622A" w:rsidRDefault="007D3A9B" w:rsidP="00F55851">
      <w:pPr>
        <w:pStyle w:val="ListBullet4"/>
        <w:numPr>
          <w:ilvl w:val="0"/>
          <w:numId w:val="0"/>
        </w:numPr>
        <w:rPr>
          <w:rFonts w:cs="Calibri"/>
          <w:szCs w:val="22"/>
        </w:rPr>
      </w:pPr>
      <w:r w:rsidRPr="00C7622A">
        <w:rPr>
          <w:rFonts w:cs="Calibri"/>
          <w:szCs w:val="22"/>
        </w:rPr>
        <w:t>This Business Use Case document's legal base is described in the</w:t>
      </w:r>
      <w:r w:rsidR="007A7F63" w:rsidRPr="00C7622A">
        <w:rPr>
          <w:rFonts w:cs="Calibri"/>
          <w:szCs w:val="22"/>
        </w:rPr>
        <w:t xml:space="preserve"> following Regulations</w:t>
      </w:r>
    </w:p>
    <w:p w:rsidR="007D3A9B" w:rsidRPr="00C7622A" w:rsidRDefault="007D3A9B" w:rsidP="00F55851">
      <w:pPr>
        <w:pStyle w:val="ListBullet4"/>
        <w:numPr>
          <w:ilvl w:val="0"/>
          <w:numId w:val="0"/>
        </w:numPr>
        <w:rPr>
          <w:rFonts w:cs="Calibri"/>
          <w:szCs w:val="22"/>
        </w:rPr>
      </w:pPr>
    </w:p>
    <w:p w:rsidR="007D3A9B" w:rsidRPr="00C7622A" w:rsidRDefault="007A7F63" w:rsidP="00805E4D">
      <w:pPr>
        <w:pStyle w:val="ListBullet4"/>
        <w:numPr>
          <w:ilvl w:val="0"/>
          <w:numId w:val="25"/>
        </w:numPr>
        <w:spacing w:after="120"/>
        <w:rPr>
          <w:rFonts w:cs="Calibri"/>
          <w:szCs w:val="22"/>
        </w:rPr>
      </w:pPr>
      <w:r w:rsidRPr="00C7622A">
        <w:rPr>
          <w:rFonts w:cs="Calibri"/>
          <w:szCs w:val="22"/>
        </w:rPr>
        <w:t>b</w:t>
      </w:r>
      <w:r w:rsidR="007D3A9B" w:rsidRPr="00C7622A">
        <w:rPr>
          <w:rFonts w:cs="Calibri"/>
          <w:szCs w:val="22"/>
        </w:rPr>
        <w:t>asic Regulation (EC) No 883/</w:t>
      </w:r>
      <w:r w:rsidR="00004E5A" w:rsidRPr="00C7622A">
        <w:rPr>
          <w:rFonts w:cs="Calibri"/>
          <w:szCs w:val="22"/>
        </w:rPr>
        <w:t>200</w:t>
      </w:r>
      <w:r w:rsidR="007D3A9B" w:rsidRPr="00C7622A">
        <w:rPr>
          <w:rFonts w:cs="Calibri"/>
          <w:szCs w:val="22"/>
        </w:rPr>
        <w:t>4</w:t>
      </w:r>
    </w:p>
    <w:p w:rsidR="007D3A9B" w:rsidRPr="00C7622A" w:rsidRDefault="007D3A9B" w:rsidP="00805E4D">
      <w:pPr>
        <w:pStyle w:val="ListBullet4"/>
        <w:numPr>
          <w:ilvl w:val="0"/>
          <w:numId w:val="25"/>
        </w:numPr>
        <w:spacing w:after="120"/>
        <w:rPr>
          <w:rFonts w:cs="Calibri"/>
          <w:szCs w:val="22"/>
        </w:rPr>
      </w:pPr>
      <w:r w:rsidRPr="00C7622A">
        <w:rPr>
          <w:rFonts w:cs="Calibri"/>
          <w:szCs w:val="22"/>
        </w:rPr>
        <w:t>implementing Regulation (EC) No 987/2009</w:t>
      </w:r>
    </w:p>
    <w:p w:rsidR="007D3A9B" w:rsidRPr="00C7622A" w:rsidRDefault="007D3A9B" w:rsidP="00F55851">
      <w:pPr>
        <w:pStyle w:val="ListBullet4"/>
        <w:numPr>
          <w:ilvl w:val="0"/>
          <w:numId w:val="0"/>
        </w:numPr>
        <w:rPr>
          <w:rFonts w:cs="Calibri"/>
          <w:szCs w:val="22"/>
        </w:rPr>
      </w:pPr>
    </w:p>
    <w:p w:rsidR="007D3A9B" w:rsidRPr="00C7622A" w:rsidRDefault="007A7F63" w:rsidP="00FF78BD">
      <w:pPr>
        <w:pStyle w:val="ListBullet4"/>
        <w:numPr>
          <w:ilvl w:val="0"/>
          <w:numId w:val="0"/>
        </w:numPr>
        <w:rPr>
          <w:rFonts w:cs="Calibri"/>
          <w:szCs w:val="22"/>
        </w:rPr>
      </w:pPr>
      <w:r w:rsidRPr="00C7622A">
        <w:rPr>
          <w:rFonts w:cs="Calibri"/>
          <w:szCs w:val="22"/>
        </w:rPr>
        <w:t>The following matrix specifies the SEDs that are used in this Business Use Case and documents the articles that provide the legal basis for each SED.</w:t>
      </w:r>
    </w:p>
    <w:p w:rsidR="007D3A9B" w:rsidRPr="00C7622A" w:rsidRDefault="007D3A9B" w:rsidP="00FF78BD">
      <w:pPr>
        <w:pStyle w:val="ListBullet4"/>
        <w:numPr>
          <w:ilvl w:val="0"/>
          <w:numId w:val="0"/>
        </w:numPr>
        <w:rPr>
          <w:rFonts w:cs="Calibri"/>
          <w:szCs w:val="22"/>
        </w:rPr>
      </w:pPr>
    </w:p>
    <w:tbl>
      <w:tblP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7"/>
        <w:gridCol w:w="2308"/>
        <w:gridCol w:w="2308"/>
      </w:tblGrid>
      <w:tr w:rsidR="007A7F63" w:rsidRPr="00C7622A" w:rsidTr="00077EF5">
        <w:trPr>
          <w:trHeight w:val="359"/>
        </w:trPr>
        <w:tc>
          <w:tcPr>
            <w:tcW w:w="777" w:type="dxa"/>
            <w:vMerge w:val="restart"/>
            <w:tcBorders>
              <w:top w:val="single" w:sz="4" w:space="0" w:color="auto"/>
              <w:left w:val="single" w:sz="4" w:space="0" w:color="auto"/>
              <w:right w:val="single" w:sz="4" w:space="0" w:color="auto"/>
            </w:tcBorders>
            <w:vAlign w:val="center"/>
          </w:tcPr>
          <w:p w:rsidR="007A7F63" w:rsidRPr="00C7622A" w:rsidRDefault="007A7F63" w:rsidP="00077EF5">
            <w:pPr>
              <w:pStyle w:val="ListBullet4"/>
              <w:numPr>
                <w:ilvl w:val="0"/>
                <w:numId w:val="0"/>
              </w:numPr>
              <w:jc w:val="center"/>
              <w:rPr>
                <w:b/>
                <w:bCs/>
                <w:szCs w:val="22"/>
              </w:rPr>
            </w:pPr>
            <w:r w:rsidRPr="00C7622A">
              <w:rPr>
                <w:b/>
                <w:bCs/>
                <w:szCs w:val="22"/>
              </w:rPr>
              <w:t>SED</w:t>
            </w:r>
          </w:p>
        </w:tc>
        <w:tc>
          <w:tcPr>
            <w:tcW w:w="2308" w:type="dxa"/>
            <w:tcBorders>
              <w:top w:val="single" w:sz="4" w:space="0" w:color="auto"/>
              <w:left w:val="single" w:sz="4" w:space="0" w:color="auto"/>
              <w:bottom w:val="single" w:sz="4" w:space="0" w:color="auto"/>
              <w:right w:val="single" w:sz="4" w:space="0" w:color="auto"/>
            </w:tcBorders>
            <w:shd w:val="clear" w:color="auto" w:fill="548DD4"/>
          </w:tcPr>
          <w:p w:rsidR="007A7F63" w:rsidRPr="00C7622A" w:rsidRDefault="007A7F63" w:rsidP="005F5AB3">
            <w:pPr>
              <w:pStyle w:val="ListBullet4"/>
              <w:numPr>
                <w:ilvl w:val="0"/>
                <w:numId w:val="0"/>
              </w:numPr>
              <w:jc w:val="center"/>
              <w:rPr>
                <w:b/>
                <w:bCs/>
                <w:color w:val="FFFFFF"/>
                <w:szCs w:val="22"/>
              </w:rPr>
            </w:pPr>
            <w:r w:rsidRPr="00C7622A">
              <w:rPr>
                <w:b/>
                <w:bCs/>
                <w:color w:val="FFFFFF"/>
                <w:szCs w:val="22"/>
              </w:rPr>
              <w:t>Basic Reg</w:t>
            </w:r>
            <w:r w:rsidR="00C65898" w:rsidRPr="00C7622A">
              <w:rPr>
                <w:b/>
                <w:bCs/>
                <w:color w:val="FFFFFF"/>
                <w:szCs w:val="22"/>
              </w:rPr>
              <w:t xml:space="preserve"> (883/04)</w:t>
            </w:r>
          </w:p>
        </w:tc>
        <w:tc>
          <w:tcPr>
            <w:tcW w:w="2308" w:type="dxa"/>
            <w:tcBorders>
              <w:top w:val="single" w:sz="4" w:space="0" w:color="auto"/>
              <w:left w:val="single" w:sz="4" w:space="0" w:color="auto"/>
              <w:bottom w:val="single" w:sz="4" w:space="0" w:color="auto"/>
              <w:right w:val="single" w:sz="4" w:space="0" w:color="auto"/>
            </w:tcBorders>
            <w:shd w:val="clear" w:color="auto" w:fill="1F497D"/>
            <w:vAlign w:val="center"/>
          </w:tcPr>
          <w:p w:rsidR="007A7F63" w:rsidRPr="00C7622A" w:rsidRDefault="007A7F63" w:rsidP="005F5AB3">
            <w:pPr>
              <w:pStyle w:val="ListBullet4"/>
              <w:numPr>
                <w:ilvl w:val="0"/>
                <w:numId w:val="0"/>
              </w:numPr>
              <w:jc w:val="center"/>
              <w:rPr>
                <w:b/>
                <w:bCs/>
                <w:color w:val="FFFFFF"/>
                <w:szCs w:val="22"/>
              </w:rPr>
            </w:pPr>
            <w:r w:rsidRPr="00C7622A">
              <w:rPr>
                <w:b/>
                <w:bCs/>
                <w:color w:val="FFFFFF"/>
                <w:szCs w:val="22"/>
              </w:rPr>
              <w:t>Implementing Re</w:t>
            </w:r>
            <w:r w:rsidR="00C65898" w:rsidRPr="00C7622A">
              <w:rPr>
                <w:b/>
                <w:bCs/>
                <w:color w:val="FFFFFF"/>
                <w:szCs w:val="22"/>
              </w:rPr>
              <w:t>g (987/09)</w:t>
            </w:r>
          </w:p>
        </w:tc>
      </w:tr>
      <w:tr w:rsidR="007A7F63" w:rsidRPr="00C7622A" w:rsidTr="00805E4D">
        <w:tc>
          <w:tcPr>
            <w:tcW w:w="777" w:type="dxa"/>
            <w:vMerge/>
            <w:tcBorders>
              <w:left w:val="single" w:sz="4" w:space="0" w:color="auto"/>
              <w:bottom w:val="single" w:sz="4" w:space="0" w:color="auto"/>
              <w:right w:val="single" w:sz="4" w:space="0" w:color="auto"/>
            </w:tcBorders>
          </w:tcPr>
          <w:p w:rsidR="007A7F63" w:rsidRPr="00C7622A" w:rsidRDefault="007A7F63" w:rsidP="008E1120">
            <w:pPr>
              <w:pStyle w:val="ListBullet4"/>
              <w:numPr>
                <w:ilvl w:val="0"/>
                <w:numId w:val="0"/>
              </w:numPr>
              <w:rPr>
                <w:szCs w:val="22"/>
              </w:rPr>
            </w:pPr>
          </w:p>
        </w:tc>
        <w:tc>
          <w:tcPr>
            <w:tcW w:w="2308" w:type="dxa"/>
            <w:tcBorders>
              <w:top w:val="single" w:sz="4" w:space="0" w:color="auto"/>
              <w:left w:val="single" w:sz="4" w:space="0" w:color="auto"/>
              <w:bottom w:val="single" w:sz="4" w:space="0" w:color="auto"/>
              <w:right w:val="single" w:sz="4" w:space="0" w:color="auto"/>
            </w:tcBorders>
            <w:shd w:val="clear" w:color="auto" w:fill="548DD4"/>
          </w:tcPr>
          <w:p w:rsidR="007A7F63" w:rsidRPr="00C7622A" w:rsidRDefault="00C65898" w:rsidP="00805E4D">
            <w:pPr>
              <w:pStyle w:val="ListBullet4"/>
              <w:numPr>
                <w:ilvl w:val="0"/>
                <w:numId w:val="0"/>
              </w:numPr>
              <w:jc w:val="center"/>
              <w:rPr>
                <w:rFonts w:cs="Calibri"/>
                <w:b/>
                <w:color w:val="FFFFFF"/>
                <w:szCs w:val="22"/>
              </w:rPr>
            </w:pPr>
            <w:r w:rsidRPr="00C7622A">
              <w:rPr>
                <w:rFonts w:cs="Calibri"/>
                <w:b/>
                <w:color w:val="FFFFFF"/>
                <w:szCs w:val="22"/>
              </w:rPr>
              <w:t>20</w:t>
            </w:r>
          </w:p>
        </w:tc>
        <w:tc>
          <w:tcPr>
            <w:tcW w:w="2308" w:type="dxa"/>
            <w:tcBorders>
              <w:top w:val="single" w:sz="4" w:space="0" w:color="auto"/>
              <w:left w:val="single" w:sz="4" w:space="0" w:color="auto"/>
              <w:bottom w:val="single" w:sz="4" w:space="0" w:color="auto"/>
              <w:right w:val="single" w:sz="4" w:space="0" w:color="auto"/>
            </w:tcBorders>
            <w:shd w:val="clear" w:color="auto" w:fill="1F497D"/>
          </w:tcPr>
          <w:p w:rsidR="007A7F63" w:rsidRPr="00C7622A" w:rsidRDefault="00C65898" w:rsidP="00805E4D">
            <w:pPr>
              <w:pStyle w:val="ListBullet4"/>
              <w:numPr>
                <w:ilvl w:val="0"/>
                <w:numId w:val="0"/>
              </w:numPr>
              <w:jc w:val="center"/>
              <w:rPr>
                <w:b/>
                <w:bCs/>
                <w:color w:val="FFFFFF"/>
                <w:szCs w:val="22"/>
              </w:rPr>
            </w:pPr>
            <w:r w:rsidRPr="00C7622A">
              <w:rPr>
                <w:b/>
                <w:bCs/>
                <w:color w:val="FFFFFF"/>
                <w:szCs w:val="22"/>
              </w:rPr>
              <w:t>26</w:t>
            </w:r>
          </w:p>
        </w:tc>
      </w:tr>
      <w:tr w:rsidR="007D3A9B" w:rsidRPr="00C7622A" w:rsidTr="00805E4D">
        <w:tc>
          <w:tcPr>
            <w:tcW w:w="777" w:type="dxa"/>
            <w:tcBorders>
              <w:top w:val="single" w:sz="4" w:space="0" w:color="auto"/>
              <w:left w:val="single" w:sz="4" w:space="0" w:color="auto"/>
              <w:bottom w:val="single" w:sz="4" w:space="0" w:color="auto"/>
              <w:right w:val="single" w:sz="4" w:space="0" w:color="auto"/>
            </w:tcBorders>
          </w:tcPr>
          <w:p w:rsidR="007D3A9B" w:rsidRPr="00C7622A" w:rsidRDefault="007D3A9B" w:rsidP="008E1120">
            <w:pPr>
              <w:pStyle w:val="ListBullet4"/>
              <w:numPr>
                <w:ilvl w:val="0"/>
                <w:numId w:val="0"/>
              </w:numPr>
              <w:rPr>
                <w:szCs w:val="22"/>
              </w:rPr>
            </w:pPr>
            <w:r w:rsidRPr="00C7622A">
              <w:rPr>
                <w:szCs w:val="22"/>
              </w:rPr>
              <w:t>S0</w:t>
            </w:r>
            <w:r w:rsidR="008E1120" w:rsidRPr="00C7622A">
              <w:rPr>
                <w:szCs w:val="22"/>
              </w:rPr>
              <w:t>14</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7D3A9B" w:rsidRPr="00C7622A" w:rsidRDefault="00C65898" w:rsidP="00805E4D">
            <w:pPr>
              <w:pStyle w:val="ListBullet4"/>
              <w:numPr>
                <w:ilvl w:val="0"/>
                <w:numId w:val="0"/>
              </w:numPr>
              <w:jc w:val="center"/>
              <w:rPr>
                <w:szCs w:val="22"/>
              </w:rPr>
            </w:pPr>
            <w:r w:rsidRPr="00C7622A">
              <w:rPr>
                <w:rFonts w:cs="Calibri"/>
                <w:b/>
                <w:color w:val="4F6228"/>
                <w:szCs w:val="22"/>
              </w:rPr>
              <w:sym w:font="Wingdings" w:char="F0FC"/>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7D3A9B" w:rsidRPr="00C7622A" w:rsidRDefault="00C65898" w:rsidP="00805E4D">
            <w:pPr>
              <w:pStyle w:val="ListBullet4"/>
              <w:numPr>
                <w:ilvl w:val="0"/>
                <w:numId w:val="0"/>
              </w:numPr>
              <w:jc w:val="center"/>
              <w:rPr>
                <w:szCs w:val="22"/>
              </w:rPr>
            </w:pPr>
            <w:r w:rsidRPr="00C7622A">
              <w:rPr>
                <w:rFonts w:cs="Calibri"/>
                <w:b/>
                <w:color w:val="4F6228"/>
                <w:szCs w:val="22"/>
              </w:rPr>
              <w:sym w:font="Wingdings" w:char="F0FC"/>
            </w:r>
          </w:p>
        </w:tc>
      </w:tr>
      <w:tr w:rsidR="007D3A9B" w:rsidRPr="00C7622A" w:rsidTr="00805E4D">
        <w:tc>
          <w:tcPr>
            <w:tcW w:w="777" w:type="dxa"/>
            <w:tcBorders>
              <w:top w:val="single" w:sz="4" w:space="0" w:color="auto"/>
              <w:left w:val="single" w:sz="4" w:space="0" w:color="auto"/>
              <w:bottom w:val="single" w:sz="4" w:space="0" w:color="auto"/>
              <w:right w:val="single" w:sz="4" w:space="0" w:color="auto"/>
            </w:tcBorders>
          </w:tcPr>
          <w:p w:rsidR="007D3A9B" w:rsidRPr="00C7622A" w:rsidRDefault="008E1120" w:rsidP="001814C6">
            <w:pPr>
              <w:pStyle w:val="ListBullet4"/>
              <w:numPr>
                <w:ilvl w:val="0"/>
                <w:numId w:val="0"/>
              </w:numPr>
              <w:rPr>
                <w:szCs w:val="22"/>
              </w:rPr>
            </w:pPr>
            <w:r w:rsidRPr="00C7622A">
              <w:rPr>
                <w:szCs w:val="22"/>
              </w:rPr>
              <w:t>S01</w:t>
            </w:r>
            <w:r w:rsidR="001814C6" w:rsidRPr="00C7622A">
              <w:rPr>
                <w:szCs w:val="22"/>
              </w:rPr>
              <w:t>5</w:t>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7D3A9B" w:rsidRPr="00C7622A" w:rsidRDefault="00C65898" w:rsidP="00805E4D">
            <w:pPr>
              <w:pStyle w:val="ListBullet4"/>
              <w:numPr>
                <w:ilvl w:val="0"/>
                <w:numId w:val="0"/>
              </w:numPr>
              <w:jc w:val="center"/>
              <w:rPr>
                <w:szCs w:val="22"/>
              </w:rPr>
            </w:pPr>
            <w:r w:rsidRPr="00C7622A">
              <w:rPr>
                <w:rFonts w:cs="Calibri"/>
                <w:b/>
                <w:color w:val="4F6228"/>
                <w:szCs w:val="22"/>
              </w:rPr>
              <w:sym w:font="Wingdings" w:char="F0FC"/>
            </w:r>
          </w:p>
        </w:tc>
        <w:tc>
          <w:tcPr>
            <w:tcW w:w="2308" w:type="dxa"/>
            <w:tcBorders>
              <w:top w:val="single" w:sz="4" w:space="0" w:color="auto"/>
              <w:left w:val="single" w:sz="4" w:space="0" w:color="auto"/>
              <w:bottom w:val="single" w:sz="4" w:space="0" w:color="auto"/>
              <w:right w:val="single" w:sz="4" w:space="0" w:color="auto"/>
            </w:tcBorders>
            <w:shd w:val="clear" w:color="auto" w:fill="FFFFFF"/>
          </w:tcPr>
          <w:p w:rsidR="007D3A9B" w:rsidRPr="00C7622A" w:rsidRDefault="00C65898" w:rsidP="00805E4D">
            <w:pPr>
              <w:pStyle w:val="ListBullet4"/>
              <w:numPr>
                <w:ilvl w:val="0"/>
                <w:numId w:val="0"/>
              </w:numPr>
              <w:jc w:val="center"/>
              <w:rPr>
                <w:szCs w:val="22"/>
              </w:rPr>
            </w:pPr>
            <w:r w:rsidRPr="00C7622A">
              <w:rPr>
                <w:rFonts w:cs="Calibri"/>
                <w:b/>
                <w:color w:val="4F6228"/>
                <w:szCs w:val="22"/>
              </w:rPr>
              <w:sym w:font="Wingdings" w:char="F0FC"/>
            </w:r>
          </w:p>
        </w:tc>
      </w:tr>
    </w:tbl>
    <w:p w:rsidR="007D3A9B" w:rsidRPr="00C7622A" w:rsidRDefault="007D3A9B" w:rsidP="00D43925">
      <w:pPr>
        <w:pStyle w:val="Caption"/>
        <w:rPr>
          <w:lang w:val="en-GB"/>
        </w:rPr>
      </w:pPr>
      <w:r w:rsidRPr="00C7622A">
        <w:rPr>
          <w:lang w:val="en-GB"/>
        </w:rPr>
        <w:t xml:space="preserve">Table </w:t>
      </w:r>
      <w:r w:rsidRPr="00C7622A">
        <w:rPr>
          <w:lang w:val="en-GB"/>
        </w:rPr>
        <w:fldChar w:fldCharType="begin"/>
      </w:r>
      <w:r w:rsidRPr="00C7622A">
        <w:rPr>
          <w:lang w:val="en-GB"/>
        </w:rPr>
        <w:instrText xml:space="preserve"> SEQ Table \* ARABIC </w:instrText>
      </w:r>
      <w:r w:rsidRPr="00C7622A">
        <w:rPr>
          <w:lang w:val="en-GB"/>
        </w:rPr>
        <w:fldChar w:fldCharType="separate"/>
      </w:r>
      <w:r w:rsidR="00FE1E38" w:rsidRPr="00C7622A">
        <w:rPr>
          <w:noProof/>
          <w:lang w:val="en-GB"/>
        </w:rPr>
        <w:t>1</w:t>
      </w:r>
      <w:r w:rsidRPr="00C7622A">
        <w:rPr>
          <w:lang w:val="en-GB"/>
        </w:rPr>
        <w:fldChar w:fldCharType="end"/>
      </w:r>
      <w:r w:rsidRPr="00C7622A">
        <w:rPr>
          <w:lang w:val="en-GB"/>
        </w:rPr>
        <w:t>: SED – Legal base relationship matrix</w:t>
      </w:r>
    </w:p>
    <w:p w:rsidR="007D3A9B" w:rsidRPr="00C7622A" w:rsidRDefault="007D3A9B" w:rsidP="00CF3B13">
      <w:pPr>
        <w:pStyle w:val="Heading1"/>
        <w:numPr>
          <w:ilvl w:val="0"/>
          <w:numId w:val="22"/>
        </w:numPr>
        <w:spacing w:after="240"/>
      </w:pPr>
      <w:bookmarkStart w:id="21" w:name="_Toc366491254"/>
      <w:r w:rsidRPr="00C7622A">
        <w:rPr>
          <w:sz w:val="22"/>
          <w:szCs w:val="22"/>
        </w:rPr>
        <w:br w:type="page"/>
      </w:r>
      <w:bookmarkStart w:id="22" w:name="_Toc380600170"/>
      <w:bookmarkStart w:id="23" w:name="_Toc521585410"/>
      <w:r w:rsidRPr="00C7622A">
        <w:lastRenderedPageBreak/>
        <w:t>Actors &amp; Roles</w:t>
      </w:r>
      <w:bookmarkEnd w:id="21"/>
      <w:bookmarkEnd w:id="22"/>
      <w:bookmarkEnd w:id="23"/>
    </w:p>
    <w:p w:rsidR="007D3A9B" w:rsidRPr="00C7622A" w:rsidRDefault="007D3A9B" w:rsidP="00FF78BD">
      <w:pPr>
        <w:pStyle w:val="Text1"/>
        <w:rPr>
          <w:rFonts w:cs="Calibri"/>
          <w:sz w:val="22"/>
          <w:szCs w:val="22"/>
        </w:rPr>
      </w:pPr>
      <w:r w:rsidRPr="00C7622A">
        <w:rPr>
          <w:rFonts w:cs="Calibri"/>
          <w:sz w:val="22"/>
          <w:szCs w:val="22"/>
        </w:rPr>
        <w:t>This chapter captures details of the actors which are important to understand the different types of system users. An actor is anyone or anything that exchanges data with the business system. An actor can be a user, external hardware or another system.</w:t>
      </w:r>
    </w:p>
    <w:p w:rsidR="007D3A9B" w:rsidRPr="00C7622A" w:rsidRDefault="007D3A9B" w:rsidP="00FF78BD">
      <w:pPr>
        <w:pStyle w:val="Text1"/>
        <w:rPr>
          <w:rFonts w:cs="Calibri"/>
          <w:sz w:val="22"/>
          <w:szCs w:val="22"/>
        </w:rPr>
      </w:pPr>
      <w:r w:rsidRPr="00C7622A">
        <w:rPr>
          <w:rFonts w:cs="Calibri"/>
          <w:sz w:val="22"/>
          <w:szCs w:val="22"/>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7D3A9B" w:rsidRPr="00C7622A" w:rsidRDefault="007D3A9B" w:rsidP="00FF78BD">
      <w:pPr>
        <w:pStyle w:val="Text1"/>
        <w:rPr>
          <w:rFonts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6485"/>
      </w:tblGrid>
      <w:tr w:rsidR="001813BD" w:rsidRPr="00C7622A" w:rsidTr="00EB69A0">
        <w:tc>
          <w:tcPr>
            <w:tcW w:w="2518" w:type="dxa"/>
            <w:tcBorders>
              <w:top w:val="single" w:sz="4" w:space="0" w:color="auto"/>
              <w:left w:val="single" w:sz="4" w:space="0" w:color="auto"/>
              <w:bottom w:val="single" w:sz="4" w:space="0" w:color="auto"/>
              <w:right w:val="single" w:sz="4" w:space="0" w:color="auto"/>
            </w:tcBorders>
            <w:shd w:val="clear" w:color="auto" w:fill="C6D9F1"/>
          </w:tcPr>
          <w:p w:rsidR="007D3A9B" w:rsidRPr="00C7622A" w:rsidRDefault="007D3A9B" w:rsidP="005F5AB3">
            <w:pPr>
              <w:rPr>
                <w:rFonts w:cs="Calibri"/>
                <w:b/>
                <w:bCs/>
                <w:szCs w:val="22"/>
              </w:rPr>
            </w:pPr>
            <w:r w:rsidRPr="00C7622A">
              <w:rPr>
                <w:rFonts w:cs="Calibri"/>
                <w:b/>
                <w:bCs/>
                <w:szCs w:val="22"/>
              </w:rPr>
              <w:t>Actor name</w:t>
            </w:r>
          </w:p>
        </w:tc>
        <w:tc>
          <w:tcPr>
            <w:tcW w:w="6485" w:type="dxa"/>
            <w:tcBorders>
              <w:top w:val="single" w:sz="4" w:space="0" w:color="auto"/>
              <w:left w:val="single" w:sz="4" w:space="0" w:color="auto"/>
              <w:bottom w:val="single" w:sz="4" w:space="0" w:color="auto"/>
              <w:right w:val="single" w:sz="4" w:space="0" w:color="auto"/>
            </w:tcBorders>
            <w:shd w:val="clear" w:color="auto" w:fill="C6D9F1"/>
          </w:tcPr>
          <w:p w:rsidR="007D3A9B" w:rsidRPr="00C7622A" w:rsidRDefault="007D3A9B" w:rsidP="005F5AB3">
            <w:pPr>
              <w:rPr>
                <w:rFonts w:cs="Calibri"/>
                <w:b/>
                <w:bCs/>
                <w:szCs w:val="22"/>
              </w:rPr>
            </w:pPr>
            <w:r w:rsidRPr="00C7622A">
              <w:rPr>
                <w:rFonts w:cs="Calibri"/>
                <w:b/>
                <w:bCs/>
                <w:szCs w:val="22"/>
              </w:rPr>
              <w:t>Description</w:t>
            </w:r>
          </w:p>
        </w:tc>
      </w:tr>
      <w:tr w:rsidR="001813BD" w:rsidRPr="00C7622A" w:rsidTr="00EB69A0">
        <w:tc>
          <w:tcPr>
            <w:tcW w:w="2518" w:type="dxa"/>
            <w:tcBorders>
              <w:top w:val="single" w:sz="4" w:space="0" w:color="auto"/>
              <w:left w:val="single" w:sz="4" w:space="0" w:color="auto"/>
              <w:bottom w:val="single" w:sz="4" w:space="0" w:color="auto"/>
              <w:right w:val="single" w:sz="4" w:space="0" w:color="auto"/>
            </w:tcBorders>
          </w:tcPr>
          <w:p w:rsidR="007D3A9B" w:rsidRPr="00C7622A" w:rsidRDefault="007D3A9B" w:rsidP="005F5AB3">
            <w:pPr>
              <w:rPr>
                <w:rFonts w:cs="Calibri"/>
                <w:b/>
                <w:bCs/>
                <w:i/>
                <w:iCs/>
                <w:szCs w:val="22"/>
              </w:rPr>
            </w:pPr>
            <w:r w:rsidRPr="00C7622A">
              <w:rPr>
                <w:rFonts w:cs="Calibri"/>
                <w:b/>
                <w:bCs/>
                <w:i/>
                <w:iCs/>
                <w:szCs w:val="22"/>
              </w:rPr>
              <w:t>Case Owner</w:t>
            </w:r>
          </w:p>
        </w:tc>
        <w:tc>
          <w:tcPr>
            <w:tcW w:w="6485" w:type="dxa"/>
            <w:tcBorders>
              <w:top w:val="single" w:sz="4" w:space="0" w:color="auto"/>
              <w:left w:val="single" w:sz="4" w:space="0" w:color="auto"/>
              <w:bottom w:val="single" w:sz="4" w:space="0" w:color="auto"/>
              <w:right w:val="single" w:sz="4" w:space="0" w:color="auto"/>
            </w:tcBorders>
          </w:tcPr>
          <w:p w:rsidR="007D3A9B" w:rsidRPr="00C7622A" w:rsidRDefault="007D3A9B" w:rsidP="0084670D">
            <w:pPr>
              <w:rPr>
                <w:rFonts w:cs="Calibri"/>
                <w:szCs w:val="22"/>
              </w:rPr>
            </w:pPr>
            <w:r w:rsidRPr="00C7622A">
              <w:rPr>
                <w:rFonts w:cs="Calibri"/>
                <w:szCs w:val="22"/>
              </w:rPr>
              <w:t xml:space="preserve">In this BUC the Case Owner is Institution of </w:t>
            </w:r>
            <w:r w:rsidR="001813BD" w:rsidRPr="00C7622A">
              <w:rPr>
                <w:rFonts w:cs="Calibri"/>
                <w:szCs w:val="22"/>
              </w:rPr>
              <w:t xml:space="preserve">the competent Member State where the </w:t>
            </w:r>
            <w:r w:rsidRPr="00C7622A">
              <w:rPr>
                <w:rFonts w:cs="Calibri"/>
                <w:szCs w:val="22"/>
              </w:rPr>
              <w:t>insured person</w:t>
            </w:r>
            <w:r w:rsidR="001813BD" w:rsidRPr="00C7622A">
              <w:rPr>
                <w:rFonts w:cs="Calibri"/>
                <w:szCs w:val="22"/>
              </w:rPr>
              <w:t xml:space="preserve"> asks an </w:t>
            </w:r>
            <w:r w:rsidR="008808BC" w:rsidRPr="00C7622A">
              <w:rPr>
                <w:rFonts w:cs="Calibri"/>
                <w:szCs w:val="22"/>
              </w:rPr>
              <w:t>authorization</w:t>
            </w:r>
            <w:r w:rsidR="001813BD" w:rsidRPr="00C7622A">
              <w:rPr>
                <w:rFonts w:cs="Calibri"/>
                <w:szCs w:val="22"/>
              </w:rPr>
              <w:t xml:space="preserve"> to receive an appropriate (scheduled) treatment outside the Member State of residence / competent Member State</w:t>
            </w:r>
            <w:r w:rsidRPr="00C7622A">
              <w:rPr>
                <w:rFonts w:cs="Calibri"/>
                <w:szCs w:val="22"/>
              </w:rPr>
              <w:t>.</w:t>
            </w:r>
          </w:p>
        </w:tc>
      </w:tr>
      <w:tr w:rsidR="001813BD" w:rsidRPr="00C7622A" w:rsidTr="00EB69A0">
        <w:tc>
          <w:tcPr>
            <w:tcW w:w="2518" w:type="dxa"/>
            <w:tcBorders>
              <w:top w:val="single" w:sz="4" w:space="0" w:color="auto"/>
              <w:left w:val="single" w:sz="4" w:space="0" w:color="auto"/>
              <w:bottom w:val="single" w:sz="4" w:space="0" w:color="auto"/>
              <w:right w:val="single" w:sz="4" w:space="0" w:color="auto"/>
            </w:tcBorders>
          </w:tcPr>
          <w:p w:rsidR="007D3A9B" w:rsidRPr="00C7622A" w:rsidRDefault="007D3A9B" w:rsidP="005F5AB3">
            <w:pPr>
              <w:rPr>
                <w:rFonts w:cs="Calibri"/>
                <w:b/>
                <w:bCs/>
                <w:i/>
                <w:iCs/>
                <w:szCs w:val="22"/>
              </w:rPr>
            </w:pPr>
            <w:r w:rsidRPr="00C7622A">
              <w:rPr>
                <w:rFonts w:cs="Calibri"/>
                <w:b/>
                <w:bCs/>
                <w:i/>
                <w:iCs/>
                <w:szCs w:val="22"/>
              </w:rPr>
              <w:t>Counterparty</w:t>
            </w:r>
          </w:p>
        </w:tc>
        <w:tc>
          <w:tcPr>
            <w:tcW w:w="6485" w:type="dxa"/>
            <w:tcBorders>
              <w:top w:val="single" w:sz="4" w:space="0" w:color="auto"/>
              <w:left w:val="single" w:sz="4" w:space="0" w:color="auto"/>
              <w:bottom w:val="single" w:sz="4" w:space="0" w:color="auto"/>
              <w:right w:val="single" w:sz="4" w:space="0" w:color="auto"/>
            </w:tcBorders>
          </w:tcPr>
          <w:p w:rsidR="007D3A9B" w:rsidRPr="00C7622A" w:rsidRDefault="007D3A9B" w:rsidP="001813BD">
            <w:pPr>
              <w:rPr>
                <w:rFonts w:cs="Calibri"/>
                <w:szCs w:val="22"/>
              </w:rPr>
            </w:pPr>
            <w:r w:rsidRPr="00C7622A">
              <w:rPr>
                <w:rFonts w:cs="Calibri"/>
                <w:szCs w:val="22"/>
              </w:rPr>
              <w:t xml:space="preserve">In this BUC The Counterparty is the Institution of </w:t>
            </w:r>
            <w:r w:rsidR="001813BD" w:rsidRPr="00C7622A">
              <w:rPr>
                <w:rFonts w:cs="Calibri"/>
                <w:szCs w:val="22"/>
              </w:rPr>
              <w:t>the</w:t>
            </w:r>
            <w:r w:rsidRPr="00C7622A">
              <w:rPr>
                <w:rFonts w:cs="Calibri"/>
                <w:szCs w:val="22"/>
              </w:rPr>
              <w:t xml:space="preserve"> Member State </w:t>
            </w:r>
            <w:r w:rsidR="001813BD" w:rsidRPr="00C7622A">
              <w:rPr>
                <w:rFonts w:cs="Calibri"/>
                <w:szCs w:val="22"/>
              </w:rPr>
              <w:t xml:space="preserve">of stay </w:t>
            </w:r>
            <w:r w:rsidRPr="00C7622A">
              <w:rPr>
                <w:rFonts w:cs="Calibri"/>
                <w:szCs w:val="22"/>
              </w:rPr>
              <w:t xml:space="preserve">where the </w:t>
            </w:r>
            <w:r w:rsidR="001813BD" w:rsidRPr="00C7622A">
              <w:rPr>
                <w:rFonts w:cs="Calibri"/>
                <w:szCs w:val="22"/>
              </w:rPr>
              <w:t xml:space="preserve">insured </w:t>
            </w:r>
            <w:r w:rsidRPr="00C7622A">
              <w:rPr>
                <w:rFonts w:cs="Calibri"/>
                <w:szCs w:val="22"/>
              </w:rPr>
              <w:t xml:space="preserve">person is </w:t>
            </w:r>
            <w:r w:rsidR="001813BD" w:rsidRPr="00C7622A">
              <w:rPr>
                <w:rFonts w:cs="Calibri"/>
                <w:szCs w:val="22"/>
              </w:rPr>
              <w:t>going to receive the treatment.</w:t>
            </w:r>
          </w:p>
        </w:tc>
      </w:tr>
    </w:tbl>
    <w:p w:rsidR="007D3A9B" w:rsidRPr="00C7622A" w:rsidRDefault="007D3A9B" w:rsidP="00D43925">
      <w:pPr>
        <w:pStyle w:val="Caption"/>
        <w:ind w:left="2520" w:firstLine="360"/>
        <w:rPr>
          <w:i/>
          <w:sz w:val="20"/>
          <w:lang w:val="en-GB"/>
        </w:rPr>
      </w:pPr>
      <w:r w:rsidRPr="00C7622A">
        <w:rPr>
          <w:i/>
          <w:sz w:val="20"/>
          <w:lang w:val="en-GB"/>
        </w:rPr>
        <w:t xml:space="preserve">Table </w:t>
      </w:r>
      <w:r w:rsidRPr="00C7622A">
        <w:rPr>
          <w:i/>
          <w:sz w:val="20"/>
          <w:lang w:val="en-GB"/>
        </w:rPr>
        <w:fldChar w:fldCharType="begin"/>
      </w:r>
      <w:r w:rsidRPr="00C7622A">
        <w:rPr>
          <w:i/>
          <w:sz w:val="20"/>
          <w:lang w:val="en-GB"/>
        </w:rPr>
        <w:instrText xml:space="preserve"> SEQ Table \* ARABIC </w:instrText>
      </w:r>
      <w:r w:rsidRPr="00C7622A">
        <w:rPr>
          <w:i/>
          <w:sz w:val="20"/>
          <w:lang w:val="en-GB"/>
        </w:rPr>
        <w:fldChar w:fldCharType="separate"/>
      </w:r>
      <w:r w:rsidR="00FE1E38" w:rsidRPr="00C7622A">
        <w:rPr>
          <w:i/>
          <w:noProof/>
          <w:sz w:val="20"/>
          <w:lang w:val="en-GB"/>
        </w:rPr>
        <w:t>2</w:t>
      </w:r>
      <w:r w:rsidRPr="00C7622A">
        <w:rPr>
          <w:i/>
          <w:sz w:val="20"/>
          <w:lang w:val="en-GB"/>
        </w:rPr>
        <w:fldChar w:fldCharType="end"/>
      </w:r>
      <w:r w:rsidRPr="00C7622A">
        <w:rPr>
          <w:i/>
          <w:sz w:val="20"/>
          <w:lang w:val="en-GB"/>
        </w:rPr>
        <w:t>: Actors &amp; Roles</w:t>
      </w:r>
    </w:p>
    <w:p w:rsidR="007D3A9B" w:rsidRPr="00C7622A" w:rsidRDefault="007D3A9B" w:rsidP="00FF78BD">
      <w:pPr>
        <w:rPr>
          <w:rFonts w:cs="Calibri"/>
          <w:szCs w:val="22"/>
        </w:rPr>
      </w:pPr>
    </w:p>
    <w:p w:rsidR="007D3A9B" w:rsidRPr="00C7622A" w:rsidRDefault="007D3A9B" w:rsidP="00CF3B13">
      <w:pPr>
        <w:pStyle w:val="Heading1"/>
        <w:numPr>
          <w:ilvl w:val="0"/>
          <w:numId w:val="22"/>
        </w:numPr>
        <w:spacing w:after="240"/>
      </w:pPr>
      <w:bookmarkStart w:id="24" w:name="_Toc194735204"/>
      <w:bookmarkStart w:id="25" w:name="_Toc194736723"/>
      <w:bookmarkStart w:id="26" w:name="_Toc194737435"/>
      <w:bookmarkStart w:id="27" w:name="_Toc194737981"/>
      <w:bookmarkStart w:id="28" w:name="_Toc194738679"/>
      <w:bookmarkStart w:id="29" w:name="_Toc201034164"/>
      <w:bookmarkStart w:id="30" w:name="_Toc194735290"/>
      <w:bookmarkStart w:id="31" w:name="_Toc194736809"/>
      <w:bookmarkStart w:id="32" w:name="_Toc194737521"/>
      <w:bookmarkStart w:id="33" w:name="_Toc194738067"/>
      <w:bookmarkStart w:id="34" w:name="_Toc194738765"/>
      <w:bookmarkStart w:id="35" w:name="_Toc201034250"/>
      <w:bookmarkStart w:id="36" w:name="_Toc194735291"/>
      <w:bookmarkStart w:id="37" w:name="_Toc194736810"/>
      <w:bookmarkStart w:id="38" w:name="_Toc194737522"/>
      <w:bookmarkStart w:id="39" w:name="_Toc194738068"/>
      <w:bookmarkStart w:id="40" w:name="_Toc194738766"/>
      <w:bookmarkStart w:id="41" w:name="_Toc20103425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C7622A">
        <w:br w:type="page"/>
      </w:r>
      <w:bookmarkStart w:id="42" w:name="_Toc366491255"/>
      <w:bookmarkStart w:id="43" w:name="_Toc380600171"/>
      <w:bookmarkStart w:id="44" w:name="_Toc521585411"/>
      <w:r w:rsidRPr="00C7622A">
        <w:lastRenderedPageBreak/>
        <w:t>Use Case</w:t>
      </w:r>
      <w:bookmarkEnd w:id="42"/>
      <w:bookmarkEnd w:id="43"/>
      <w:bookmarkEnd w:id="44"/>
    </w:p>
    <w:p w:rsidR="007D3A9B" w:rsidRPr="00C7622A" w:rsidRDefault="007D3A9B" w:rsidP="00CF3B13">
      <w:pPr>
        <w:pStyle w:val="Heading2"/>
        <w:numPr>
          <w:ilvl w:val="1"/>
          <w:numId w:val="22"/>
        </w:numPr>
        <w:spacing w:before="60" w:after="200"/>
      </w:pPr>
      <w:bookmarkStart w:id="45" w:name="_Toc366491256"/>
      <w:bookmarkStart w:id="46" w:name="_Toc380600172"/>
      <w:bookmarkStart w:id="47" w:name="_Toc521585412"/>
      <w:r w:rsidRPr="00C7622A">
        <w:t>RUP Table Representation</w:t>
      </w:r>
      <w:bookmarkEnd w:id="45"/>
      <w:bookmarkEnd w:id="46"/>
      <w:bookmarkEnd w:id="47"/>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84"/>
        <w:gridCol w:w="700"/>
        <w:gridCol w:w="2000"/>
        <w:gridCol w:w="2160"/>
        <w:gridCol w:w="3060"/>
      </w:tblGrid>
      <w:tr w:rsidR="007D3A9B" w:rsidRPr="00C7622A">
        <w:tc>
          <w:tcPr>
            <w:tcW w:w="1284" w:type="dxa"/>
            <w:tcBorders>
              <w:top w:val="single" w:sz="12" w:space="0" w:color="auto"/>
              <w:left w:val="single" w:sz="12" w:space="0" w:color="auto"/>
              <w:bottom w:val="single" w:sz="6" w:space="0" w:color="auto"/>
              <w:right w:val="single" w:sz="6" w:space="0" w:color="auto"/>
            </w:tcBorders>
            <w:shd w:val="clear" w:color="auto" w:fill="F2F2F2"/>
          </w:tcPr>
          <w:p w:rsidR="007D3A9B" w:rsidRPr="00C7622A" w:rsidRDefault="007D3A9B" w:rsidP="005F5AB3">
            <w:pPr>
              <w:jc w:val="right"/>
              <w:rPr>
                <w:b/>
                <w:bCs/>
                <w:sz w:val="20"/>
              </w:rPr>
            </w:pPr>
            <w:r w:rsidRPr="00C7622A">
              <w:rPr>
                <w:b/>
                <w:bCs/>
                <w:sz w:val="20"/>
              </w:rPr>
              <w:t>Use Case ID:</w:t>
            </w:r>
          </w:p>
        </w:tc>
        <w:tc>
          <w:tcPr>
            <w:tcW w:w="7920" w:type="dxa"/>
            <w:gridSpan w:val="4"/>
            <w:tcBorders>
              <w:top w:val="single" w:sz="12" w:space="0" w:color="auto"/>
              <w:left w:val="single" w:sz="6" w:space="0" w:color="auto"/>
              <w:bottom w:val="single" w:sz="6" w:space="0" w:color="auto"/>
              <w:right w:val="single" w:sz="12" w:space="0" w:color="auto"/>
            </w:tcBorders>
            <w:shd w:val="clear" w:color="auto" w:fill="F2F2F2"/>
          </w:tcPr>
          <w:p w:rsidR="007D3A9B" w:rsidRPr="00C7622A" w:rsidRDefault="007D3A9B" w:rsidP="005F5AB3">
            <w:pPr>
              <w:pStyle w:val="Hints"/>
              <w:rPr>
                <w:rFonts w:ascii="Verdana" w:hAnsi="Verdana" w:cs="Calibri"/>
                <w:b/>
                <w:color w:val="000000"/>
                <w:sz w:val="20"/>
                <w:lang w:val="en-GB"/>
              </w:rPr>
            </w:pPr>
            <w:r w:rsidRPr="00C7622A">
              <w:rPr>
                <w:rFonts w:ascii="Verdana" w:hAnsi="Verdana" w:cs="Calibri"/>
                <w:b/>
                <w:color w:val="000000"/>
                <w:sz w:val="20"/>
                <w:lang w:val="en-GB"/>
              </w:rPr>
              <w:t>S_BUC_0</w:t>
            </w:r>
            <w:r w:rsidR="008808BC" w:rsidRPr="00C7622A">
              <w:rPr>
                <w:rFonts w:ascii="Verdana" w:hAnsi="Verdana" w:cs="Calibri"/>
                <w:b/>
                <w:color w:val="000000"/>
                <w:sz w:val="20"/>
                <w:lang w:val="en-GB"/>
              </w:rPr>
              <w:t>7</w:t>
            </w:r>
          </w:p>
        </w:tc>
      </w:tr>
      <w:tr w:rsidR="007D3A9B" w:rsidRPr="00C7622A">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C7622A" w:rsidRDefault="007D3A9B" w:rsidP="005F5AB3">
            <w:pPr>
              <w:jc w:val="right"/>
              <w:rPr>
                <w:b/>
                <w:bCs/>
                <w:sz w:val="20"/>
              </w:rPr>
            </w:pPr>
            <w:r w:rsidRPr="00C7622A">
              <w:rPr>
                <w:b/>
                <w:bCs/>
                <w:sz w:val="20"/>
              </w:rPr>
              <w:t>Use Case Name:</w:t>
            </w:r>
          </w:p>
        </w:tc>
        <w:tc>
          <w:tcPr>
            <w:tcW w:w="7920" w:type="dxa"/>
            <w:gridSpan w:val="4"/>
            <w:tcBorders>
              <w:top w:val="single" w:sz="6" w:space="0" w:color="auto"/>
              <w:left w:val="single" w:sz="6" w:space="0" w:color="auto"/>
              <w:bottom w:val="single" w:sz="6" w:space="0" w:color="auto"/>
              <w:right w:val="single" w:sz="12" w:space="0" w:color="auto"/>
            </w:tcBorders>
            <w:shd w:val="clear" w:color="auto" w:fill="F2F2F2"/>
          </w:tcPr>
          <w:p w:rsidR="007D3A9B" w:rsidRPr="00C7622A" w:rsidRDefault="008808BC" w:rsidP="005F5AB3">
            <w:pPr>
              <w:pStyle w:val="Hints"/>
              <w:rPr>
                <w:rFonts w:ascii="Verdana" w:hAnsi="Verdana" w:cs="Calibri"/>
                <w:color w:val="000000"/>
                <w:sz w:val="20"/>
                <w:lang w:val="en-GB"/>
              </w:rPr>
            </w:pPr>
            <w:r w:rsidRPr="00C7622A">
              <w:rPr>
                <w:rFonts w:ascii="Verdana" w:hAnsi="Verdana" w:cs="Calibri"/>
                <w:color w:val="000000"/>
                <w:sz w:val="20"/>
                <w:lang w:val="en-GB"/>
              </w:rPr>
              <w:t>Scheduled Treatment - Information on Coverage of Specific Benefit in Kind</w:t>
            </w:r>
          </w:p>
        </w:tc>
      </w:tr>
      <w:tr w:rsidR="007D3A9B" w:rsidRPr="00C7622A">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C7622A" w:rsidRDefault="007D3A9B" w:rsidP="005F5AB3">
            <w:pPr>
              <w:jc w:val="right"/>
              <w:rPr>
                <w:b/>
                <w:bCs/>
                <w:sz w:val="20"/>
              </w:rPr>
            </w:pPr>
            <w:r w:rsidRPr="00C7622A">
              <w:rPr>
                <w:b/>
                <w:bCs/>
                <w:sz w:val="20"/>
              </w:rPr>
              <w:t>Created By:</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2F2F2"/>
          </w:tcPr>
          <w:p w:rsidR="007D3A9B" w:rsidRPr="00C7622A" w:rsidRDefault="007D3A9B" w:rsidP="005F5AB3">
            <w:pPr>
              <w:rPr>
                <w:sz w:val="20"/>
              </w:rPr>
            </w:pPr>
            <w:r w:rsidRPr="00C7622A">
              <w:rPr>
                <w:sz w:val="20"/>
              </w:rPr>
              <w:t>Mirko Brusca</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7D3A9B" w:rsidRPr="00C7622A" w:rsidRDefault="007D3A9B" w:rsidP="005F5AB3">
            <w:pPr>
              <w:jc w:val="right"/>
              <w:rPr>
                <w:b/>
                <w:bCs/>
                <w:sz w:val="20"/>
              </w:rPr>
            </w:pPr>
            <w:r w:rsidRPr="00C7622A">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7D3A9B" w:rsidRPr="00C7622A" w:rsidRDefault="007330E5" w:rsidP="005F5AB3">
            <w:pPr>
              <w:rPr>
                <w:sz w:val="20"/>
              </w:rPr>
            </w:pPr>
            <w:r w:rsidRPr="00C7622A">
              <w:rPr>
                <w:sz w:val="20"/>
              </w:rPr>
              <w:t>Carine Molle</w:t>
            </w:r>
          </w:p>
        </w:tc>
      </w:tr>
      <w:tr w:rsidR="007D3A9B" w:rsidRPr="00C7622A">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C7622A" w:rsidRDefault="007D3A9B" w:rsidP="005F5AB3">
            <w:pPr>
              <w:jc w:val="right"/>
              <w:rPr>
                <w:b/>
                <w:bCs/>
                <w:sz w:val="20"/>
              </w:rPr>
            </w:pPr>
            <w:r w:rsidRPr="00C7622A">
              <w:rPr>
                <w:b/>
                <w:bCs/>
                <w:sz w:val="20"/>
              </w:rPr>
              <w:t>Date Created:</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2F2F2"/>
          </w:tcPr>
          <w:p w:rsidR="007D3A9B" w:rsidRPr="00C7622A" w:rsidRDefault="007D3A9B" w:rsidP="007A2E32">
            <w:pPr>
              <w:rPr>
                <w:sz w:val="20"/>
              </w:rPr>
            </w:pPr>
            <w:r w:rsidRPr="00C7622A">
              <w:rPr>
                <w:sz w:val="20"/>
              </w:rPr>
              <w:t>1</w:t>
            </w:r>
            <w:r w:rsidR="007A2E32" w:rsidRPr="00C7622A">
              <w:rPr>
                <w:sz w:val="20"/>
              </w:rPr>
              <w:t>0</w:t>
            </w:r>
            <w:r w:rsidRPr="00C7622A">
              <w:rPr>
                <w:sz w:val="20"/>
              </w:rPr>
              <w:t>/0</w:t>
            </w:r>
            <w:r w:rsidR="007A2E32" w:rsidRPr="00C7622A">
              <w:rPr>
                <w:sz w:val="20"/>
              </w:rPr>
              <w:t>1</w:t>
            </w:r>
            <w:r w:rsidRPr="00C7622A">
              <w:rPr>
                <w:sz w:val="20"/>
              </w:rPr>
              <w:t>/201</w:t>
            </w:r>
            <w:r w:rsidR="007A2E32" w:rsidRPr="00C7622A">
              <w:rPr>
                <w:sz w:val="20"/>
              </w:rPr>
              <w:t>5</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7D3A9B" w:rsidRPr="00C7622A" w:rsidRDefault="007D3A9B" w:rsidP="005F5AB3">
            <w:pPr>
              <w:jc w:val="right"/>
              <w:rPr>
                <w:b/>
                <w:bCs/>
                <w:sz w:val="20"/>
              </w:rPr>
            </w:pPr>
            <w:r w:rsidRPr="00C7622A">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7D3A9B" w:rsidRPr="00C7622A" w:rsidRDefault="001C7848" w:rsidP="001C7848">
            <w:pPr>
              <w:rPr>
                <w:sz w:val="20"/>
              </w:rPr>
            </w:pPr>
            <w:r w:rsidRPr="00C7622A">
              <w:rPr>
                <w:sz w:val="20"/>
              </w:rPr>
              <w:t>02/03</w:t>
            </w:r>
            <w:r w:rsidR="007330E5" w:rsidRPr="00C7622A">
              <w:rPr>
                <w:sz w:val="20"/>
              </w:rPr>
              <w:t>/2016</w:t>
            </w:r>
          </w:p>
        </w:tc>
      </w:tr>
      <w:tr w:rsidR="007D3A9B" w:rsidRPr="00C7622A">
        <w:tc>
          <w:tcPr>
            <w:tcW w:w="1984" w:type="dxa"/>
            <w:gridSpan w:val="2"/>
            <w:tcBorders>
              <w:top w:val="single" w:sz="6" w:space="0" w:color="auto"/>
              <w:left w:val="single" w:sz="12" w:space="0" w:color="auto"/>
              <w:bottom w:val="single" w:sz="6" w:space="0" w:color="auto"/>
              <w:right w:val="single" w:sz="6" w:space="0" w:color="auto"/>
            </w:tcBorders>
          </w:tcPr>
          <w:p w:rsidR="007D3A9B" w:rsidRPr="00C7622A" w:rsidRDefault="007D3A9B" w:rsidP="005F5AB3">
            <w:pPr>
              <w:jc w:val="right"/>
              <w:rPr>
                <w:b/>
                <w:bCs/>
                <w:sz w:val="20"/>
              </w:rPr>
            </w:pPr>
            <w:r w:rsidRPr="00C7622A">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C7622A" w:rsidRDefault="007D3A9B" w:rsidP="005F5AB3">
            <w:pPr>
              <w:pStyle w:val="Hints"/>
              <w:rPr>
                <w:rFonts w:ascii="Verdana" w:hAnsi="Verdana" w:cs="Calibri"/>
                <w:color w:val="000000"/>
                <w:sz w:val="20"/>
                <w:lang w:val="en-GB"/>
              </w:rPr>
            </w:pPr>
            <w:r w:rsidRPr="00C7622A">
              <w:rPr>
                <w:rFonts w:ascii="Verdana" w:hAnsi="Verdana" w:cs="Calibri"/>
                <w:color w:val="000000"/>
                <w:sz w:val="20"/>
                <w:lang w:val="en-GB"/>
              </w:rPr>
              <w:t>Case Owner</w:t>
            </w:r>
          </w:p>
          <w:p w:rsidR="007D3A9B" w:rsidRPr="00C7622A" w:rsidRDefault="007D3A9B" w:rsidP="005F5AB3">
            <w:pPr>
              <w:pStyle w:val="Hints"/>
              <w:rPr>
                <w:rFonts w:ascii="Verdana" w:hAnsi="Verdana" w:cs="Calibri"/>
                <w:color w:val="000000"/>
                <w:sz w:val="20"/>
                <w:lang w:val="en-GB"/>
              </w:rPr>
            </w:pPr>
            <w:r w:rsidRPr="00C7622A">
              <w:rPr>
                <w:rFonts w:ascii="Verdana" w:hAnsi="Verdana" w:cs="Calibri"/>
                <w:color w:val="000000"/>
                <w:sz w:val="20"/>
                <w:lang w:val="en-GB"/>
              </w:rPr>
              <w:t>Counterparty</w:t>
            </w:r>
          </w:p>
        </w:tc>
      </w:tr>
      <w:tr w:rsidR="007D3A9B" w:rsidRPr="00C7622A">
        <w:tc>
          <w:tcPr>
            <w:tcW w:w="1984" w:type="dxa"/>
            <w:gridSpan w:val="2"/>
            <w:tcBorders>
              <w:top w:val="single" w:sz="6" w:space="0" w:color="auto"/>
              <w:left w:val="single" w:sz="12" w:space="0" w:color="auto"/>
              <w:bottom w:val="single" w:sz="6" w:space="0" w:color="auto"/>
              <w:right w:val="single" w:sz="6" w:space="0" w:color="auto"/>
            </w:tcBorders>
          </w:tcPr>
          <w:p w:rsidR="007D3A9B" w:rsidRPr="00C7622A" w:rsidRDefault="007D3A9B" w:rsidP="005F5AB3">
            <w:pPr>
              <w:jc w:val="right"/>
              <w:rPr>
                <w:b/>
                <w:bCs/>
                <w:sz w:val="20"/>
              </w:rPr>
            </w:pPr>
            <w:r w:rsidRPr="00C7622A">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7A2E32" w:rsidRPr="00C7622A" w:rsidRDefault="007A2E32" w:rsidP="00BA62AD">
            <w:pPr>
              <w:pStyle w:val="Hints"/>
              <w:jc w:val="both"/>
              <w:rPr>
                <w:rFonts w:ascii="Verdana" w:hAnsi="Verdana" w:cs="Calibri"/>
                <w:color w:val="000000"/>
                <w:sz w:val="20"/>
                <w:lang w:val="en-GB"/>
              </w:rPr>
            </w:pPr>
            <w:r w:rsidRPr="00C7622A">
              <w:rPr>
                <w:rFonts w:ascii="Verdana" w:hAnsi="Verdana" w:cs="Calibri"/>
                <w:color w:val="000000"/>
                <w:sz w:val="20"/>
                <w:lang w:val="en-GB"/>
              </w:rPr>
              <w:t>This case deals with</w:t>
            </w:r>
            <w:r w:rsidR="004E672C" w:rsidRPr="00C7622A">
              <w:rPr>
                <w:rFonts w:ascii="Verdana" w:hAnsi="Verdana" w:cs="Calibri"/>
                <w:color w:val="000000"/>
                <w:sz w:val="20"/>
                <w:lang w:val="en-GB"/>
              </w:rPr>
              <w:t xml:space="preserve"> the</w:t>
            </w:r>
            <w:r w:rsidRPr="00C7622A">
              <w:rPr>
                <w:rFonts w:ascii="Verdana" w:hAnsi="Verdana" w:cs="Calibri"/>
                <w:color w:val="000000"/>
                <w:sz w:val="20"/>
                <w:lang w:val="en-GB"/>
              </w:rPr>
              <w:t xml:space="preserve"> situation when the insured person (claimant) ask</w:t>
            </w:r>
            <w:r w:rsidR="00FD458E" w:rsidRPr="00C7622A">
              <w:rPr>
                <w:rFonts w:ascii="Verdana" w:hAnsi="Verdana" w:cs="Calibri"/>
                <w:color w:val="000000"/>
                <w:sz w:val="20"/>
                <w:lang w:val="en-GB"/>
              </w:rPr>
              <w:t>s</w:t>
            </w:r>
            <w:r w:rsidRPr="00C7622A">
              <w:rPr>
                <w:rFonts w:ascii="Verdana" w:hAnsi="Verdana" w:cs="Calibri"/>
                <w:color w:val="000000"/>
                <w:sz w:val="20"/>
                <w:lang w:val="en-GB"/>
              </w:rPr>
              <w:t xml:space="preserve"> for the authorization to </w:t>
            </w:r>
            <w:r w:rsidR="00471AB2" w:rsidRPr="00C7622A">
              <w:rPr>
                <w:rFonts w:ascii="Verdana" w:hAnsi="Verdana" w:cs="Calibri"/>
                <w:color w:val="000000"/>
                <w:sz w:val="20"/>
                <w:lang w:val="en-GB"/>
              </w:rPr>
              <w:t>receive an</w:t>
            </w:r>
            <w:r w:rsidRPr="00C7622A">
              <w:rPr>
                <w:rFonts w:ascii="Verdana" w:hAnsi="Verdana" w:cs="Calibri"/>
                <w:color w:val="000000"/>
                <w:sz w:val="20"/>
                <w:lang w:val="en-GB"/>
              </w:rPr>
              <w:t xml:space="preserve"> appropriate (scheduled) treatment outside the Member State of residence / competent Member State. The competent institution, prior to issuing a portable document S2, needs to know whether the particular treatment is among the benefits in kind covered by the Member State of stay. </w:t>
            </w:r>
          </w:p>
          <w:p w:rsidR="007D3A9B" w:rsidRPr="00C7622A" w:rsidRDefault="007A2E32" w:rsidP="00BA62AD">
            <w:pPr>
              <w:pStyle w:val="Hints"/>
              <w:jc w:val="both"/>
              <w:rPr>
                <w:rFonts w:ascii="Verdana" w:hAnsi="Verdana" w:cs="Calibri"/>
                <w:color w:val="000000"/>
                <w:sz w:val="20"/>
                <w:lang w:val="en-GB"/>
              </w:rPr>
            </w:pPr>
            <w:r w:rsidRPr="00C7622A">
              <w:rPr>
                <w:rFonts w:ascii="Verdana" w:hAnsi="Verdana" w:cs="Calibri"/>
                <w:color w:val="000000"/>
                <w:sz w:val="20"/>
                <w:lang w:val="en-GB"/>
              </w:rPr>
              <w:t>This case model</w:t>
            </w:r>
            <w:r w:rsidR="008C4B3B" w:rsidRPr="00C7622A">
              <w:rPr>
                <w:rFonts w:ascii="Verdana" w:hAnsi="Verdana" w:cs="Calibri"/>
                <w:color w:val="000000"/>
                <w:sz w:val="20"/>
                <w:lang w:val="en-GB"/>
              </w:rPr>
              <w:t>s</w:t>
            </w:r>
            <w:r w:rsidRPr="00C7622A">
              <w:rPr>
                <w:rFonts w:ascii="Verdana" w:hAnsi="Verdana" w:cs="Calibri"/>
                <w:color w:val="000000"/>
                <w:sz w:val="20"/>
                <w:lang w:val="en-GB"/>
              </w:rPr>
              <w:t xml:space="preserve"> the request for information issued by the competent institution </w:t>
            </w:r>
            <w:r w:rsidR="00FD458E" w:rsidRPr="00C7622A">
              <w:rPr>
                <w:rFonts w:ascii="Verdana" w:hAnsi="Verdana" w:cs="Calibri"/>
                <w:color w:val="000000"/>
                <w:sz w:val="20"/>
                <w:lang w:val="en-GB"/>
              </w:rPr>
              <w:t xml:space="preserve">of the competent Member State </w:t>
            </w:r>
            <w:r w:rsidRPr="00C7622A">
              <w:rPr>
                <w:rFonts w:ascii="Verdana" w:hAnsi="Verdana" w:cs="Calibri"/>
                <w:color w:val="000000"/>
                <w:sz w:val="20"/>
                <w:lang w:val="en-GB"/>
              </w:rPr>
              <w:t>and the reply by the institution in the Member State of stay.</w:t>
            </w:r>
          </w:p>
        </w:tc>
      </w:tr>
      <w:tr w:rsidR="007D3A9B" w:rsidRPr="00C7622A">
        <w:tc>
          <w:tcPr>
            <w:tcW w:w="1984" w:type="dxa"/>
            <w:gridSpan w:val="2"/>
            <w:tcBorders>
              <w:top w:val="single" w:sz="6" w:space="0" w:color="auto"/>
              <w:left w:val="single" w:sz="12" w:space="0" w:color="auto"/>
              <w:bottom w:val="single" w:sz="6" w:space="0" w:color="auto"/>
              <w:right w:val="single" w:sz="6" w:space="0" w:color="auto"/>
            </w:tcBorders>
          </w:tcPr>
          <w:p w:rsidR="007D3A9B" w:rsidRPr="00C7622A" w:rsidRDefault="007D3A9B" w:rsidP="005F5AB3">
            <w:pPr>
              <w:jc w:val="right"/>
              <w:rPr>
                <w:b/>
                <w:bCs/>
                <w:sz w:val="20"/>
              </w:rPr>
            </w:pPr>
            <w:r w:rsidRPr="00C7622A">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C7622A" w:rsidRDefault="007D3A9B" w:rsidP="00FD458E">
            <w:pPr>
              <w:pStyle w:val="Hints"/>
              <w:rPr>
                <w:rFonts w:ascii="Verdana" w:hAnsi="Verdana" w:cs="Calibri"/>
                <w:color w:val="000000"/>
                <w:sz w:val="20"/>
                <w:lang w:val="en-GB"/>
              </w:rPr>
            </w:pPr>
            <w:r w:rsidRPr="00C7622A">
              <w:rPr>
                <w:rFonts w:ascii="Verdana" w:hAnsi="Verdana" w:cs="Calibri"/>
                <w:color w:val="000000"/>
                <w:sz w:val="20"/>
                <w:lang w:val="en-GB"/>
              </w:rPr>
              <w:t xml:space="preserve">The insured person </w:t>
            </w:r>
            <w:r w:rsidR="00FD458E" w:rsidRPr="00C7622A">
              <w:rPr>
                <w:rFonts w:ascii="Verdana" w:hAnsi="Verdana" w:cs="Calibri"/>
                <w:color w:val="000000"/>
                <w:sz w:val="20"/>
                <w:lang w:val="en-GB"/>
              </w:rPr>
              <w:t>applies for an authorisation to the institution of the competent Member State</w:t>
            </w:r>
            <w:r w:rsidR="008C4B3B" w:rsidRPr="00C7622A">
              <w:rPr>
                <w:rFonts w:ascii="Verdana" w:hAnsi="Verdana" w:cs="Calibri"/>
                <w:color w:val="000000"/>
                <w:sz w:val="20"/>
                <w:lang w:val="en-GB"/>
              </w:rPr>
              <w:t>/Member State of residence</w:t>
            </w:r>
          </w:p>
        </w:tc>
      </w:tr>
      <w:tr w:rsidR="007D3A9B" w:rsidRPr="00C7622A">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7D3A9B" w:rsidRPr="00C7622A" w:rsidRDefault="007D3A9B" w:rsidP="005F5AB3">
            <w:pPr>
              <w:jc w:val="right"/>
              <w:rPr>
                <w:b/>
                <w:bCs/>
                <w:sz w:val="20"/>
              </w:rPr>
            </w:pPr>
            <w:r w:rsidRPr="00C7622A">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C7622A" w:rsidRDefault="005A2BD5" w:rsidP="0095773C">
            <w:pPr>
              <w:pStyle w:val="Hints"/>
              <w:rPr>
                <w:rFonts w:ascii="Verdana" w:hAnsi="Verdana" w:cs="Calibri"/>
                <w:color w:val="000000"/>
                <w:sz w:val="20"/>
                <w:lang w:val="en-GB"/>
              </w:rPr>
            </w:pPr>
            <w:r w:rsidRPr="00C7622A">
              <w:rPr>
                <w:rFonts w:ascii="Verdana" w:hAnsi="Verdana" w:cs="Calibri"/>
                <w:color w:val="000000"/>
                <w:sz w:val="20"/>
                <w:lang w:val="en-GB"/>
              </w:rPr>
              <w:t xml:space="preserve">The insured person has applied for an authorization for a scheduled treatment outside </w:t>
            </w:r>
            <w:r w:rsidR="00471AB2" w:rsidRPr="00C7622A">
              <w:rPr>
                <w:rFonts w:ascii="Verdana" w:hAnsi="Verdana" w:cs="Calibri"/>
                <w:color w:val="000000"/>
                <w:sz w:val="20"/>
                <w:lang w:val="en-GB"/>
              </w:rPr>
              <w:t>his/</w:t>
            </w:r>
            <w:r w:rsidRPr="00C7622A">
              <w:rPr>
                <w:rFonts w:ascii="Verdana" w:hAnsi="Verdana" w:cs="Calibri"/>
                <w:color w:val="000000"/>
                <w:sz w:val="20"/>
                <w:lang w:val="en-GB"/>
              </w:rPr>
              <w:t>her country of residence.</w:t>
            </w:r>
          </w:p>
        </w:tc>
      </w:tr>
      <w:tr w:rsidR="007D3A9B" w:rsidRPr="00C7622A">
        <w:tc>
          <w:tcPr>
            <w:tcW w:w="1984" w:type="dxa"/>
            <w:gridSpan w:val="2"/>
            <w:tcBorders>
              <w:top w:val="single" w:sz="6" w:space="0" w:color="auto"/>
              <w:left w:val="single" w:sz="12" w:space="0" w:color="auto"/>
              <w:bottom w:val="single" w:sz="6" w:space="0" w:color="auto"/>
              <w:right w:val="single" w:sz="6" w:space="0" w:color="auto"/>
            </w:tcBorders>
          </w:tcPr>
          <w:p w:rsidR="007D3A9B" w:rsidRPr="00C7622A" w:rsidRDefault="007D3A9B" w:rsidP="003C2027">
            <w:pPr>
              <w:jc w:val="right"/>
              <w:rPr>
                <w:b/>
                <w:bCs/>
                <w:sz w:val="20"/>
              </w:rPr>
            </w:pPr>
            <w:r w:rsidRPr="00C7622A">
              <w:rPr>
                <w:b/>
                <w:bCs/>
                <w:sz w:val="20"/>
              </w:rPr>
              <w:t>Post</w:t>
            </w:r>
            <w:r w:rsidR="003C2027">
              <w:rPr>
                <w:b/>
                <w:bCs/>
                <w:sz w:val="20"/>
              </w:rPr>
              <w:t xml:space="preserve"> C</w:t>
            </w:r>
            <w:r w:rsidRPr="00C7622A">
              <w:rPr>
                <w:b/>
                <w:bCs/>
                <w:sz w:val="20"/>
              </w:rPr>
              <w:t>onditions: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C7622A" w:rsidRDefault="00FD458E" w:rsidP="00FD458E">
            <w:pPr>
              <w:jc w:val="left"/>
              <w:rPr>
                <w:sz w:val="20"/>
              </w:rPr>
            </w:pPr>
            <w:r w:rsidRPr="00C7622A">
              <w:rPr>
                <w:sz w:val="20"/>
              </w:rPr>
              <w:t>Competent institution is informed whether the particular treatment is covered in that Member State of stay.</w:t>
            </w:r>
            <w:r w:rsidR="007D3A9B" w:rsidRPr="00C7622A">
              <w:rPr>
                <w:sz w:val="20"/>
              </w:rPr>
              <w:t xml:space="preserve"> </w:t>
            </w:r>
          </w:p>
        </w:tc>
      </w:tr>
      <w:tr w:rsidR="007D3A9B" w:rsidRPr="00C7622A">
        <w:tc>
          <w:tcPr>
            <w:tcW w:w="1984" w:type="dxa"/>
            <w:gridSpan w:val="2"/>
            <w:tcBorders>
              <w:top w:val="single" w:sz="6" w:space="0" w:color="auto"/>
              <w:left w:val="single" w:sz="12" w:space="0" w:color="auto"/>
              <w:bottom w:val="single" w:sz="6" w:space="0" w:color="auto"/>
              <w:right w:val="single" w:sz="6" w:space="0" w:color="auto"/>
            </w:tcBorders>
          </w:tcPr>
          <w:p w:rsidR="007D3A9B" w:rsidRPr="00C7622A" w:rsidRDefault="007D3A9B" w:rsidP="005F5AB3">
            <w:pPr>
              <w:jc w:val="right"/>
              <w:rPr>
                <w:b/>
                <w:bCs/>
                <w:sz w:val="20"/>
              </w:rPr>
            </w:pPr>
            <w:r w:rsidRPr="00C7622A">
              <w:rPr>
                <w:b/>
                <w:bCs/>
                <w:sz w:val="20"/>
              </w:rPr>
              <w:t>Main Scenario:</w:t>
            </w:r>
          </w:p>
          <w:p w:rsidR="007D3A9B" w:rsidRPr="00C7622A" w:rsidRDefault="007D3A9B"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7D3A9B" w:rsidRPr="00C7622A" w:rsidRDefault="007D3A9B" w:rsidP="005F5AB3">
            <w:pPr>
              <w:jc w:val="left"/>
              <w:rPr>
                <w:b/>
                <w:bCs/>
                <w:color w:val="000000"/>
                <w:sz w:val="20"/>
              </w:rPr>
            </w:pPr>
            <w:r w:rsidRPr="00C7622A">
              <w:rPr>
                <w:b/>
                <w:bCs/>
                <w:color w:val="000000"/>
                <w:sz w:val="20"/>
              </w:rPr>
              <w:t>Identify Participants</w:t>
            </w:r>
          </w:p>
          <w:p w:rsidR="007D3A9B" w:rsidRPr="00C7622A" w:rsidRDefault="007D3A9B" w:rsidP="00CF3B13">
            <w:pPr>
              <w:numPr>
                <w:ilvl w:val="0"/>
                <w:numId w:val="24"/>
              </w:numPr>
              <w:spacing w:after="120"/>
              <w:rPr>
                <w:sz w:val="20"/>
              </w:rPr>
            </w:pPr>
            <w:r w:rsidRPr="00C7622A">
              <w:rPr>
                <w:sz w:val="20"/>
              </w:rPr>
              <w:t xml:space="preserve">The Case Owner identifies the Member State where the person </w:t>
            </w:r>
            <w:r w:rsidR="00FD458E" w:rsidRPr="00C7622A">
              <w:rPr>
                <w:sz w:val="20"/>
              </w:rPr>
              <w:t>is to undergo a scheduled treatment</w:t>
            </w:r>
            <w:r w:rsidRPr="00C7622A">
              <w:rPr>
                <w:sz w:val="20"/>
              </w:rPr>
              <w:t>;</w:t>
            </w:r>
          </w:p>
          <w:p w:rsidR="007D3A9B" w:rsidRPr="00C7622A" w:rsidRDefault="007D3A9B" w:rsidP="00CF3B13">
            <w:pPr>
              <w:numPr>
                <w:ilvl w:val="0"/>
                <w:numId w:val="24"/>
              </w:numPr>
              <w:spacing w:after="120"/>
              <w:rPr>
                <w:sz w:val="20"/>
              </w:rPr>
            </w:pPr>
            <w:r w:rsidRPr="00C7622A">
              <w:rPr>
                <w:sz w:val="20"/>
              </w:rPr>
              <w:t xml:space="preserve">The Case Owner then identifies the correct institution </w:t>
            </w:r>
            <w:r w:rsidR="00FD458E" w:rsidRPr="00C7622A">
              <w:rPr>
                <w:sz w:val="20"/>
              </w:rPr>
              <w:t>in the Member State of stay</w:t>
            </w:r>
            <w:r w:rsidRPr="00C7622A">
              <w:rPr>
                <w:sz w:val="20"/>
              </w:rPr>
              <w:t>. There will be only one counterparty. The Case Owner and the Counterparty are herein collectively referred to as the Participants;</w:t>
            </w:r>
          </w:p>
          <w:p w:rsidR="007D3A9B" w:rsidRPr="00C7622A" w:rsidRDefault="00FD458E" w:rsidP="005F5AB3">
            <w:pPr>
              <w:jc w:val="left"/>
              <w:rPr>
                <w:b/>
                <w:bCs/>
                <w:color w:val="000000"/>
                <w:sz w:val="20"/>
              </w:rPr>
            </w:pPr>
            <w:r w:rsidRPr="00C7622A">
              <w:rPr>
                <w:b/>
                <w:bCs/>
                <w:color w:val="000000"/>
                <w:sz w:val="20"/>
              </w:rPr>
              <w:t xml:space="preserve">Request for information </w:t>
            </w:r>
          </w:p>
          <w:p w:rsidR="007D3A9B" w:rsidRPr="00C7622A" w:rsidRDefault="007D3A9B" w:rsidP="00CF3B13">
            <w:pPr>
              <w:numPr>
                <w:ilvl w:val="0"/>
                <w:numId w:val="24"/>
              </w:numPr>
              <w:spacing w:after="120"/>
              <w:rPr>
                <w:sz w:val="20"/>
              </w:rPr>
            </w:pPr>
            <w:r w:rsidRPr="00C7622A">
              <w:rPr>
                <w:sz w:val="20"/>
              </w:rPr>
              <w:t xml:space="preserve">The Case Owner fills in the Information of </w:t>
            </w:r>
            <w:r w:rsidR="00FD458E" w:rsidRPr="00C7622A">
              <w:rPr>
                <w:sz w:val="20"/>
              </w:rPr>
              <w:t xml:space="preserve">"Request for information if treatment is provided for by Member State of stay" </w:t>
            </w:r>
            <w:r w:rsidRPr="00C7622A">
              <w:rPr>
                <w:sz w:val="20"/>
              </w:rPr>
              <w:t>(S0</w:t>
            </w:r>
            <w:r w:rsidR="00FD458E" w:rsidRPr="00C7622A">
              <w:rPr>
                <w:sz w:val="20"/>
              </w:rPr>
              <w:t>14</w:t>
            </w:r>
            <w:r w:rsidRPr="00C7622A">
              <w:rPr>
                <w:sz w:val="20"/>
              </w:rPr>
              <w:t>) entering the</w:t>
            </w:r>
            <w:r w:rsidR="00FD458E" w:rsidRPr="00C7622A">
              <w:rPr>
                <w:sz w:val="20"/>
              </w:rPr>
              <w:t xml:space="preserve"> nature of its request (i.e. whether the treatment is provided for by the legislation of the Member State of stay</w:t>
            </w:r>
            <w:r w:rsidR="00791540" w:rsidRPr="00C7622A">
              <w:rPr>
                <w:sz w:val="20"/>
              </w:rPr>
              <w:t xml:space="preserve"> and/or how much the treatment would cost</w:t>
            </w:r>
            <w:r w:rsidR="00FD458E" w:rsidRPr="00C7622A">
              <w:rPr>
                <w:sz w:val="20"/>
              </w:rPr>
              <w:t>)</w:t>
            </w:r>
            <w:r w:rsidRPr="00C7622A">
              <w:rPr>
                <w:sz w:val="20"/>
              </w:rPr>
              <w:t>;</w:t>
            </w:r>
          </w:p>
          <w:p w:rsidR="007D3A9B" w:rsidRPr="00C7622A" w:rsidRDefault="007D3A9B" w:rsidP="00CF3B13">
            <w:pPr>
              <w:numPr>
                <w:ilvl w:val="0"/>
                <w:numId w:val="24"/>
              </w:numPr>
              <w:spacing w:after="120"/>
              <w:rPr>
                <w:sz w:val="20"/>
              </w:rPr>
            </w:pPr>
            <w:r w:rsidRPr="00C7622A">
              <w:rPr>
                <w:sz w:val="20"/>
              </w:rPr>
              <w:t>The Case Owner sends the S0</w:t>
            </w:r>
            <w:r w:rsidR="00FD458E" w:rsidRPr="00C7622A">
              <w:rPr>
                <w:sz w:val="20"/>
              </w:rPr>
              <w:t>14</w:t>
            </w:r>
            <w:r w:rsidRPr="00C7622A">
              <w:rPr>
                <w:sz w:val="20"/>
              </w:rPr>
              <w:t xml:space="preserve"> to the Counterparty</w:t>
            </w:r>
            <w:r w:rsidR="00D441A8" w:rsidRPr="00C7622A">
              <w:rPr>
                <w:sz w:val="20"/>
              </w:rPr>
              <w:t>;</w:t>
            </w:r>
          </w:p>
          <w:p w:rsidR="007D3A9B" w:rsidRPr="00C7622A" w:rsidRDefault="00FD458E" w:rsidP="0094247C">
            <w:pPr>
              <w:jc w:val="left"/>
              <w:rPr>
                <w:b/>
                <w:bCs/>
                <w:color w:val="000000"/>
                <w:sz w:val="20"/>
              </w:rPr>
            </w:pPr>
            <w:r w:rsidRPr="00C7622A">
              <w:rPr>
                <w:b/>
                <w:bCs/>
                <w:color w:val="000000"/>
                <w:sz w:val="20"/>
              </w:rPr>
              <w:t xml:space="preserve">Reply </w:t>
            </w:r>
            <w:r w:rsidR="002D1842" w:rsidRPr="00C7622A">
              <w:rPr>
                <w:b/>
                <w:bCs/>
                <w:color w:val="000000"/>
                <w:sz w:val="20"/>
              </w:rPr>
              <w:t xml:space="preserve">to the request </w:t>
            </w:r>
          </w:p>
          <w:p w:rsidR="00E03560" w:rsidRPr="00C7622A" w:rsidRDefault="00E03560" w:rsidP="00CF3B13">
            <w:pPr>
              <w:numPr>
                <w:ilvl w:val="0"/>
                <w:numId w:val="24"/>
              </w:numPr>
              <w:spacing w:after="120"/>
              <w:rPr>
                <w:sz w:val="20"/>
              </w:rPr>
            </w:pPr>
            <w:r w:rsidRPr="00C7622A">
              <w:rPr>
                <w:sz w:val="20"/>
              </w:rPr>
              <w:t>The Counterparty receives S014</w:t>
            </w:r>
            <w:r w:rsidR="00D441A8" w:rsidRPr="00C7622A">
              <w:rPr>
                <w:sz w:val="20"/>
              </w:rPr>
              <w:t>;</w:t>
            </w:r>
          </w:p>
          <w:p w:rsidR="002D1842" w:rsidRPr="00C7622A" w:rsidRDefault="002D1842" w:rsidP="00CF3B13">
            <w:pPr>
              <w:numPr>
                <w:ilvl w:val="0"/>
                <w:numId w:val="24"/>
              </w:numPr>
              <w:spacing w:after="120"/>
              <w:rPr>
                <w:sz w:val="20"/>
              </w:rPr>
            </w:pPr>
            <w:r w:rsidRPr="00C7622A">
              <w:rPr>
                <w:sz w:val="20"/>
              </w:rPr>
              <w:t xml:space="preserve">The Counterparty fills in an "Information if treatment is provided for by Member State of stay" (S015) with the requested information (i.e. whether the treatment is provided for by the legislation of the Member State of stay, its cost, </w:t>
            </w:r>
            <w:r w:rsidRPr="00C7622A">
              <w:rPr>
                <w:sz w:val="20"/>
              </w:rPr>
              <w:lastRenderedPageBreak/>
              <w:t>etc.);</w:t>
            </w:r>
          </w:p>
          <w:p w:rsidR="002D1842" w:rsidRPr="00C7622A" w:rsidRDefault="002D1842" w:rsidP="00CF3B13">
            <w:pPr>
              <w:numPr>
                <w:ilvl w:val="0"/>
                <w:numId w:val="24"/>
              </w:numPr>
              <w:spacing w:after="120"/>
              <w:rPr>
                <w:sz w:val="20"/>
              </w:rPr>
            </w:pPr>
            <w:r w:rsidRPr="00C7622A">
              <w:rPr>
                <w:sz w:val="20"/>
              </w:rPr>
              <w:t>The Counterparty sends the S015 to the Case Owner</w:t>
            </w:r>
            <w:r w:rsidR="00211305" w:rsidRPr="00C7622A">
              <w:rPr>
                <w:sz w:val="20"/>
              </w:rPr>
              <w:t>;</w:t>
            </w:r>
          </w:p>
          <w:p w:rsidR="00E03560" w:rsidRPr="00C7622A" w:rsidRDefault="00E03560" w:rsidP="00CF3B13">
            <w:pPr>
              <w:numPr>
                <w:ilvl w:val="0"/>
                <w:numId w:val="24"/>
              </w:numPr>
              <w:spacing w:after="120"/>
              <w:rPr>
                <w:sz w:val="20"/>
              </w:rPr>
            </w:pPr>
            <w:r w:rsidRPr="00C7622A">
              <w:rPr>
                <w:sz w:val="20"/>
              </w:rPr>
              <w:t>The Case Owner receives the S015</w:t>
            </w:r>
            <w:r w:rsidR="00211305" w:rsidRPr="00C7622A">
              <w:rPr>
                <w:sz w:val="20"/>
              </w:rPr>
              <w:t>;</w:t>
            </w:r>
          </w:p>
          <w:p w:rsidR="00211305" w:rsidRPr="00C7622A" w:rsidRDefault="00211305" w:rsidP="00211305">
            <w:pPr>
              <w:numPr>
                <w:ilvl w:val="0"/>
                <w:numId w:val="24"/>
              </w:numPr>
              <w:spacing w:after="120"/>
              <w:rPr>
                <w:sz w:val="20"/>
              </w:rPr>
            </w:pPr>
            <w:r w:rsidRPr="00C7622A">
              <w:rPr>
                <w:sz w:val="20"/>
              </w:rPr>
              <w:t>This use case ends here.</w:t>
            </w:r>
          </w:p>
          <w:p w:rsidR="002D1842" w:rsidRPr="00C7622A" w:rsidRDefault="002D1842" w:rsidP="00211305">
            <w:pPr>
              <w:jc w:val="left"/>
              <w:rPr>
                <w:b/>
                <w:bCs/>
                <w:color w:val="000000"/>
                <w:sz w:val="20"/>
              </w:rPr>
            </w:pPr>
          </w:p>
        </w:tc>
      </w:tr>
      <w:tr w:rsidR="00834FA0" w:rsidRPr="00C7622A" w:rsidTr="00F21833">
        <w:trPr>
          <w:trHeight w:val="724"/>
        </w:trPr>
        <w:tc>
          <w:tcPr>
            <w:tcW w:w="1984" w:type="dxa"/>
            <w:gridSpan w:val="2"/>
            <w:vMerge w:val="restart"/>
            <w:tcBorders>
              <w:top w:val="single" w:sz="6" w:space="0" w:color="auto"/>
              <w:left w:val="single" w:sz="12" w:space="0" w:color="auto"/>
              <w:right w:val="single" w:sz="6" w:space="0" w:color="auto"/>
            </w:tcBorders>
          </w:tcPr>
          <w:p w:rsidR="00834FA0" w:rsidRPr="00C7622A" w:rsidRDefault="00834FA0" w:rsidP="005F5AB3">
            <w:pPr>
              <w:jc w:val="right"/>
              <w:rPr>
                <w:b/>
                <w:bCs/>
                <w:sz w:val="20"/>
              </w:rPr>
            </w:pPr>
            <w:r w:rsidRPr="00C7622A">
              <w:rPr>
                <w:b/>
                <w:bCs/>
                <w:sz w:val="20"/>
              </w:rPr>
              <w:lastRenderedPageBreak/>
              <w:t>Alternative Scenarios:</w:t>
            </w:r>
          </w:p>
          <w:p w:rsidR="00834FA0" w:rsidRPr="00C7622A" w:rsidRDefault="00834FA0"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DBE5F1"/>
          </w:tcPr>
          <w:p w:rsidR="00834FA0" w:rsidRPr="00C7622A" w:rsidRDefault="00834FA0" w:rsidP="002D1842">
            <w:pPr>
              <w:jc w:val="left"/>
              <w:rPr>
                <w:rFonts w:cs="Calibri"/>
                <w:b/>
                <w:bCs/>
                <w:color w:val="auto"/>
                <w:sz w:val="20"/>
              </w:rPr>
            </w:pPr>
            <w:r w:rsidRPr="00C7622A">
              <w:rPr>
                <w:rFonts w:cs="Calibri"/>
                <w:b/>
                <w:bCs/>
                <w:i/>
                <w:color w:val="auto"/>
                <w:sz w:val="20"/>
              </w:rPr>
              <w:t>The Following Branches determine the use of Horizontally Defined Sub Processes within the Business Process</w:t>
            </w:r>
          </w:p>
        </w:tc>
      </w:tr>
      <w:tr w:rsidR="00834FA0" w:rsidRPr="00C7622A" w:rsidTr="004E0586">
        <w:trPr>
          <w:trHeight w:val="724"/>
        </w:trPr>
        <w:tc>
          <w:tcPr>
            <w:tcW w:w="1984" w:type="dxa"/>
            <w:gridSpan w:val="2"/>
            <w:vMerge/>
            <w:tcBorders>
              <w:left w:val="single" w:sz="12" w:space="0" w:color="auto"/>
              <w:right w:val="single" w:sz="6" w:space="0" w:color="auto"/>
            </w:tcBorders>
          </w:tcPr>
          <w:p w:rsidR="00834FA0" w:rsidRPr="00C7622A" w:rsidRDefault="00834FA0" w:rsidP="005F5AB3">
            <w:pPr>
              <w:jc w:val="right"/>
              <w:rPr>
                <w:b/>
                <w:bCs/>
                <w:sz w:val="20"/>
              </w:rPr>
            </w:pPr>
          </w:p>
        </w:tc>
        <w:tc>
          <w:tcPr>
            <w:tcW w:w="7220" w:type="dxa"/>
            <w:gridSpan w:val="3"/>
            <w:tcBorders>
              <w:top w:val="single" w:sz="4" w:space="0" w:color="auto"/>
              <w:left w:val="single" w:sz="6" w:space="0" w:color="auto"/>
              <w:right w:val="single" w:sz="12" w:space="0" w:color="auto"/>
            </w:tcBorders>
          </w:tcPr>
          <w:p w:rsidR="00834FA0" w:rsidRPr="00C7622A" w:rsidRDefault="00834FA0" w:rsidP="004E0586">
            <w:pPr>
              <w:pStyle w:val="Hints"/>
              <w:numPr>
                <w:ilvl w:val="0"/>
                <w:numId w:val="26"/>
              </w:numPr>
              <w:rPr>
                <w:rFonts w:ascii="Verdana" w:hAnsi="Verdana" w:cs="Calibri"/>
                <w:b/>
                <w:bCs/>
                <w:i/>
                <w:color w:val="auto"/>
                <w:sz w:val="20"/>
                <w:lang w:val="en-GB"/>
              </w:rPr>
            </w:pPr>
            <w:r w:rsidRPr="00C7622A">
              <w:rPr>
                <w:rFonts w:ascii="Verdana" w:hAnsi="Verdana" w:cs="Calibri"/>
                <w:b/>
                <w:bCs/>
                <w:i/>
                <w:color w:val="auto"/>
                <w:sz w:val="20"/>
                <w:lang w:val="en-GB"/>
              </w:rPr>
              <w:t xml:space="preserve">At any step after [step 5] the Counterparty may optionally choose to request AdHoc Information from Case Owner </w:t>
            </w:r>
          </w:p>
          <w:p w:rsidR="00834FA0" w:rsidRPr="00C7622A" w:rsidRDefault="00834FA0" w:rsidP="00F04FA9">
            <w:pPr>
              <w:numPr>
                <w:ilvl w:val="0"/>
                <w:numId w:val="27"/>
              </w:numPr>
              <w:spacing w:after="120"/>
              <w:rPr>
                <w:sz w:val="20"/>
              </w:rPr>
            </w:pPr>
            <w:r w:rsidRPr="00C7622A">
              <w:rPr>
                <w:sz w:val="20"/>
              </w:rPr>
              <w:t xml:space="preserve">The Counterparty executes business use case </w:t>
            </w:r>
            <w:r w:rsidRPr="00C7622A">
              <w:rPr>
                <w:b/>
                <w:i/>
                <w:sz w:val="20"/>
              </w:rPr>
              <w:t>H_BUC_01 – Adhoc Exchange of Info</w:t>
            </w:r>
            <w:r w:rsidRPr="00C7622A">
              <w:rPr>
                <w:sz w:val="20"/>
              </w:rPr>
              <w:t>;</w:t>
            </w:r>
          </w:p>
          <w:p w:rsidR="00834FA0" w:rsidRPr="00C7622A" w:rsidRDefault="00834FA0" w:rsidP="00211305">
            <w:pPr>
              <w:numPr>
                <w:ilvl w:val="0"/>
                <w:numId w:val="27"/>
              </w:numPr>
              <w:spacing w:after="120"/>
              <w:rPr>
                <w:sz w:val="20"/>
              </w:rPr>
            </w:pPr>
            <w:r w:rsidRPr="00C7622A">
              <w:rPr>
                <w:sz w:val="20"/>
              </w:rPr>
              <w:t>[This Branch] Ends.</w:t>
            </w:r>
          </w:p>
          <w:p w:rsidR="00834FA0" w:rsidRPr="00C7622A" w:rsidRDefault="00834FA0" w:rsidP="00211305">
            <w:pPr>
              <w:pStyle w:val="Hints"/>
              <w:rPr>
                <w:rFonts w:ascii="Verdana" w:hAnsi="Verdana"/>
                <w:b/>
                <w:bCs/>
                <w:color w:val="000000"/>
                <w:sz w:val="20"/>
                <w:lang w:val="en-GB"/>
              </w:rPr>
            </w:pPr>
          </w:p>
        </w:tc>
      </w:tr>
      <w:tr w:rsidR="00834FA0" w:rsidRPr="00C7622A" w:rsidTr="004E0586">
        <w:trPr>
          <w:trHeight w:val="724"/>
        </w:trPr>
        <w:tc>
          <w:tcPr>
            <w:tcW w:w="1984" w:type="dxa"/>
            <w:gridSpan w:val="2"/>
            <w:vMerge/>
            <w:tcBorders>
              <w:left w:val="single" w:sz="12" w:space="0" w:color="auto"/>
              <w:right w:val="single" w:sz="6" w:space="0" w:color="auto"/>
            </w:tcBorders>
          </w:tcPr>
          <w:p w:rsidR="00834FA0" w:rsidRPr="00C7622A" w:rsidRDefault="00834FA0" w:rsidP="005F5AB3">
            <w:pPr>
              <w:jc w:val="right"/>
              <w:rPr>
                <w:b/>
                <w:bCs/>
                <w:sz w:val="20"/>
              </w:rPr>
            </w:pPr>
          </w:p>
        </w:tc>
        <w:tc>
          <w:tcPr>
            <w:tcW w:w="7220" w:type="dxa"/>
            <w:gridSpan w:val="3"/>
            <w:tcBorders>
              <w:top w:val="single" w:sz="4" w:space="0" w:color="auto"/>
              <w:left w:val="single" w:sz="6" w:space="0" w:color="auto"/>
              <w:right w:val="single" w:sz="12" w:space="0" w:color="auto"/>
            </w:tcBorders>
          </w:tcPr>
          <w:p w:rsidR="00834FA0" w:rsidRPr="00C7622A" w:rsidRDefault="00834FA0" w:rsidP="004E0586">
            <w:pPr>
              <w:pStyle w:val="Hints"/>
              <w:numPr>
                <w:ilvl w:val="0"/>
                <w:numId w:val="26"/>
              </w:numPr>
              <w:rPr>
                <w:rFonts w:ascii="Verdana" w:hAnsi="Verdana" w:cs="Calibri"/>
                <w:b/>
                <w:bCs/>
                <w:i/>
                <w:color w:val="auto"/>
                <w:sz w:val="20"/>
                <w:lang w:val="en-GB"/>
              </w:rPr>
            </w:pPr>
            <w:r w:rsidRPr="00C7622A">
              <w:rPr>
                <w:rFonts w:ascii="Verdana" w:hAnsi="Verdana" w:cs="Calibri"/>
                <w:b/>
                <w:bCs/>
                <w:i/>
                <w:color w:val="auto"/>
                <w:sz w:val="20"/>
                <w:lang w:val="en-GB"/>
              </w:rPr>
              <w:t xml:space="preserve">At any step after [step 8] the Case Owner may optionally choose to request AdHoc Information from Counterparty </w:t>
            </w:r>
          </w:p>
          <w:p w:rsidR="00834FA0" w:rsidRPr="00C7622A" w:rsidRDefault="00834FA0" w:rsidP="00F04FA9">
            <w:pPr>
              <w:numPr>
                <w:ilvl w:val="0"/>
                <w:numId w:val="28"/>
              </w:numPr>
              <w:spacing w:after="120"/>
              <w:rPr>
                <w:sz w:val="20"/>
              </w:rPr>
            </w:pPr>
            <w:r w:rsidRPr="00C7622A">
              <w:rPr>
                <w:sz w:val="20"/>
              </w:rPr>
              <w:t xml:space="preserve">The Case Owner executes business use case </w:t>
            </w:r>
            <w:r w:rsidRPr="00C7622A">
              <w:rPr>
                <w:b/>
                <w:i/>
                <w:sz w:val="20"/>
              </w:rPr>
              <w:t>H_BUC_01 – Adhoc Exchange of Info</w:t>
            </w:r>
            <w:r w:rsidRPr="00C7622A">
              <w:rPr>
                <w:sz w:val="20"/>
              </w:rPr>
              <w:t>;</w:t>
            </w:r>
          </w:p>
          <w:p w:rsidR="00834FA0" w:rsidRPr="00C7622A" w:rsidRDefault="00834FA0" w:rsidP="00211305">
            <w:pPr>
              <w:numPr>
                <w:ilvl w:val="0"/>
                <w:numId w:val="28"/>
              </w:numPr>
              <w:spacing w:after="120"/>
              <w:rPr>
                <w:sz w:val="20"/>
              </w:rPr>
            </w:pPr>
            <w:r w:rsidRPr="00C7622A">
              <w:rPr>
                <w:sz w:val="20"/>
              </w:rPr>
              <w:t>[This Branch] Ends.</w:t>
            </w:r>
          </w:p>
          <w:p w:rsidR="00834FA0" w:rsidRPr="00C7622A" w:rsidRDefault="00834FA0" w:rsidP="002D1842">
            <w:pPr>
              <w:jc w:val="left"/>
              <w:rPr>
                <w:b/>
                <w:bCs/>
                <w:color w:val="000000"/>
                <w:sz w:val="20"/>
              </w:rPr>
            </w:pPr>
          </w:p>
        </w:tc>
      </w:tr>
      <w:tr w:rsidR="00834FA0" w:rsidRPr="00C7622A" w:rsidTr="00F21833">
        <w:trPr>
          <w:trHeight w:val="724"/>
        </w:trPr>
        <w:tc>
          <w:tcPr>
            <w:tcW w:w="1984" w:type="dxa"/>
            <w:gridSpan w:val="2"/>
            <w:vMerge/>
            <w:tcBorders>
              <w:left w:val="single" w:sz="12" w:space="0" w:color="auto"/>
              <w:right w:val="single" w:sz="6" w:space="0" w:color="auto"/>
            </w:tcBorders>
          </w:tcPr>
          <w:p w:rsidR="00834FA0" w:rsidRPr="00C7622A" w:rsidRDefault="00834FA0"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DBE5F1"/>
          </w:tcPr>
          <w:p w:rsidR="00834FA0" w:rsidRPr="00C7622A" w:rsidRDefault="00834FA0" w:rsidP="002D1842">
            <w:pPr>
              <w:jc w:val="left"/>
              <w:rPr>
                <w:b/>
                <w:bCs/>
                <w:color w:val="000000"/>
                <w:sz w:val="20"/>
              </w:rPr>
            </w:pPr>
            <w:r w:rsidRPr="00C7622A">
              <w:rPr>
                <w:rFonts w:cs="Calibri"/>
                <w:b/>
                <w:bCs/>
                <w:i/>
                <w:color w:val="auto"/>
                <w:sz w:val="20"/>
              </w:rPr>
              <w:t>The Following Branches determine the use of Administrative Defined Sub Processes within the Business Process</w:t>
            </w:r>
          </w:p>
        </w:tc>
      </w:tr>
      <w:tr w:rsidR="00834FA0" w:rsidRPr="00C7622A" w:rsidTr="004E34E9">
        <w:trPr>
          <w:trHeight w:val="724"/>
        </w:trPr>
        <w:tc>
          <w:tcPr>
            <w:tcW w:w="1984" w:type="dxa"/>
            <w:gridSpan w:val="2"/>
            <w:vMerge/>
            <w:tcBorders>
              <w:left w:val="single" w:sz="12" w:space="0" w:color="auto"/>
              <w:right w:val="single" w:sz="6" w:space="0" w:color="auto"/>
            </w:tcBorders>
          </w:tcPr>
          <w:p w:rsidR="00834FA0" w:rsidRPr="00C7622A" w:rsidRDefault="00834FA0" w:rsidP="005F5AB3">
            <w:pPr>
              <w:jc w:val="right"/>
              <w:rPr>
                <w:b/>
                <w:bCs/>
                <w:sz w:val="20"/>
              </w:rPr>
            </w:pPr>
          </w:p>
        </w:tc>
        <w:tc>
          <w:tcPr>
            <w:tcW w:w="7220" w:type="dxa"/>
            <w:gridSpan w:val="3"/>
            <w:tcBorders>
              <w:top w:val="single" w:sz="4" w:space="0" w:color="auto"/>
              <w:left w:val="single" w:sz="6" w:space="0" w:color="auto"/>
              <w:right w:val="single" w:sz="12" w:space="0" w:color="auto"/>
            </w:tcBorders>
          </w:tcPr>
          <w:p w:rsidR="00834FA0" w:rsidRPr="00C7622A" w:rsidRDefault="00834FA0" w:rsidP="004E0586">
            <w:pPr>
              <w:pStyle w:val="Hints"/>
              <w:numPr>
                <w:ilvl w:val="0"/>
                <w:numId w:val="26"/>
              </w:numPr>
              <w:rPr>
                <w:rFonts w:ascii="Verdana" w:hAnsi="Verdana" w:cs="Calibri"/>
                <w:b/>
                <w:bCs/>
                <w:i/>
                <w:color w:val="auto"/>
                <w:sz w:val="20"/>
                <w:lang w:val="en-GB"/>
              </w:rPr>
            </w:pPr>
            <w:r w:rsidRPr="00C7622A">
              <w:rPr>
                <w:rFonts w:ascii="Verdana" w:hAnsi="Verdana" w:cs="Calibri"/>
                <w:b/>
                <w:bCs/>
                <w:i/>
                <w:color w:val="auto"/>
                <w:sz w:val="20"/>
                <w:lang w:val="en-GB"/>
              </w:rPr>
              <w:t>After [step 5] and before [step 6], the Counterparty may optionally choose to Forward this Business Process to another Institution within its MS who assumes responsibility for changing it</w:t>
            </w:r>
          </w:p>
          <w:p w:rsidR="00834FA0" w:rsidRPr="00C7622A" w:rsidRDefault="00834FA0" w:rsidP="00F04FA9">
            <w:pPr>
              <w:numPr>
                <w:ilvl w:val="0"/>
                <w:numId w:val="29"/>
              </w:numPr>
              <w:spacing w:after="120"/>
              <w:rPr>
                <w:sz w:val="20"/>
              </w:rPr>
            </w:pPr>
            <w:r w:rsidRPr="00C7622A">
              <w:rPr>
                <w:sz w:val="20"/>
              </w:rPr>
              <w:t xml:space="preserve">The Counterparty executes business use case </w:t>
            </w:r>
            <w:r w:rsidRPr="00C7622A">
              <w:rPr>
                <w:b/>
                <w:i/>
                <w:sz w:val="20"/>
              </w:rPr>
              <w:t>AD_BUC_05 – Forward Case;</w:t>
            </w:r>
          </w:p>
          <w:p w:rsidR="00834FA0" w:rsidRPr="00D1568D" w:rsidRDefault="00834FA0" w:rsidP="00D1568D">
            <w:pPr>
              <w:numPr>
                <w:ilvl w:val="0"/>
                <w:numId w:val="29"/>
              </w:numPr>
              <w:spacing w:after="120"/>
              <w:rPr>
                <w:sz w:val="20"/>
              </w:rPr>
            </w:pPr>
            <w:r w:rsidRPr="00C7622A">
              <w:rPr>
                <w:sz w:val="20"/>
              </w:rPr>
              <w:t>[This Branch] Ends.</w:t>
            </w:r>
          </w:p>
        </w:tc>
      </w:tr>
      <w:tr w:rsidR="00834FA0" w:rsidRPr="00C7622A" w:rsidTr="00012BE3">
        <w:trPr>
          <w:trHeight w:val="724"/>
        </w:trPr>
        <w:tc>
          <w:tcPr>
            <w:tcW w:w="1984" w:type="dxa"/>
            <w:gridSpan w:val="2"/>
            <w:vMerge/>
            <w:tcBorders>
              <w:left w:val="single" w:sz="12" w:space="0" w:color="auto"/>
              <w:right w:val="single" w:sz="6" w:space="0" w:color="auto"/>
            </w:tcBorders>
          </w:tcPr>
          <w:p w:rsidR="00834FA0" w:rsidRPr="00C7622A" w:rsidRDefault="00834FA0" w:rsidP="005F5AB3">
            <w:pPr>
              <w:jc w:val="right"/>
              <w:rPr>
                <w:b/>
                <w:bCs/>
                <w:sz w:val="20"/>
              </w:rPr>
            </w:pPr>
          </w:p>
        </w:tc>
        <w:tc>
          <w:tcPr>
            <w:tcW w:w="7220" w:type="dxa"/>
            <w:gridSpan w:val="3"/>
            <w:tcBorders>
              <w:top w:val="single" w:sz="4" w:space="0" w:color="auto"/>
              <w:left w:val="single" w:sz="6" w:space="0" w:color="auto"/>
              <w:right w:val="single" w:sz="12" w:space="0" w:color="auto"/>
            </w:tcBorders>
          </w:tcPr>
          <w:p w:rsidR="00834FA0" w:rsidRPr="00C7622A" w:rsidRDefault="00834FA0" w:rsidP="00D1568D">
            <w:pPr>
              <w:pStyle w:val="Hints"/>
              <w:numPr>
                <w:ilvl w:val="0"/>
                <w:numId w:val="26"/>
              </w:numPr>
              <w:rPr>
                <w:rFonts w:ascii="Verdana" w:hAnsi="Verdana" w:cs="Calibri"/>
                <w:b/>
                <w:bCs/>
                <w:i/>
                <w:color w:val="auto"/>
                <w:sz w:val="20"/>
                <w:lang w:val="en-GB"/>
              </w:rPr>
            </w:pPr>
            <w:r w:rsidRPr="00C7622A">
              <w:rPr>
                <w:rFonts w:ascii="Verdana" w:hAnsi="Verdana" w:cs="Calibri"/>
                <w:b/>
                <w:bCs/>
                <w:i/>
                <w:color w:val="auto"/>
                <w:sz w:val="20"/>
                <w:lang w:val="en-GB"/>
              </w:rPr>
              <w:t>A</w:t>
            </w:r>
            <w:r>
              <w:rPr>
                <w:rFonts w:ascii="Verdana" w:hAnsi="Verdana" w:cs="Calibri"/>
                <w:b/>
                <w:bCs/>
                <w:i/>
                <w:color w:val="auto"/>
                <w:sz w:val="20"/>
                <w:lang w:val="en-GB"/>
              </w:rPr>
              <w:t xml:space="preserve">t any step after </w:t>
            </w:r>
            <w:r w:rsidRPr="00C7622A">
              <w:rPr>
                <w:rFonts w:ascii="Verdana" w:hAnsi="Verdana" w:cs="Calibri"/>
                <w:b/>
                <w:bCs/>
                <w:i/>
                <w:color w:val="auto"/>
                <w:sz w:val="20"/>
                <w:lang w:val="en-GB"/>
              </w:rPr>
              <w:t>[step 5]</w:t>
            </w:r>
            <w:r w:rsidRPr="00D1568D">
              <w:rPr>
                <w:rFonts w:ascii="Verdana" w:hAnsi="Verdana" w:cs="Calibri"/>
                <w:b/>
                <w:bCs/>
                <w:i/>
                <w:color w:val="auto"/>
                <w:sz w:val="20"/>
                <w:lang w:val="en-GB"/>
              </w:rPr>
              <w:t>, the Case Owner may optionally choose to send a reminder in order to receive Information expected and not yet received.</w:t>
            </w:r>
            <w:r>
              <w:rPr>
                <w:rFonts w:ascii="Verdana" w:hAnsi="Verdana" w:cs="Calibri"/>
                <w:b/>
                <w:bCs/>
                <w:i/>
                <w:color w:val="auto"/>
                <w:sz w:val="20"/>
                <w:lang w:val="en-GB"/>
              </w:rPr>
              <w:t xml:space="preserve"> </w:t>
            </w:r>
          </w:p>
          <w:p w:rsidR="00834FA0" w:rsidRPr="00D1568D" w:rsidRDefault="00834FA0" w:rsidP="00D1568D">
            <w:pPr>
              <w:numPr>
                <w:ilvl w:val="0"/>
                <w:numId w:val="37"/>
              </w:numPr>
              <w:spacing w:after="120"/>
              <w:rPr>
                <w:b/>
                <w:i/>
                <w:sz w:val="20"/>
              </w:rPr>
            </w:pPr>
            <w:r w:rsidRPr="00D1568D">
              <w:rPr>
                <w:sz w:val="20"/>
              </w:rPr>
              <w:t xml:space="preserve">The Case Owner executes business use case </w:t>
            </w:r>
            <w:r w:rsidRPr="00D1568D">
              <w:rPr>
                <w:b/>
                <w:i/>
                <w:sz w:val="20"/>
              </w:rPr>
              <w:t>AD_BUC_07_ -_Reminder;</w:t>
            </w:r>
          </w:p>
          <w:p w:rsidR="00834FA0" w:rsidRPr="00D1568D" w:rsidRDefault="00834FA0" w:rsidP="00D1568D">
            <w:pPr>
              <w:numPr>
                <w:ilvl w:val="0"/>
                <w:numId w:val="37"/>
              </w:numPr>
              <w:spacing w:after="120"/>
              <w:rPr>
                <w:sz w:val="20"/>
              </w:rPr>
            </w:pPr>
            <w:r w:rsidRPr="00C7622A">
              <w:rPr>
                <w:sz w:val="20"/>
              </w:rPr>
              <w:t>[This Branch] Ends</w:t>
            </w:r>
          </w:p>
        </w:tc>
      </w:tr>
      <w:tr w:rsidR="00834FA0" w:rsidRPr="00C7622A" w:rsidTr="00012BE3">
        <w:tc>
          <w:tcPr>
            <w:tcW w:w="1984" w:type="dxa"/>
            <w:gridSpan w:val="2"/>
            <w:vMerge/>
            <w:tcBorders>
              <w:left w:val="single" w:sz="12" w:space="0" w:color="auto"/>
              <w:bottom w:val="single" w:sz="6" w:space="0" w:color="auto"/>
              <w:right w:val="single" w:sz="6" w:space="0" w:color="auto"/>
            </w:tcBorders>
          </w:tcPr>
          <w:p w:rsidR="00834FA0" w:rsidRPr="00C7622A" w:rsidRDefault="00834FA0"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834FA0" w:rsidRPr="00C7622A" w:rsidRDefault="00834FA0" w:rsidP="00012BE3">
            <w:pPr>
              <w:pStyle w:val="Hints"/>
              <w:numPr>
                <w:ilvl w:val="0"/>
                <w:numId w:val="26"/>
              </w:numPr>
              <w:rPr>
                <w:rFonts w:ascii="Verdana" w:hAnsi="Verdana" w:cs="Calibri"/>
                <w:b/>
                <w:bCs/>
                <w:i/>
                <w:color w:val="auto"/>
                <w:sz w:val="20"/>
                <w:lang w:val="en-GB"/>
              </w:rPr>
            </w:pPr>
            <w:r w:rsidRPr="00C7622A">
              <w:rPr>
                <w:rFonts w:ascii="Verdana" w:hAnsi="Verdana" w:cs="Calibri"/>
                <w:b/>
                <w:bCs/>
                <w:i/>
                <w:color w:val="auto"/>
                <w:sz w:val="20"/>
                <w:lang w:val="en-GB"/>
              </w:rPr>
              <w:t>A</w:t>
            </w:r>
            <w:r>
              <w:rPr>
                <w:rFonts w:ascii="Verdana" w:hAnsi="Verdana" w:cs="Calibri"/>
                <w:b/>
                <w:bCs/>
                <w:i/>
                <w:color w:val="auto"/>
                <w:sz w:val="20"/>
                <w:lang w:val="en-GB"/>
              </w:rPr>
              <w:t xml:space="preserve">t any step after </w:t>
            </w:r>
            <w:r w:rsidRPr="00C7622A">
              <w:rPr>
                <w:rFonts w:ascii="Verdana" w:hAnsi="Verdana" w:cs="Calibri"/>
                <w:b/>
                <w:bCs/>
                <w:i/>
                <w:color w:val="auto"/>
                <w:sz w:val="20"/>
                <w:lang w:val="en-GB"/>
              </w:rPr>
              <w:t>[step 5]</w:t>
            </w:r>
            <w:r w:rsidRPr="00D1568D">
              <w:rPr>
                <w:rFonts w:ascii="Verdana" w:hAnsi="Verdana" w:cs="Calibri"/>
                <w:b/>
                <w:bCs/>
                <w:i/>
                <w:color w:val="auto"/>
                <w:sz w:val="20"/>
                <w:lang w:val="en-GB"/>
              </w:rPr>
              <w:t xml:space="preserve">, the </w:t>
            </w:r>
            <w:r>
              <w:rPr>
                <w:rFonts w:ascii="Verdana" w:hAnsi="Verdana" w:cs="Calibri"/>
                <w:b/>
                <w:bCs/>
                <w:i/>
                <w:color w:val="auto"/>
                <w:sz w:val="20"/>
                <w:lang w:val="en-GB"/>
              </w:rPr>
              <w:t>Counterparty</w:t>
            </w:r>
            <w:r w:rsidRPr="00D1568D">
              <w:rPr>
                <w:rFonts w:ascii="Verdana" w:hAnsi="Verdana" w:cs="Calibri"/>
                <w:b/>
                <w:bCs/>
                <w:i/>
                <w:color w:val="auto"/>
                <w:sz w:val="20"/>
                <w:lang w:val="en-GB"/>
              </w:rPr>
              <w:t xml:space="preserve"> may optionally choose to send a reminder in order to receive Information expected and not yet received.</w:t>
            </w:r>
            <w:r>
              <w:rPr>
                <w:rFonts w:ascii="Verdana" w:hAnsi="Verdana" w:cs="Calibri"/>
                <w:b/>
                <w:bCs/>
                <w:i/>
                <w:color w:val="auto"/>
                <w:sz w:val="20"/>
                <w:lang w:val="en-GB"/>
              </w:rPr>
              <w:t xml:space="preserve"> </w:t>
            </w:r>
          </w:p>
          <w:p w:rsidR="00834FA0" w:rsidRPr="00D1568D" w:rsidRDefault="00834FA0" w:rsidP="00012BE3">
            <w:pPr>
              <w:numPr>
                <w:ilvl w:val="0"/>
                <w:numId w:val="37"/>
              </w:numPr>
              <w:spacing w:after="120"/>
              <w:rPr>
                <w:b/>
                <w:i/>
                <w:sz w:val="20"/>
              </w:rPr>
            </w:pPr>
            <w:r w:rsidRPr="00D1568D">
              <w:rPr>
                <w:sz w:val="20"/>
              </w:rPr>
              <w:t xml:space="preserve">The </w:t>
            </w:r>
            <w:r>
              <w:rPr>
                <w:sz w:val="20"/>
              </w:rPr>
              <w:t>Counterparty</w:t>
            </w:r>
            <w:r w:rsidRPr="00D1568D">
              <w:rPr>
                <w:sz w:val="20"/>
              </w:rPr>
              <w:t xml:space="preserve"> executes business use case </w:t>
            </w:r>
            <w:r w:rsidRPr="00D1568D">
              <w:rPr>
                <w:b/>
                <w:i/>
                <w:sz w:val="20"/>
              </w:rPr>
              <w:t>AD_BUC_07_ -_Reminder;</w:t>
            </w:r>
          </w:p>
          <w:p w:rsidR="00834FA0" w:rsidRPr="00D1568D" w:rsidRDefault="00834FA0" w:rsidP="00012BE3">
            <w:pPr>
              <w:numPr>
                <w:ilvl w:val="0"/>
                <w:numId w:val="37"/>
              </w:numPr>
              <w:spacing w:after="120"/>
              <w:rPr>
                <w:sz w:val="20"/>
              </w:rPr>
            </w:pPr>
            <w:r w:rsidRPr="00C7622A">
              <w:rPr>
                <w:sz w:val="20"/>
              </w:rPr>
              <w:t>[This Branch] Ends</w:t>
            </w:r>
          </w:p>
        </w:tc>
      </w:tr>
      <w:tr w:rsidR="00834FA0" w:rsidRPr="00C7622A">
        <w:tc>
          <w:tcPr>
            <w:tcW w:w="1984" w:type="dxa"/>
            <w:gridSpan w:val="2"/>
            <w:tcBorders>
              <w:top w:val="single" w:sz="6" w:space="0" w:color="auto"/>
              <w:left w:val="single" w:sz="12" w:space="0" w:color="auto"/>
              <w:bottom w:val="single" w:sz="6" w:space="0" w:color="auto"/>
              <w:right w:val="single" w:sz="6" w:space="0" w:color="auto"/>
            </w:tcBorders>
          </w:tcPr>
          <w:p w:rsidR="00834FA0" w:rsidRPr="00C7622A" w:rsidRDefault="00834FA0" w:rsidP="005F5AB3">
            <w:pPr>
              <w:jc w:val="right"/>
              <w:rPr>
                <w:b/>
                <w:bCs/>
                <w:sz w:val="20"/>
              </w:rPr>
            </w:pPr>
            <w:r w:rsidRPr="00C7622A">
              <w:rPr>
                <w:b/>
                <w:bCs/>
                <w:sz w:val="20"/>
              </w:rPr>
              <w:t>Exceptions:</w:t>
            </w:r>
          </w:p>
        </w:tc>
        <w:tc>
          <w:tcPr>
            <w:tcW w:w="7220" w:type="dxa"/>
            <w:gridSpan w:val="3"/>
            <w:tcBorders>
              <w:top w:val="single" w:sz="6" w:space="0" w:color="auto"/>
              <w:left w:val="single" w:sz="6" w:space="0" w:color="auto"/>
              <w:bottom w:val="single" w:sz="6" w:space="0" w:color="auto"/>
              <w:right w:val="single" w:sz="12" w:space="0" w:color="auto"/>
            </w:tcBorders>
          </w:tcPr>
          <w:p w:rsidR="00834FA0" w:rsidRPr="00C7622A" w:rsidRDefault="00834FA0" w:rsidP="005F5AB3">
            <w:pPr>
              <w:rPr>
                <w:sz w:val="20"/>
              </w:rPr>
            </w:pPr>
            <w:r w:rsidRPr="00C7622A">
              <w:rPr>
                <w:sz w:val="20"/>
              </w:rPr>
              <w:t>None</w:t>
            </w:r>
          </w:p>
        </w:tc>
      </w:tr>
      <w:tr w:rsidR="00834FA0" w:rsidRPr="00C7622A">
        <w:tc>
          <w:tcPr>
            <w:tcW w:w="1984" w:type="dxa"/>
            <w:gridSpan w:val="2"/>
            <w:tcBorders>
              <w:top w:val="single" w:sz="6" w:space="0" w:color="auto"/>
              <w:left w:val="single" w:sz="12" w:space="0" w:color="auto"/>
              <w:bottom w:val="single" w:sz="6" w:space="0" w:color="auto"/>
              <w:right w:val="single" w:sz="6" w:space="0" w:color="auto"/>
            </w:tcBorders>
          </w:tcPr>
          <w:p w:rsidR="00834FA0" w:rsidRPr="00C7622A" w:rsidRDefault="00834FA0" w:rsidP="005F5AB3">
            <w:pPr>
              <w:jc w:val="right"/>
              <w:rPr>
                <w:b/>
                <w:bCs/>
                <w:sz w:val="20"/>
              </w:rPr>
            </w:pPr>
            <w:r w:rsidRPr="00C7622A">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834FA0" w:rsidRPr="00C7622A" w:rsidRDefault="00834FA0" w:rsidP="005F5AB3">
            <w:pPr>
              <w:rPr>
                <w:sz w:val="20"/>
              </w:rPr>
            </w:pPr>
            <w:r w:rsidRPr="00C7622A">
              <w:rPr>
                <w:sz w:val="20"/>
              </w:rPr>
              <w:t>See diagram at part 4.4</w:t>
            </w:r>
          </w:p>
        </w:tc>
      </w:tr>
      <w:tr w:rsidR="00834FA0" w:rsidRPr="00C7622A">
        <w:tc>
          <w:tcPr>
            <w:tcW w:w="1984" w:type="dxa"/>
            <w:gridSpan w:val="2"/>
            <w:tcBorders>
              <w:top w:val="single" w:sz="6" w:space="0" w:color="auto"/>
              <w:left w:val="single" w:sz="12" w:space="0" w:color="auto"/>
              <w:bottom w:val="single" w:sz="6" w:space="0" w:color="auto"/>
              <w:right w:val="single" w:sz="6" w:space="0" w:color="auto"/>
            </w:tcBorders>
          </w:tcPr>
          <w:p w:rsidR="00834FA0" w:rsidRPr="00C7622A" w:rsidRDefault="00834FA0" w:rsidP="005F5AB3">
            <w:pPr>
              <w:jc w:val="right"/>
              <w:rPr>
                <w:b/>
                <w:bCs/>
                <w:sz w:val="20"/>
              </w:rPr>
            </w:pPr>
            <w:r w:rsidRPr="00C7622A">
              <w:rPr>
                <w:b/>
                <w:bCs/>
                <w:sz w:val="20"/>
              </w:rPr>
              <w:t xml:space="preserve">Special </w:t>
            </w:r>
            <w:r w:rsidRPr="00C7622A">
              <w:rPr>
                <w:b/>
                <w:bCs/>
                <w:sz w:val="20"/>
              </w:rPr>
              <w:lastRenderedPageBreak/>
              <w:t>Requirements:</w:t>
            </w:r>
          </w:p>
        </w:tc>
        <w:tc>
          <w:tcPr>
            <w:tcW w:w="7220" w:type="dxa"/>
            <w:gridSpan w:val="3"/>
            <w:tcBorders>
              <w:top w:val="single" w:sz="6" w:space="0" w:color="auto"/>
              <w:left w:val="single" w:sz="6" w:space="0" w:color="auto"/>
              <w:bottom w:val="single" w:sz="6" w:space="0" w:color="auto"/>
              <w:right w:val="single" w:sz="12" w:space="0" w:color="auto"/>
            </w:tcBorders>
          </w:tcPr>
          <w:p w:rsidR="00834FA0" w:rsidRPr="00C7622A" w:rsidRDefault="00834FA0" w:rsidP="005F5AB3">
            <w:pPr>
              <w:rPr>
                <w:sz w:val="20"/>
              </w:rPr>
            </w:pPr>
            <w:r w:rsidRPr="00C7622A">
              <w:rPr>
                <w:b/>
                <w:bCs/>
                <w:sz w:val="20"/>
              </w:rPr>
              <w:lastRenderedPageBreak/>
              <w:t>SR0</w:t>
            </w:r>
            <w:r w:rsidRPr="00C7622A">
              <w:rPr>
                <w:sz w:val="20"/>
              </w:rPr>
              <w:t>: General Rule</w:t>
            </w:r>
          </w:p>
          <w:p w:rsidR="00834FA0" w:rsidRPr="00C7622A" w:rsidRDefault="00834FA0" w:rsidP="002D1842">
            <w:pPr>
              <w:rPr>
                <w:sz w:val="20"/>
              </w:rPr>
            </w:pPr>
            <w:r w:rsidRPr="00C7622A">
              <w:rPr>
                <w:sz w:val="20"/>
              </w:rPr>
              <w:lastRenderedPageBreak/>
              <w:t xml:space="preserve">As the request is individualized the case can concern only one person. </w:t>
            </w:r>
          </w:p>
          <w:p w:rsidR="00834FA0" w:rsidRPr="00C7622A" w:rsidRDefault="00834FA0" w:rsidP="002D1842">
            <w:pPr>
              <w:rPr>
                <w:sz w:val="20"/>
              </w:rPr>
            </w:pPr>
          </w:p>
          <w:p w:rsidR="00834FA0" w:rsidRPr="00C7622A" w:rsidRDefault="00834FA0" w:rsidP="00D243A9">
            <w:pPr>
              <w:rPr>
                <w:sz w:val="20"/>
              </w:rPr>
            </w:pPr>
            <w:r w:rsidRPr="00C7622A">
              <w:rPr>
                <w:b/>
                <w:bCs/>
                <w:sz w:val="20"/>
              </w:rPr>
              <w:t>SR1</w:t>
            </w:r>
            <w:r w:rsidRPr="00C7622A">
              <w:rPr>
                <w:sz w:val="20"/>
              </w:rPr>
              <w:t>: Rules about invoking of Branches :</w:t>
            </w:r>
          </w:p>
          <w:p w:rsidR="00834FA0" w:rsidRPr="00C7622A" w:rsidRDefault="00834FA0" w:rsidP="00D243A9">
            <w:pPr>
              <w:rPr>
                <w:sz w:val="20"/>
                <w:u w:val="single"/>
              </w:rPr>
            </w:pPr>
            <w:r w:rsidRPr="00C7622A">
              <w:rPr>
                <w:sz w:val="20"/>
                <w:u w:val="single"/>
              </w:rPr>
              <w:t>Horizontals</w:t>
            </w:r>
          </w:p>
          <w:p w:rsidR="00834FA0" w:rsidRPr="00C7622A" w:rsidRDefault="00834FA0" w:rsidP="00D243A9">
            <w:pPr>
              <w:rPr>
                <w:sz w:val="20"/>
              </w:rPr>
            </w:pPr>
            <w:r w:rsidRPr="00C7622A">
              <w:rPr>
                <w:sz w:val="20"/>
              </w:rPr>
              <w:t>[Branch 1] – May be invoked more than once</w:t>
            </w:r>
          </w:p>
          <w:p w:rsidR="00834FA0" w:rsidRPr="00C7622A" w:rsidRDefault="00834FA0" w:rsidP="00D243A9">
            <w:pPr>
              <w:rPr>
                <w:sz w:val="20"/>
              </w:rPr>
            </w:pPr>
            <w:r w:rsidRPr="00C7622A">
              <w:rPr>
                <w:sz w:val="20"/>
              </w:rPr>
              <w:t>[Branch 2] – May be invoked more than once</w:t>
            </w:r>
          </w:p>
          <w:p w:rsidR="00834FA0" w:rsidRPr="00C7622A" w:rsidRDefault="00834FA0" w:rsidP="00D243A9">
            <w:pPr>
              <w:rPr>
                <w:sz w:val="20"/>
                <w:u w:val="single"/>
              </w:rPr>
            </w:pPr>
          </w:p>
          <w:p w:rsidR="00834FA0" w:rsidRPr="00C7622A" w:rsidRDefault="00834FA0" w:rsidP="00D243A9">
            <w:pPr>
              <w:rPr>
                <w:sz w:val="20"/>
                <w:u w:val="single"/>
              </w:rPr>
            </w:pPr>
            <w:r w:rsidRPr="00C7622A">
              <w:rPr>
                <w:sz w:val="20"/>
                <w:u w:val="single"/>
              </w:rPr>
              <w:t>Administrative</w:t>
            </w:r>
          </w:p>
          <w:p w:rsidR="00834FA0" w:rsidRDefault="00834FA0" w:rsidP="00D243A9">
            <w:pPr>
              <w:rPr>
                <w:sz w:val="20"/>
              </w:rPr>
            </w:pPr>
            <w:r w:rsidRPr="00C7622A">
              <w:rPr>
                <w:sz w:val="20"/>
              </w:rPr>
              <w:t>[Branch 3] – May be invoked once when the first SED is received by the Counterparty and before sending the answer.</w:t>
            </w:r>
          </w:p>
          <w:p w:rsidR="00834FA0" w:rsidRPr="00351B8D" w:rsidRDefault="00834FA0" w:rsidP="009E083D">
            <w:pPr>
              <w:rPr>
                <w:color w:val="auto"/>
                <w:sz w:val="20"/>
              </w:rPr>
            </w:pPr>
            <w:r w:rsidRPr="00351B8D">
              <w:rPr>
                <w:color w:val="auto"/>
                <w:sz w:val="20"/>
              </w:rPr>
              <w:t>[Branch 4] – May be invoked more than once.</w:t>
            </w:r>
          </w:p>
          <w:p w:rsidR="00834FA0" w:rsidRPr="00351B8D" w:rsidRDefault="00834FA0" w:rsidP="00834FA0">
            <w:pPr>
              <w:rPr>
                <w:color w:val="auto"/>
                <w:sz w:val="20"/>
              </w:rPr>
            </w:pPr>
            <w:r>
              <w:rPr>
                <w:color w:val="auto"/>
                <w:sz w:val="20"/>
              </w:rPr>
              <w:t>[Branch 5</w:t>
            </w:r>
            <w:r w:rsidRPr="00351B8D">
              <w:rPr>
                <w:color w:val="auto"/>
                <w:sz w:val="20"/>
              </w:rPr>
              <w:t>] – May be invoked more than once.</w:t>
            </w:r>
          </w:p>
          <w:p w:rsidR="00834FA0" w:rsidRPr="00C7622A" w:rsidRDefault="00834FA0" w:rsidP="00D243A9">
            <w:pPr>
              <w:rPr>
                <w:sz w:val="20"/>
              </w:rPr>
            </w:pPr>
          </w:p>
        </w:tc>
      </w:tr>
      <w:tr w:rsidR="00834FA0" w:rsidRPr="00C7622A">
        <w:tc>
          <w:tcPr>
            <w:tcW w:w="1984" w:type="dxa"/>
            <w:gridSpan w:val="2"/>
            <w:tcBorders>
              <w:top w:val="single" w:sz="6" w:space="0" w:color="auto"/>
              <w:left w:val="single" w:sz="12" w:space="0" w:color="auto"/>
              <w:bottom w:val="single" w:sz="6" w:space="0" w:color="auto"/>
              <w:right w:val="single" w:sz="6" w:space="0" w:color="auto"/>
            </w:tcBorders>
          </w:tcPr>
          <w:p w:rsidR="00834FA0" w:rsidRPr="00C7622A" w:rsidRDefault="00834FA0" w:rsidP="005F5AB3">
            <w:pPr>
              <w:jc w:val="right"/>
              <w:rPr>
                <w:b/>
                <w:bCs/>
                <w:color w:val="C6D9F1"/>
                <w:sz w:val="20"/>
              </w:rPr>
            </w:pPr>
            <w:r w:rsidRPr="00C7622A">
              <w:rPr>
                <w:b/>
                <w:bCs/>
                <w:color w:val="C6D9F1"/>
                <w:sz w:val="20"/>
              </w:rPr>
              <w:lastRenderedPageBreak/>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834FA0" w:rsidRPr="00C7622A" w:rsidRDefault="00834FA0" w:rsidP="005F5AB3">
            <w:pPr>
              <w:pStyle w:val="Hints"/>
              <w:ind w:left="720"/>
              <w:rPr>
                <w:rFonts w:ascii="Verdana" w:hAnsi="Verdana" w:cs="Calibri"/>
                <w:b/>
                <w:bCs/>
                <w:color w:val="auto"/>
                <w:sz w:val="20"/>
                <w:u w:val="single"/>
                <w:lang w:val="en-GB"/>
              </w:rPr>
            </w:pPr>
          </w:p>
        </w:tc>
      </w:tr>
      <w:tr w:rsidR="00834FA0" w:rsidRPr="00C7622A">
        <w:tc>
          <w:tcPr>
            <w:tcW w:w="1984" w:type="dxa"/>
            <w:gridSpan w:val="2"/>
            <w:tcBorders>
              <w:top w:val="single" w:sz="6" w:space="0" w:color="auto"/>
              <w:left w:val="single" w:sz="12" w:space="0" w:color="auto"/>
              <w:bottom w:val="single" w:sz="12" w:space="0" w:color="auto"/>
              <w:right w:val="single" w:sz="6" w:space="0" w:color="auto"/>
            </w:tcBorders>
          </w:tcPr>
          <w:p w:rsidR="00834FA0" w:rsidRPr="00C7622A" w:rsidRDefault="00834FA0" w:rsidP="005F5AB3">
            <w:pPr>
              <w:jc w:val="right"/>
              <w:rPr>
                <w:b/>
                <w:bCs/>
                <w:color w:val="C6D9F1"/>
                <w:sz w:val="20"/>
              </w:rPr>
            </w:pPr>
            <w:r w:rsidRPr="00C7622A">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834FA0" w:rsidRPr="00C7622A" w:rsidRDefault="00834FA0" w:rsidP="00211305">
            <w:pPr>
              <w:pStyle w:val="Hints"/>
              <w:rPr>
                <w:rFonts w:ascii="Verdana" w:hAnsi="Verdana" w:cs="Arial"/>
                <w:color w:val="C6D9F1"/>
                <w:sz w:val="20"/>
                <w:lang w:val="en-GB"/>
              </w:rPr>
            </w:pPr>
          </w:p>
          <w:p w:rsidR="00834FA0" w:rsidRPr="00C7622A" w:rsidRDefault="00834FA0" w:rsidP="005F5AB3">
            <w:pPr>
              <w:pStyle w:val="Hints"/>
              <w:rPr>
                <w:rFonts w:ascii="Verdana" w:hAnsi="Verdana" w:cs="Calibri"/>
                <w:b/>
                <w:bCs/>
                <w:i/>
                <w:iCs/>
                <w:color w:val="auto"/>
                <w:sz w:val="20"/>
                <w:u w:val="single"/>
                <w:lang w:val="en-GB"/>
              </w:rPr>
            </w:pPr>
            <w:r w:rsidRPr="00C7622A">
              <w:rPr>
                <w:rFonts w:ascii="Verdana" w:hAnsi="Verdana" w:cs="Arial"/>
                <w:color w:val="C6D9F1"/>
                <w:sz w:val="20"/>
                <w:lang w:val="en-GB"/>
              </w:rPr>
              <w:t xml:space="preserve"> </w:t>
            </w:r>
          </w:p>
        </w:tc>
      </w:tr>
    </w:tbl>
    <w:p w:rsidR="007D3A9B" w:rsidRPr="00C7622A" w:rsidRDefault="007D3A9B" w:rsidP="00D43925">
      <w:pPr>
        <w:pStyle w:val="Caption"/>
        <w:rPr>
          <w:lang w:val="en-GB"/>
        </w:rPr>
      </w:pPr>
      <w:bookmarkStart w:id="48" w:name="_Toc366491257"/>
    </w:p>
    <w:p w:rsidR="00E03560" w:rsidRPr="00C7622A" w:rsidRDefault="00E03560" w:rsidP="00E03560">
      <w:pPr>
        <w:pStyle w:val="Heading2"/>
        <w:numPr>
          <w:ilvl w:val="1"/>
          <w:numId w:val="22"/>
        </w:numPr>
        <w:spacing w:before="60" w:after="200"/>
      </w:pPr>
      <w:bookmarkStart w:id="49" w:name="_Toc435013977"/>
      <w:bookmarkStart w:id="50" w:name="_Toc436000984"/>
      <w:bookmarkStart w:id="51" w:name="_Toc436004331"/>
      <w:bookmarkStart w:id="52" w:name="_Toc521585413"/>
      <w:bookmarkStart w:id="53" w:name="_Toc380600173"/>
      <w:r w:rsidRPr="00C7622A">
        <w:t>Request – Reply SEDs</w:t>
      </w:r>
      <w:bookmarkEnd w:id="49"/>
      <w:bookmarkEnd w:id="50"/>
      <w:bookmarkEnd w:id="51"/>
      <w:bookmarkEnd w:id="52"/>
    </w:p>
    <w:p w:rsidR="00E03560" w:rsidRPr="00C7622A" w:rsidRDefault="00E03560" w:rsidP="00E03560">
      <w:pPr>
        <w:pStyle w:val="BodyText"/>
        <w:rPr>
          <w:szCs w:val="22"/>
        </w:rPr>
      </w:pPr>
      <w:r w:rsidRPr="00C7622A">
        <w:rPr>
          <w:szCs w:val="22"/>
        </w:rPr>
        <w:t xml:space="preserve">The following table specifies </w:t>
      </w:r>
      <w:r w:rsidR="00211305" w:rsidRPr="00C7622A">
        <w:rPr>
          <w:szCs w:val="22"/>
        </w:rPr>
        <w:t>the</w:t>
      </w:r>
      <w:r w:rsidRPr="00C7622A">
        <w:rPr>
          <w:szCs w:val="22"/>
        </w:rPr>
        <w:t xml:space="preserv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E03560" w:rsidRPr="00C7622A" w:rsidTr="004E0586">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E03560" w:rsidRPr="00C7622A" w:rsidRDefault="00E03560" w:rsidP="004E0586">
            <w:pPr>
              <w:pStyle w:val="BodyText"/>
              <w:jc w:val="left"/>
              <w:rPr>
                <w:b/>
                <w:bCs/>
                <w:color w:val="FFFFFF"/>
                <w:sz w:val="20"/>
                <w:szCs w:val="22"/>
              </w:rPr>
            </w:pPr>
            <w:r w:rsidRPr="00C7622A">
              <w:rPr>
                <w:b/>
                <w:bCs/>
                <w:color w:val="FFFFFF"/>
                <w:sz w:val="20"/>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E03560" w:rsidRPr="00C7622A" w:rsidRDefault="00E03560" w:rsidP="004E0586">
            <w:pPr>
              <w:pStyle w:val="BodyText"/>
              <w:jc w:val="left"/>
              <w:rPr>
                <w:b/>
                <w:bCs/>
                <w:color w:val="FFFFFF"/>
                <w:sz w:val="20"/>
                <w:szCs w:val="22"/>
              </w:rPr>
            </w:pPr>
            <w:r w:rsidRPr="00C7622A">
              <w:rPr>
                <w:b/>
                <w:bCs/>
                <w:color w:val="FFFFFF"/>
                <w:sz w:val="20"/>
                <w:szCs w:val="22"/>
              </w:rPr>
              <w:t>REPLY SED(s)</w:t>
            </w:r>
          </w:p>
        </w:tc>
      </w:tr>
      <w:tr w:rsidR="00E03560" w:rsidRPr="00C7622A" w:rsidTr="004E0586">
        <w:tc>
          <w:tcPr>
            <w:tcW w:w="2235" w:type="dxa"/>
            <w:shd w:val="clear" w:color="auto" w:fill="DBE5F1"/>
            <w:vAlign w:val="bottom"/>
          </w:tcPr>
          <w:p w:rsidR="00E03560" w:rsidRPr="00C7622A" w:rsidRDefault="00E03560" w:rsidP="004E0586">
            <w:pPr>
              <w:pStyle w:val="BodyText"/>
              <w:jc w:val="left"/>
              <w:rPr>
                <w:b/>
                <w:bCs/>
                <w:sz w:val="20"/>
                <w:szCs w:val="22"/>
              </w:rPr>
            </w:pPr>
            <w:r w:rsidRPr="00C7622A">
              <w:rPr>
                <w:b/>
                <w:bCs/>
                <w:sz w:val="20"/>
                <w:szCs w:val="22"/>
              </w:rPr>
              <w:t>S014</w:t>
            </w:r>
          </w:p>
        </w:tc>
        <w:tc>
          <w:tcPr>
            <w:tcW w:w="3685" w:type="dxa"/>
            <w:shd w:val="clear" w:color="auto" w:fill="DBE5F1"/>
            <w:vAlign w:val="bottom"/>
          </w:tcPr>
          <w:p w:rsidR="00E03560" w:rsidRPr="00C7622A" w:rsidRDefault="00E03560" w:rsidP="004E0586">
            <w:pPr>
              <w:pStyle w:val="BodyText"/>
              <w:jc w:val="left"/>
              <w:rPr>
                <w:sz w:val="20"/>
                <w:szCs w:val="22"/>
              </w:rPr>
            </w:pPr>
            <w:r w:rsidRPr="00C7622A">
              <w:rPr>
                <w:sz w:val="20"/>
                <w:szCs w:val="22"/>
              </w:rPr>
              <w:t>S015</w:t>
            </w:r>
          </w:p>
        </w:tc>
      </w:tr>
    </w:tbl>
    <w:p w:rsidR="00E03560" w:rsidRPr="00C7622A" w:rsidRDefault="00E03560" w:rsidP="00E03560">
      <w:pPr>
        <w:pStyle w:val="BodyText"/>
        <w:rPr>
          <w:szCs w:val="22"/>
        </w:rPr>
      </w:pPr>
    </w:p>
    <w:p w:rsidR="00E03560" w:rsidRPr="00C7622A" w:rsidRDefault="00E03560" w:rsidP="00E03560">
      <w:pPr>
        <w:pStyle w:val="Heading2"/>
        <w:numPr>
          <w:ilvl w:val="1"/>
          <w:numId w:val="22"/>
        </w:numPr>
        <w:spacing w:before="60" w:after="200"/>
      </w:pPr>
      <w:bookmarkStart w:id="54" w:name="_Toc435013978"/>
      <w:bookmarkStart w:id="55" w:name="_Toc436000985"/>
      <w:bookmarkStart w:id="56" w:name="_Toc436004332"/>
      <w:bookmarkStart w:id="57" w:name="_Toc521585414"/>
      <w:r w:rsidRPr="00C7622A">
        <w:t>Attachments</w:t>
      </w:r>
      <w:bookmarkEnd w:id="54"/>
      <w:r w:rsidRPr="00C7622A">
        <w:t xml:space="preserve"> Allowed</w:t>
      </w:r>
      <w:bookmarkEnd w:id="55"/>
      <w:bookmarkEnd w:id="56"/>
      <w:bookmarkEnd w:id="57"/>
    </w:p>
    <w:p w:rsidR="00E03560" w:rsidRPr="00C7622A" w:rsidRDefault="00E03560" w:rsidP="00E03560">
      <w:pPr>
        <w:pStyle w:val="BodyText"/>
        <w:rPr>
          <w:szCs w:val="22"/>
        </w:rPr>
      </w:pPr>
      <w:r w:rsidRPr="00C7622A">
        <w:rPr>
          <w:szCs w:val="22"/>
        </w:rPr>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E03560" w:rsidRPr="00C7622A" w:rsidTr="004E0586">
        <w:trPr>
          <w:tblHeader/>
        </w:trPr>
        <w:tc>
          <w:tcPr>
            <w:tcW w:w="2269" w:type="dxa"/>
            <w:tcBorders>
              <w:top w:val="single" w:sz="4" w:space="0" w:color="4F81BD"/>
              <w:left w:val="single" w:sz="4" w:space="0" w:color="4F81BD"/>
              <w:bottom w:val="single" w:sz="4" w:space="0" w:color="4F81BD"/>
              <w:right w:val="nil"/>
            </w:tcBorders>
            <w:shd w:val="clear" w:color="auto" w:fill="4F81BD"/>
          </w:tcPr>
          <w:p w:rsidR="00E03560" w:rsidRPr="00C7622A" w:rsidRDefault="00E03560" w:rsidP="004E0586">
            <w:pPr>
              <w:pStyle w:val="BodyText"/>
              <w:jc w:val="left"/>
              <w:rPr>
                <w:b/>
                <w:bCs/>
                <w:color w:val="FFFFFF"/>
                <w:sz w:val="20"/>
                <w:szCs w:val="22"/>
              </w:rPr>
            </w:pPr>
            <w:r w:rsidRPr="00C7622A">
              <w:rPr>
                <w:b/>
                <w:bCs/>
                <w:color w:val="FFFFFF"/>
                <w:sz w:val="20"/>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E03560" w:rsidRPr="00C7622A" w:rsidRDefault="00E03560" w:rsidP="004E0586">
            <w:pPr>
              <w:pStyle w:val="BodyText"/>
              <w:jc w:val="left"/>
              <w:rPr>
                <w:b/>
                <w:bCs/>
                <w:color w:val="FFFFFF"/>
                <w:sz w:val="20"/>
                <w:szCs w:val="22"/>
              </w:rPr>
            </w:pPr>
            <w:r w:rsidRPr="00C7622A">
              <w:rPr>
                <w:b/>
                <w:bCs/>
                <w:color w:val="FFFFFF"/>
                <w:sz w:val="20"/>
                <w:szCs w:val="22"/>
              </w:rPr>
              <w:t>Attachments</w:t>
            </w:r>
          </w:p>
        </w:tc>
      </w:tr>
      <w:tr w:rsidR="00E03560" w:rsidRPr="00C7622A" w:rsidTr="004E0586">
        <w:tc>
          <w:tcPr>
            <w:tcW w:w="2269" w:type="dxa"/>
            <w:shd w:val="clear" w:color="auto" w:fill="DBE5F1"/>
          </w:tcPr>
          <w:p w:rsidR="00E03560" w:rsidRPr="00C7622A" w:rsidRDefault="00E03560" w:rsidP="004E0586">
            <w:pPr>
              <w:spacing w:after="120"/>
              <w:jc w:val="left"/>
              <w:rPr>
                <w:b/>
                <w:bCs/>
                <w:sz w:val="20"/>
                <w:szCs w:val="22"/>
              </w:rPr>
            </w:pPr>
            <w:r w:rsidRPr="00C7622A">
              <w:rPr>
                <w:b/>
                <w:bCs/>
                <w:sz w:val="20"/>
                <w:szCs w:val="22"/>
              </w:rPr>
              <w:t>S014</w:t>
            </w:r>
          </w:p>
        </w:tc>
        <w:tc>
          <w:tcPr>
            <w:tcW w:w="3651" w:type="dxa"/>
            <w:shd w:val="clear" w:color="auto" w:fill="DBE5F1"/>
          </w:tcPr>
          <w:p w:rsidR="00E03560" w:rsidRPr="00C7622A" w:rsidRDefault="00E03560" w:rsidP="004E0586">
            <w:pPr>
              <w:pStyle w:val="BodyText"/>
              <w:jc w:val="left"/>
              <w:rPr>
                <w:sz w:val="20"/>
                <w:szCs w:val="22"/>
              </w:rPr>
            </w:pPr>
            <w:r w:rsidRPr="00C7622A">
              <w:rPr>
                <w:sz w:val="20"/>
                <w:szCs w:val="22"/>
              </w:rPr>
              <w:t xml:space="preserve">Allowed </w:t>
            </w:r>
          </w:p>
        </w:tc>
      </w:tr>
      <w:tr w:rsidR="00E03560" w:rsidRPr="00C7622A" w:rsidTr="004E0586">
        <w:tc>
          <w:tcPr>
            <w:tcW w:w="2269" w:type="dxa"/>
            <w:shd w:val="clear" w:color="auto" w:fill="auto"/>
          </w:tcPr>
          <w:p w:rsidR="00E03560" w:rsidRPr="00C7622A" w:rsidRDefault="00E03560" w:rsidP="004E0586">
            <w:pPr>
              <w:spacing w:after="120"/>
              <w:jc w:val="left"/>
              <w:rPr>
                <w:b/>
                <w:bCs/>
                <w:sz w:val="20"/>
                <w:szCs w:val="22"/>
              </w:rPr>
            </w:pPr>
            <w:r w:rsidRPr="00C7622A">
              <w:rPr>
                <w:b/>
                <w:bCs/>
                <w:sz w:val="20"/>
                <w:szCs w:val="22"/>
              </w:rPr>
              <w:t>S015</w:t>
            </w:r>
          </w:p>
        </w:tc>
        <w:tc>
          <w:tcPr>
            <w:tcW w:w="3651" w:type="dxa"/>
            <w:shd w:val="clear" w:color="auto" w:fill="auto"/>
          </w:tcPr>
          <w:p w:rsidR="00E03560" w:rsidRPr="00C7622A" w:rsidRDefault="00E03560" w:rsidP="004E0586">
            <w:pPr>
              <w:pStyle w:val="BodyText"/>
              <w:jc w:val="left"/>
              <w:rPr>
                <w:sz w:val="20"/>
                <w:szCs w:val="22"/>
              </w:rPr>
            </w:pPr>
            <w:r w:rsidRPr="00C7622A">
              <w:rPr>
                <w:sz w:val="20"/>
                <w:szCs w:val="22"/>
              </w:rPr>
              <w:t>Allowed</w:t>
            </w:r>
          </w:p>
        </w:tc>
      </w:tr>
      <w:bookmarkEnd w:id="48"/>
      <w:bookmarkEnd w:id="53"/>
    </w:tbl>
    <w:p w:rsidR="00077EF5" w:rsidRPr="00C7622A" w:rsidRDefault="00077EF5" w:rsidP="00077EF5">
      <w:pPr>
        <w:rPr>
          <w:lang w:eastAsia="en-US"/>
        </w:rPr>
      </w:pPr>
    </w:p>
    <w:p w:rsidR="00F7525D" w:rsidRPr="00C7622A" w:rsidRDefault="007862E2" w:rsidP="00D43925">
      <w:pPr>
        <w:pStyle w:val="Heading2"/>
        <w:numPr>
          <w:ilvl w:val="1"/>
          <w:numId w:val="22"/>
        </w:numPr>
        <w:spacing w:before="60" w:after="200"/>
        <w:jc w:val="left"/>
      </w:pPr>
      <w:bookmarkStart w:id="58" w:name="_Toc521585415"/>
      <w:r>
        <w:t>Artefacts used</w:t>
      </w:r>
      <w:bookmarkEnd w:id="58"/>
    </w:p>
    <w:p w:rsidR="00F7525D" w:rsidRPr="00C7622A" w:rsidRDefault="00F7525D" w:rsidP="00F7525D">
      <w:pPr>
        <w:spacing w:after="120"/>
        <w:rPr>
          <w:szCs w:val="22"/>
        </w:rPr>
      </w:pPr>
      <w:r w:rsidRPr="00C7622A">
        <w:rPr>
          <w:szCs w:val="22"/>
        </w:rPr>
        <w:t xml:space="preserve">The following table </w:t>
      </w:r>
      <w:r w:rsidR="007862E2">
        <w:rPr>
          <w:szCs w:val="22"/>
        </w:rPr>
        <w:t>specifies the artefacts</w:t>
      </w:r>
      <w:r w:rsidRPr="00C7622A">
        <w:rPr>
          <w:szCs w:val="22"/>
        </w:rPr>
        <w:t xml:space="preserve"> that are used in this Business Use Case.</w:t>
      </w:r>
      <w:bookmarkStart w:id="59" w:name="_GoBack"/>
      <w:bookmarkEnd w:id="59"/>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794"/>
        <w:gridCol w:w="2126"/>
      </w:tblGrid>
      <w:tr w:rsidR="00F7525D" w:rsidRPr="00C7622A" w:rsidTr="007862E2">
        <w:trPr>
          <w:tblHeader/>
        </w:trPr>
        <w:tc>
          <w:tcPr>
            <w:tcW w:w="3794" w:type="dxa"/>
            <w:tcBorders>
              <w:top w:val="single" w:sz="4" w:space="0" w:color="4F81BD"/>
              <w:left w:val="single" w:sz="4" w:space="0" w:color="4F81BD"/>
              <w:bottom w:val="single" w:sz="4" w:space="0" w:color="4F81BD"/>
              <w:right w:val="nil"/>
            </w:tcBorders>
            <w:shd w:val="clear" w:color="auto" w:fill="4F81BD"/>
          </w:tcPr>
          <w:p w:rsidR="00F7525D" w:rsidRPr="00C7622A" w:rsidRDefault="00255F76" w:rsidP="004E0586">
            <w:pPr>
              <w:spacing w:after="120"/>
              <w:jc w:val="left"/>
              <w:rPr>
                <w:b/>
                <w:bCs/>
                <w:sz w:val="20"/>
                <w:szCs w:val="22"/>
              </w:rPr>
            </w:pPr>
            <w:r>
              <w:rPr>
                <w:b/>
                <w:bCs/>
                <w:sz w:val="20"/>
                <w:szCs w:val="22"/>
              </w:rPr>
              <w:t>Artefact name</w:t>
            </w:r>
          </w:p>
        </w:tc>
        <w:tc>
          <w:tcPr>
            <w:tcW w:w="2126" w:type="dxa"/>
            <w:tcBorders>
              <w:top w:val="single" w:sz="4" w:space="0" w:color="4F81BD"/>
              <w:left w:val="nil"/>
              <w:bottom w:val="single" w:sz="4" w:space="0" w:color="4F81BD"/>
              <w:right w:val="single" w:sz="4" w:space="0" w:color="4F81BD"/>
            </w:tcBorders>
            <w:shd w:val="clear" w:color="auto" w:fill="4F81BD"/>
          </w:tcPr>
          <w:p w:rsidR="00F7525D" w:rsidRPr="00C7622A" w:rsidRDefault="00255F76" w:rsidP="004E0586">
            <w:pPr>
              <w:spacing w:after="120"/>
              <w:jc w:val="left"/>
              <w:rPr>
                <w:b/>
                <w:bCs/>
                <w:sz w:val="20"/>
                <w:szCs w:val="22"/>
              </w:rPr>
            </w:pPr>
            <w:r>
              <w:rPr>
                <w:b/>
                <w:bCs/>
                <w:sz w:val="20"/>
                <w:szCs w:val="22"/>
              </w:rPr>
              <w:t>Artefact type</w:t>
            </w:r>
          </w:p>
        </w:tc>
      </w:tr>
      <w:tr w:rsidR="00F7525D" w:rsidRPr="00C7622A" w:rsidTr="007862E2">
        <w:tc>
          <w:tcPr>
            <w:tcW w:w="3794" w:type="dxa"/>
            <w:shd w:val="clear" w:color="auto" w:fill="DBE5F1"/>
          </w:tcPr>
          <w:p w:rsidR="00F7525D" w:rsidRPr="00C7622A" w:rsidRDefault="00F7525D" w:rsidP="004E0586">
            <w:pPr>
              <w:spacing w:after="120"/>
              <w:jc w:val="left"/>
              <w:rPr>
                <w:b/>
                <w:bCs/>
                <w:sz w:val="20"/>
                <w:szCs w:val="22"/>
              </w:rPr>
            </w:pPr>
            <w:r w:rsidRPr="00C7622A">
              <w:rPr>
                <w:b/>
                <w:bCs/>
                <w:sz w:val="20"/>
                <w:szCs w:val="22"/>
              </w:rPr>
              <w:t>S014</w:t>
            </w:r>
          </w:p>
        </w:tc>
        <w:tc>
          <w:tcPr>
            <w:tcW w:w="2126" w:type="dxa"/>
            <w:shd w:val="clear" w:color="auto" w:fill="DBE5F1"/>
          </w:tcPr>
          <w:p w:rsidR="00F7525D" w:rsidRPr="00C7622A" w:rsidRDefault="007862E2" w:rsidP="004E0586">
            <w:pPr>
              <w:spacing w:after="120"/>
              <w:jc w:val="left"/>
              <w:rPr>
                <w:sz w:val="20"/>
                <w:szCs w:val="22"/>
              </w:rPr>
            </w:pPr>
            <w:r>
              <w:rPr>
                <w:sz w:val="20"/>
                <w:szCs w:val="22"/>
              </w:rPr>
              <w:t>SED</w:t>
            </w:r>
          </w:p>
        </w:tc>
      </w:tr>
      <w:tr w:rsidR="00F7525D" w:rsidRPr="00C7622A" w:rsidTr="007862E2">
        <w:tc>
          <w:tcPr>
            <w:tcW w:w="3794" w:type="dxa"/>
            <w:shd w:val="clear" w:color="auto" w:fill="auto"/>
          </w:tcPr>
          <w:p w:rsidR="00F7525D" w:rsidRPr="00C7622A" w:rsidRDefault="00F7525D" w:rsidP="004E0586">
            <w:pPr>
              <w:spacing w:after="120"/>
              <w:jc w:val="left"/>
              <w:rPr>
                <w:b/>
                <w:bCs/>
                <w:sz w:val="20"/>
                <w:szCs w:val="22"/>
              </w:rPr>
            </w:pPr>
            <w:r w:rsidRPr="00C7622A">
              <w:rPr>
                <w:b/>
                <w:bCs/>
                <w:sz w:val="20"/>
                <w:szCs w:val="22"/>
              </w:rPr>
              <w:t>S015</w:t>
            </w:r>
          </w:p>
        </w:tc>
        <w:tc>
          <w:tcPr>
            <w:tcW w:w="2126" w:type="dxa"/>
            <w:shd w:val="clear" w:color="auto" w:fill="auto"/>
          </w:tcPr>
          <w:p w:rsidR="00F7525D" w:rsidRPr="00C7622A" w:rsidRDefault="007862E2" w:rsidP="004E0586">
            <w:pPr>
              <w:rPr>
                <w:sz w:val="20"/>
                <w:szCs w:val="22"/>
              </w:rPr>
            </w:pPr>
            <w:r>
              <w:rPr>
                <w:sz w:val="20"/>
                <w:szCs w:val="22"/>
              </w:rPr>
              <w:t>SED</w:t>
            </w:r>
          </w:p>
        </w:tc>
      </w:tr>
      <w:tr w:rsidR="007862E2" w:rsidRPr="00C7622A" w:rsidTr="007862E2">
        <w:tc>
          <w:tcPr>
            <w:tcW w:w="3794" w:type="dxa"/>
            <w:shd w:val="clear" w:color="auto" w:fill="auto"/>
          </w:tcPr>
          <w:p w:rsidR="007862E2" w:rsidRPr="00C7622A" w:rsidRDefault="007862E2" w:rsidP="004E0586">
            <w:pPr>
              <w:spacing w:after="120"/>
              <w:jc w:val="left"/>
              <w:rPr>
                <w:b/>
                <w:bCs/>
                <w:sz w:val="20"/>
                <w:szCs w:val="22"/>
              </w:rPr>
            </w:pPr>
            <w:r w:rsidRPr="00C7622A">
              <w:rPr>
                <w:b/>
                <w:bCs/>
                <w:sz w:val="20"/>
                <w:szCs w:val="22"/>
              </w:rPr>
              <w:t>H_BUC_01_Subprocess</w:t>
            </w:r>
          </w:p>
        </w:tc>
        <w:tc>
          <w:tcPr>
            <w:tcW w:w="2126" w:type="dxa"/>
            <w:shd w:val="clear" w:color="auto" w:fill="auto"/>
          </w:tcPr>
          <w:p w:rsidR="007862E2" w:rsidRDefault="007862E2" w:rsidP="004E0586">
            <w:pPr>
              <w:rPr>
                <w:sz w:val="20"/>
                <w:szCs w:val="22"/>
              </w:rPr>
            </w:pPr>
            <w:r>
              <w:rPr>
                <w:sz w:val="20"/>
                <w:szCs w:val="22"/>
              </w:rPr>
              <w:t>BUC</w:t>
            </w:r>
          </w:p>
        </w:tc>
      </w:tr>
      <w:tr w:rsidR="007862E2" w:rsidRPr="00C7622A" w:rsidTr="007862E2">
        <w:tc>
          <w:tcPr>
            <w:tcW w:w="3794" w:type="dxa"/>
            <w:shd w:val="clear" w:color="auto" w:fill="auto"/>
          </w:tcPr>
          <w:p w:rsidR="007862E2" w:rsidRPr="00C7622A" w:rsidRDefault="007862E2" w:rsidP="004E0586">
            <w:pPr>
              <w:spacing w:after="120"/>
              <w:jc w:val="left"/>
              <w:rPr>
                <w:b/>
                <w:bCs/>
                <w:sz w:val="20"/>
                <w:szCs w:val="22"/>
              </w:rPr>
            </w:pPr>
            <w:r w:rsidRPr="00C7622A">
              <w:rPr>
                <w:b/>
                <w:bCs/>
                <w:sz w:val="20"/>
                <w:szCs w:val="22"/>
              </w:rPr>
              <w:t>AD_BUC_05_Subprocess – Forward Case</w:t>
            </w:r>
          </w:p>
        </w:tc>
        <w:tc>
          <w:tcPr>
            <w:tcW w:w="2126" w:type="dxa"/>
            <w:shd w:val="clear" w:color="auto" w:fill="auto"/>
          </w:tcPr>
          <w:p w:rsidR="007862E2" w:rsidRDefault="007862E2" w:rsidP="004E0586">
            <w:pPr>
              <w:rPr>
                <w:sz w:val="20"/>
                <w:szCs w:val="22"/>
              </w:rPr>
            </w:pPr>
            <w:r>
              <w:rPr>
                <w:sz w:val="20"/>
                <w:szCs w:val="22"/>
              </w:rPr>
              <w:t>BUC</w:t>
            </w:r>
          </w:p>
        </w:tc>
      </w:tr>
      <w:tr w:rsidR="007862E2" w:rsidRPr="00C7622A" w:rsidTr="007862E2">
        <w:tc>
          <w:tcPr>
            <w:tcW w:w="3794" w:type="dxa"/>
            <w:shd w:val="clear" w:color="auto" w:fill="auto"/>
          </w:tcPr>
          <w:p w:rsidR="007862E2" w:rsidRPr="00C7622A" w:rsidRDefault="007862E2" w:rsidP="004E0586">
            <w:pPr>
              <w:spacing w:after="120"/>
              <w:jc w:val="left"/>
              <w:rPr>
                <w:b/>
                <w:bCs/>
                <w:sz w:val="20"/>
                <w:szCs w:val="22"/>
              </w:rPr>
            </w:pPr>
            <w:r w:rsidRPr="00C7622A">
              <w:rPr>
                <w:b/>
                <w:bCs/>
                <w:sz w:val="20"/>
                <w:szCs w:val="22"/>
              </w:rPr>
              <w:t>AD_BUC_07_Subprocess – Reminder</w:t>
            </w:r>
          </w:p>
        </w:tc>
        <w:tc>
          <w:tcPr>
            <w:tcW w:w="2126" w:type="dxa"/>
            <w:shd w:val="clear" w:color="auto" w:fill="auto"/>
          </w:tcPr>
          <w:p w:rsidR="007862E2" w:rsidRDefault="007862E2" w:rsidP="004E0586">
            <w:pPr>
              <w:rPr>
                <w:sz w:val="20"/>
                <w:szCs w:val="22"/>
              </w:rPr>
            </w:pPr>
            <w:r>
              <w:rPr>
                <w:sz w:val="20"/>
                <w:szCs w:val="22"/>
              </w:rPr>
              <w:t>BUC</w:t>
            </w:r>
          </w:p>
        </w:tc>
      </w:tr>
      <w:tr w:rsidR="007862E2" w:rsidRPr="00C7622A" w:rsidTr="007862E2">
        <w:tc>
          <w:tcPr>
            <w:tcW w:w="3794" w:type="dxa"/>
            <w:shd w:val="clear" w:color="auto" w:fill="auto"/>
          </w:tcPr>
          <w:p w:rsidR="007862E2" w:rsidRPr="00C7622A" w:rsidRDefault="007862E2" w:rsidP="00F73FCF">
            <w:pPr>
              <w:spacing w:after="120"/>
              <w:jc w:val="left"/>
              <w:rPr>
                <w:b/>
                <w:bCs/>
                <w:sz w:val="20"/>
                <w:szCs w:val="22"/>
              </w:rPr>
            </w:pPr>
            <w:r w:rsidRPr="00C7622A">
              <w:rPr>
                <w:b/>
                <w:bCs/>
                <w:sz w:val="20"/>
                <w:szCs w:val="22"/>
              </w:rPr>
              <w:lastRenderedPageBreak/>
              <w:t>AD_BUC_11_Subprocess – Business Exception</w:t>
            </w:r>
          </w:p>
        </w:tc>
        <w:tc>
          <w:tcPr>
            <w:tcW w:w="2126" w:type="dxa"/>
            <w:shd w:val="clear" w:color="auto" w:fill="auto"/>
          </w:tcPr>
          <w:p w:rsidR="007862E2" w:rsidRDefault="007862E2" w:rsidP="004E0586">
            <w:pPr>
              <w:rPr>
                <w:sz w:val="20"/>
                <w:szCs w:val="22"/>
              </w:rPr>
            </w:pPr>
            <w:r>
              <w:rPr>
                <w:sz w:val="20"/>
                <w:szCs w:val="22"/>
              </w:rPr>
              <w:t>BUC</w:t>
            </w:r>
          </w:p>
        </w:tc>
      </w:tr>
      <w:tr w:rsidR="007862E2" w:rsidRPr="00C7622A" w:rsidTr="007862E2">
        <w:tc>
          <w:tcPr>
            <w:tcW w:w="3794" w:type="dxa"/>
            <w:shd w:val="clear" w:color="auto" w:fill="auto"/>
          </w:tcPr>
          <w:p w:rsidR="007862E2" w:rsidRPr="003C2027" w:rsidRDefault="007862E2" w:rsidP="00F73FCF">
            <w:pPr>
              <w:spacing w:after="120"/>
              <w:jc w:val="left"/>
              <w:rPr>
                <w:b/>
                <w:bCs/>
                <w:sz w:val="20"/>
              </w:rPr>
            </w:pPr>
            <w:r w:rsidRPr="003C2027">
              <w:rPr>
                <w:b/>
                <w:bCs/>
                <w:sz w:val="20"/>
              </w:rPr>
              <w:t>AD_BUC_12_Subprocess – Change of Participant</w:t>
            </w:r>
          </w:p>
        </w:tc>
        <w:tc>
          <w:tcPr>
            <w:tcW w:w="2126" w:type="dxa"/>
            <w:shd w:val="clear" w:color="auto" w:fill="auto"/>
          </w:tcPr>
          <w:p w:rsidR="007862E2" w:rsidRDefault="007862E2" w:rsidP="004E0586">
            <w:pPr>
              <w:rPr>
                <w:sz w:val="20"/>
                <w:szCs w:val="22"/>
              </w:rPr>
            </w:pPr>
            <w:r>
              <w:rPr>
                <w:sz w:val="20"/>
                <w:szCs w:val="22"/>
              </w:rPr>
              <w:t>BUC</w:t>
            </w:r>
          </w:p>
        </w:tc>
      </w:tr>
    </w:tbl>
    <w:p w:rsidR="00077EF5" w:rsidRPr="00C7622A" w:rsidRDefault="00077EF5" w:rsidP="00F7525D">
      <w:pPr>
        <w:spacing w:after="120"/>
        <w:rPr>
          <w:szCs w:val="22"/>
        </w:rPr>
      </w:pPr>
    </w:p>
    <w:p w:rsidR="00F7525D" w:rsidRPr="00C7622A" w:rsidRDefault="00077EF5" w:rsidP="00530B4A">
      <w:pPr>
        <w:spacing w:after="120"/>
        <w:sectPr w:rsidR="00F7525D" w:rsidRPr="00C7622A" w:rsidSect="002F4A39">
          <w:headerReference w:type="default" r:id="rId19"/>
          <w:footerReference w:type="default" r:id="rId20"/>
          <w:pgSz w:w="11906" w:h="16838" w:code="9"/>
          <w:pgMar w:top="1985" w:right="1418" w:bottom="1418" w:left="1701" w:header="709" w:footer="709" w:gutter="0"/>
          <w:cols w:space="708"/>
          <w:titlePg/>
          <w:docGrid w:linePitch="360"/>
        </w:sectPr>
      </w:pPr>
      <w:r w:rsidRPr="00C7622A">
        <w:rPr>
          <w:szCs w:val="22"/>
        </w:rPr>
        <w:br w:type="page"/>
      </w:r>
    </w:p>
    <w:p w:rsidR="00D43925" w:rsidRPr="00C7622A" w:rsidRDefault="007D3A9B" w:rsidP="00CF3B13">
      <w:pPr>
        <w:pStyle w:val="Heading1"/>
        <w:numPr>
          <w:ilvl w:val="0"/>
          <w:numId w:val="22"/>
        </w:numPr>
        <w:spacing w:after="240"/>
      </w:pPr>
      <w:bookmarkStart w:id="60" w:name="_Toc380600174"/>
      <w:bookmarkStart w:id="61" w:name="_Toc521585416"/>
      <w:r w:rsidRPr="00C7622A">
        <w:lastRenderedPageBreak/>
        <w:t>Business Processes</w:t>
      </w:r>
      <w:bookmarkEnd w:id="60"/>
      <w:bookmarkEnd w:id="61"/>
    </w:p>
    <w:p w:rsidR="00D43925" w:rsidRPr="00C7622A" w:rsidRDefault="00D43925" w:rsidP="00D43925">
      <w:pPr>
        <w:pStyle w:val="Caption"/>
        <w:ind w:left="0" w:firstLine="0"/>
        <w:rPr>
          <w:lang w:val="en-GB"/>
        </w:rPr>
      </w:pPr>
      <w:r w:rsidRPr="00C7622A">
        <w:rPr>
          <w:lang w:val="en-GB"/>
        </w:rPr>
        <w:t xml:space="preserve">This chapter describes the Business Use Case Scheduled Treatment - Information on Coverage of Specific Benefit in Kind using BPMN 2.0. </w:t>
      </w:r>
    </w:p>
    <w:p w:rsidR="007D3A9B" w:rsidRPr="00C7622A" w:rsidRDefault="00A51877" w:rsidP="00A51877">
      <w:pPr>
        <w:pStyle w:val="Heading2"/>
        <w:keepNext w:val="0"/>
        <w:numPr>
          <w:ilvl w:val="1"/>
          <w:numId w:val="22"/>
        </w:numPr>
        <w:spacing w:before="60" w:after="200"/>
        <w:ind w:left="578" w:hanging="578"/>
        <w:jc w:val="left"/>
      </w:pPr>
      <w:bookmarkStart w:id="62" w:name="_Toc521585417"/>
      <w:r>
        <w:t>Main Process</w:t>
      </w:r>
      <w:bookmarkEnd w:id="62"/>
    </w:p>
    <w:p w:rsidR="006D3837" w:rsidRDefault="000E7377" w:rsidP="006D3837">
      <w:pPr>
        <w:pStyle w:val="BodyText"/>
      </w:pPr>
      <w:r>
        <w:rPr>
          <w:noProof/>
        </w:rPr>
        <w:drawing>
          <wp:inline distT="0" distB="0" distL="0" distR="0">
            <wp:extent cx="7156450" cy="4197985"/>
            <wp:effectExtent l="0" t="0" r="635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56450" cy="4197985"/>
                    </a:xfrm>
                    <a:prstGeom prst="rect">
                      <a:avLst/>
                    </a:prstGeom>
                    <a:noFill/>
                    <a:ln>
                      <a:noFill/>
                    </a:ln>
                  </pic:spPr>
                </pic:pic>
              </a:graphicData>
            </a:graphic>
          </wp:inline>
        </w:drawing>
      </w:r>
    </w:p>
    <w:p w:rsidR="00D43925" w:rsidRPr="006D3837" w:rsidRDefault="00D43925" w:rsidP="006D3837">
      <w:pPr>
        <w:pStyle w:val="BodyText"/>
      </w:pPr>
      <w:r w:rsidRPr="00A51877">
        <w:rPr>
          <w:i/>
          <w:sz w:val="18"/>
        </w:rPr>
        <w:t xml:space="preserve">Figure </w:t>
      </w:r>
      <w:r w:rsidRPr="00A51877">
        <w:rPr>
          <w:i/>
          <w:sz w:val="18"/>
        </w:rPr>
        <w:fldChar w:fldCharType="begin"/>
      </w:r>
      <w:r w:rsidRPr="00A51877">
        <w:rPr>
          <w:i/>
          <w:sz w:val="18"/>
        </w:rPr>
        <w:instrText xml:space="preserve"> SEQ Figure \* ARABIC </w:instrText>
      </w:r>
      <w:r w:rsidRPr="00A51877">
        <w:rPr>
          <w:i/>
          <w:sz w:val="18"/>
        </w:rPr>
        <w:fldChar w:fldCharType="separate"/>
      </w:r>
      <w:r w:rsidRPr="00A51877">
        <w:rPr>
          <w:i/>
          <w:noProof/>
          <w:sz w:val="18"/>
        </w:rPr>
        <w:t>2</w:t>
      </w:r>
      <w:r w:rsidRPr="00A51877">
        <w:rPr>
          <w:i/>
          <w:sz w:val="18"/>
        </w:rPr>
        <w:fldChar w:fldCharType="end"/>
      </w:r>
      <w:r w:rsidRPr="00A51877">
        <w:rPr>
          <w:i/>
          <w:sz w:val="18"/>
        </w:rPr>
        <w:t>: depicts the use case end-to-end of the Case Owner and Counterparty, from a high level, using the BPMN 2.0 collaboration diagram</w:t>
      </w:r>
      <w:r w:rsidR="008B120B">
        <w:rPr>
          <w:i/>
          <w:sz w:val="18"/>
        </w:rPr>
        <w:t xml:space="preserve">. </w:t>
      </w:r>
    </w:p>
    <w:p w:rsidR="007D3A9B" w:rsidRPr="00C7622A" w:rsidRDefault="007D3A9B" w:rsidP="00CF3B13">
      <w:pPr>
        <w:pStyle w:val="Heading2"/>
        <w:numPr>
          <w:ilvl w:val="1"/>
          <w:numId w:val="22"/>
        </w:numPr>
        <w:spacing w:before="60" w:after="200"/>
      </w:pPr>
      <w:bookmarkStart w:id="63" w:name="_Toc447874329"/>
      <w:bookmarkStart w:id="64" w:name="_Toc447874330"/>
      <w:bookmarkStart w:id="65" w:name="_Toc447874331"/>
      <w:bookmarkStart w:id="66" w:name="_Toc380600177"/>
      <w:bookmarkStart w:id="67" w:name="_Toc521585418"/>
      <w:bookmarkEnd w:id="63"/>
      <w:bookmarkEnd w:id="64"/>
      <w:bookmarkEnd w:id="65"/>
      <w:r w:rsidRPr="00C7622A">
        <w:lastRenderedPageBreak/>
        <w:t>Sub Processes</w:t>
      </w:r>
      <w:bookmarkEnd w:id="66"/>
      <w:bookmarkEnd w:id="67"/>
    </w:p>
    <w:p w:rsidR="00004E5A" w:rsidRPr="00C7622A" w:rsidRDefault="00D43925" w:rsidP="00D43925">
      <w:pPr>
        <w:pStyle w:val="Caption"/>
        <w:ind w:left="0" w:firstLine="0"/>
        <w:rPr>
          <w:lang w:val="en-GB"/>
        </w:rPr>
      </w:pPr>
      <w:r w:rsidRPr="00C7622A">
        <w:rPr>
          <w:lang w:val="en-GB"/>
        </w:rPr>
        <w:t>Not applicable.</w:t>
      </w:r>
    </w:p>
    <w:p w:rsidR="007D3A9B" w:rsidRPr="00C7622A" w:rsidRDefault="007D3A9B" w:rsidP="00D92CE2">
      <w:pPr>
        <w:pStyle w:val="BodyText"/>
      </w:pPr>
    </w:p>
    <w:p w:rsidR="007D3A9B" w:rsidRPr="00C7622A" w:rsidRDefault="007D3A9B" w:rsidP="00D43925">
      <w:pPr>
        <w:pStyle w:val="Caption"/>
        <w:rPr>
          <w:lang w:val="en-GB"/>
        </w:rPr>
        <w:sectPr w:rsidR="007D3A9B" w:rsidRPr="00C7622A" w:rsidSect="00F80C05">
          <w:headerReference w:type="default" r:id="rId22"/>
          <w:pgSz w:w="16838" w:h="11906" w:orient="landscape" w:code="9"/>
          <w:pgMar w:top="1701" w:right="1985" w:bottom="1418" w:left="1418" w:header="709" w:footer="709" w:gutter="0"/>
          <w:cols w:space="708"/>
          <w:docGrid w:linePitch="360"/>
        </w:sectPr>
      </w:pPr>
    </w:p>
    <w:p w:rsidR="00151895" w:rsidRPr="00C7622A" w:rsidRDefault="00151895" w:rsidP="00151895">
      <w:pPr>
        <w:pStyle w:val="Heading1"/>
        <w:numPr>
          <w:ilvl w:val="0"/>
          <w:numId w:val="22"/>
        </w:numPr>
        <w:spacing w:after="240"/>
      </w:pPr>
      <w:bookmarkStart w:id="68" w:name="_Toc521585419"/>
      <w:bookmarkStart w:id="69" w:name="_Toc366491270"/>
      <w:bookmarkStart w:id="70" w:name="_Toc380600179"/>
      <w:bookmarkStart w:id="71" w:name="_Toc380600178"/>
      <w:bookmarkStart w:id="72" w:name="_Toc395088206"/>
      <w:r w:rsidRPr="00C7622A">
        <w:lastRenderedPageBreak/>
        <w:t>Appendices</w:t>
      </w:r>
      <w:bookmarkEnd w:id="68"/>
    </w:p>
    <w:p w:rsidR="007D3A9B" w:rsidRPr="00C7622A" w:rsidRDefault="007D3A9B" w:rsidP="00CF3B13">
      <w:pPr>
        <w:pStyle w:val="Heading2"/>
        <w:numPr>
          <w:ilvl w:val="1"/>
          <w:numId w:val="22"/>
        </w:numPr>
        <w:spacing w:before="60" w:after="200"/>
      </w:pPr>
      <w:bookmarkStart w:id="73" w:name="_Toc440980974"/>
      <w:bookmarkStart w:id="74" w:name="_Toc440980975"/>
      <w:bookmarkStart w:id="75" w:name="_Toc440980976"/>
      <w:bookmarkStart w:id="76" w:name="_Toc440980977"/>
      <w:bookmarkStart w:id="77" w:name="_Toc440980978"/>
      <w:bookmarkStart w:id="78" w:name="_Toc440980979"/>
      <w:bookmarkStart w:id="79" w:name="_Toc440980980"/>
      <w:bookmarkStart w:id="80" w:name="_Toc440980981"/>
      <w:bookmarkStart w:id="81" w:name="_Toc440980982"/>
      <w:bookmarkStart w:id="82" w:name="_Toc440980983"/>
      <w:bookmarkStart w:id="83" w:name="_Toc440980984"/>
      <w:bookmarkStart w:id="84" w:name="_Toc440980987"/>
      <w:bookmarkStart w:id="85" w:name="_Toc440981024"/>
      <w:bookmarkStart w:id="86" w:name="_Toc440981025"/>
      <w:bookmarkStart w:id="87" w:name="_Toc440981026"/>
      <w:bookmarkStart w:id="88" w:name="_Toc380600186"/>
      <w:bookmarkStart w:id="89" w:name="_Toc52158542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C7622A">
        <w:t>Issues</w:t>
      </w:r>
      <w:bookmarkEnd w:id="88"/>
      <w:bookmarkEnd w:id="89"/>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1419"/>
        <w:gridCol w:w="4395"/>
        <w:gridCol w:w="2976"/>
        <w:gridCol w:w="2552"/>
        <w:gridCol w:w="1984"/>
      </w:tblGrid>
      <w:tr w:rsidR="007D3A9B" w:rsidRPr="00C7622A" w:rsidTr="00613B94">
        <w:tc>
          <w:tcPr>
            <w:tcW w:w="390" w:type="dxa"/>
            <w:tcBorders>
              <w:top w:val="single" w:sz="4" w:space="0" w:color="auto"/>
              <w:left w:val="single" w:sz="4" w:space="0" w:color="auto"/>
              <w:bottom w:val="single" w:sz="4" w:space="0" w:color="auto"/>
              <w:right w:val="single" w:sz="4" w:space="0" w:color="auto"/>
            </w:tcBorders>
            <w:shd w:val="clear" w:color="auto" w:fill="D9D9D9"/>
          </w:tcPr>
          <w:p w:rsidR="007D3A9B" w:rsidRPr="00C7622A" w:rsidRDefault="007D3A9B" w:rsidP="001B03A3">
            <w:pPr>
              <w:pStyle w:val="Text2"/>
              <w:rPr>
                <w:rFonts w:cs="Calibri"/>
                <w:b/>
                <w:bCs/>
                <w:sz w:val="20"/>
                <w:szCs w:val="20"/>
              </w:rPr>
            </w:pPr>
            <w:r w:rsidRPr="00C7622A">
              <w:rPr>
                <w:rFonts w:cs="Calibri"/>
                <w:b/>
                <w:bCs/>
                <w:sz w:val="20"/>
                <w:szCs w:val="20"/>
              </w:rPr>
              <w:t>#</w:t>
            </w:r>
          </w:p>
        </w:tc>
        <w:tc>
          <w:tcPr>
            <w:tcW w:w="1419" w:type="dxa"/>
            <w:tcBorders>
              <w:top w:val="single" w:sz="4" w:space="0" w:color="auto"/>
              <w:left w:val="single" w:sz="4" w:space="0" w:color="auto"/>
              <w:bottom w:val="single" w:sz="4" w:space="0" w:color="auto"/>
              <w:right w:val="single" w:sz="4" w:space="0" w:color="auto"/>
            </w:tcBorders>
            <w:shd w:val="clear" w:color="auto" w:fill="D9D9D9"/>
          </w:tcPr>
          <w:p w:rsidR="007D3A9B" w:rsidRPr="00C7622A" w:rsidRDefault="007D3A9B" w:rsidP="001B03A3">
            <w:pPr>
              <w:pStyle w:val="Text2"/>
              <w:rPr>
                <w:rFonts w:cs="Calibri"/>
                <w:b/>
                <w:bCs/>
                <w:sz w:val="20"/>
                <w:szCs w:val="20"/>
              </w:rPr>
            </w:pPr>
            <w:r w:rsidRPr="00C7622A">
              <w:rPr>
                <w:rFonts w:cs="Calibri"/>
                <w:b/>
                <w:bCs/>
                <w:sz w:val="20"/>
                <w:szCs w:val="20"/>
              </w:rPr>
              <w:t>Issue date</w:t>
            </w:r>
          </w:p>
        </w:tc>
        <w:tc>
          <w:tcPr>
            <w:tcW w:w="4395" w:type="dxa"/>
            <w:tcBorders>
              <w:top w:val="single" w:sz="4" w:space="0" w:color="auto"/>
              <w:left w:val="single" w:sz="4" w:space="0" w:color="auto"/>
              <w:bottom w:val="single" w:sz="4" w:space="0" w:color="auto"/>
              <w:right w:val="single" w:sz="4" w:space="0" w:color="auto"/>
            </w:tcBorders>
            <w:shd w:val="clear" w:color="auto" w:fill="D9D9D9"/>
          </w:tcPr>
          <w:p w:rsidR="007D3A9B" w:rsidRPr="00C7622A" w:rsidRDefault="007D3A9B" w:rsidP="001B03A3">
            <w:pPr>
              <w:pStyle w:val="Text2"/>
              <w:rPr>
                <w:rFonts w:cs="Calibri"/>
                <w:b/>
                <w:bCs/>
                <w:sz w:val="20"/>
                <w:szCs w:val="20"/>
              </w:rPr>
            </w:pPr>
            <w:r w:rsidRPr="00C7622A">
              <w:rPr>
                <w:rFonts w:cs="Calibri"/>
                <w:b/>
                <w:bCs/>
                <w:sz w:val="20"/>
                <w:szCs w:val="20"/>
              </w:rPr>
              <w:t>Description</w:t>
            </w:r>
          </w:p>
        </w:tc>
        <w:tc>
          <w:tcPr>
            <w:tcW w:w="2976" w:type="dxa"/>
            <w:tcBorders>
              <w:top w:val="single" w:sz="4" w:space="0" w:color="auto"/>
              <w:left w:val="single" w:sz="4" w:space="0" w:color="auto"/>
              <w:bottom w:val="single" w:sz="4" w:space="0" w:color="auto"/>
              <w:right w:val="single" w:sz="4" w:space="0" w:color="auto"/>
            </w:tcBorders>
            <w:shd w:val="clear" w:color="auto" w:fill="D9D9D9"/>
          </w:tcPr>
          <w:p w:rsidR="007D3A9B" w:rsidRPr="00C7622A" w:rsidRDefault="007D3A9B" w:rsidP="001B03A3">
            <w:pPr>
              <w:pStyle w:val="Text2"/>
              <w:rPr>
                <w:rFonts w:cs="Calibri"/>
                <w:b/>
                <w:bCs/>
                <w:sz w:val="20"/>
                <w:szCs w:val="20"/>
              </w:rPr>
            </w:pPr>
            <w:r w:rsidRPr="00C7622A">
              <w:rPr>
                <w:rFonts w:cs="Calibri"/>
                <w:b/>
                <w:bCs/>
                <w:sz w:val="20"/>
                <w:szCs w:val="20"/>
              </w:rPr>
              <w:t>Replies</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7D3A9B" w:rsidRPr="00C7622A" w:rsidRDefault="007D3A9B" w:rsidP="001B03A3">
            <w:pPr>
              <w:pStyle w:val="Text2"/>
              <w:jc w:val="left"/>
              <w:rPr>
                <w:rFonts w:cs="Calibri"/>
                <w:b/>
                <w:bCs/>
                <w:sz w:val="20"/>
                <w:szCs w:val="20"/>
              </w:rPr>
            </w:pPr>
            <w:r w:rsidRPr="00C7622A">
              <w:rPr>
                <w:rFonts w:cs="Calibri"/>
                <w:b/>
                <w:bCs/>
                <w:sz w:val="20"/>
                <w:szCs w:val="20"/>
              </w:rPr>
              <w:t>Action/Resolution</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7D3A9B" w:rsidRPr="00C7622A" w:rsidRDefault="007D3A9B" w:rsidP="001B03A3">
            <w:pPr>
              <w:pStyle w:val="Text2"/>
              <w:rPr>
                <w:rFonts w:cs="Calibri"/>
                <w:b/>
                <w:bCs/>
                <w:sz w:val="20"/>
                <w:szCs w:val="20"/>
              </w:rPr>
            </w:pPr>
            <w:r w:rsidRPr="00C7622A">
              <w:rPr>
                <w:rFonts w:cs="Calibri"/>
                <w:b/>
                <w:bCs/>
                <w:sz w:val="20"/>
                <w:szCs w:val="20"/>
              </w:rPr>
              <w:t>Close date</w:t>
            </w:r>
          </w:p>
        </w:tc>
      </w:tr>
      <w:tr w:rsidR="007D3A9B" w:rsidRPr="00C7622A" w:rsidTr="00613B94">
        <w:tc>
          <w:tcPr>
            <w:tcW w:w="390" w:type="dxa"/>
            <w:tcBorders>
              <w:top w:val="single" w:sz="4" w:space="0" w:color="auto"/>
              <w:left w:val="single" w:sz="4" w:space="0" w:color="auto"/>
              <w:bottom w:val="single" w:sz="4" w:space="0" w:color="auto"/>
              <w:right w:val="single" w:sz="4" w:space="0" w:color="auto"/>
            </w:tcBorders>
          </w:tcPr>
          <w:p w:rsidR="007D3A9B" w:rsidRPr="00C7622A" w:rsidRDefault="007D3A9B" w:rsidP="001B03A3">
            <w:pPr>
              <w:pStyle w:val="Text2"/>
              <w:rPr>
                <w:rFonts w:cs="Calibri"/>
                <w:sz w:val="20"/>
                <w:szCs w:val="20"/>
              </w:rPr>
            </w:pPr>
            <w:r w:rsidRPr="00C7622A">
              <w:rPr>
                <w:rFonts w:cs="Calibri"/>
                <w:sz w:val="20"/>
                <w:szCs w:val="20"/>
              </w:rPr>
              <w:t>1</w:t>
            </w:r>
          </w:p>
        </w:tc>
        <w:tc>
          <w:tcPr>
            <w:tcW w:w="1419" w:type="dxa"/>
            <w:tcBorders>
              <w:top w:val="single" w:sz="4" w:space="0" w:color="auto"/>
              <w:left w:val="single" w:sz="4" w:space="0" w:color="auto"/>
              <w:bottom w:val="single" w:sz="4" w:space="0" w:color="auto"/>
              <w:right w:val="single" w:sz="4" w:space="0" w:color="auto"/>
            </w:tcBorders>
          </w:tcPr>
          <w:p w:rsidR="007D3A9B" w:rsidRPr="00C7622A" w:rsidRDefault="00613B94" w:rsidP="00613B94">
            <w:pPr>
              <w:pStyle w:val="Text2"/>
              <w:rPr>
                <w:rFonts w:cs="Calibri"/>
                <w:sz w:val="20"/>
                <w:szCs w:val="20"/>
              </w:rPr>
            </w:pPr>
            <w:r w:rsidRPr="00C7622A">
              <w:rPr>
                <w:rFonts w:cs="Calibri"/>
                <w:sz w:val="20"/>
                <w:szCs w:val="20"/>
              </w:rPr>
              <w:t>28/06/2016</w:t>
            </w:r>
          </w:p>
        </w:tc>
        <w:tc>
          <w:tcPr>
            <w:tcW w:w="4395" w:type="dxa"/>
            <w:tcBorders>
              <w:top w:val="single" w:sz="4" w:space="0" w:color="auto"/>
              <w:left w:val="single" w:sz="4" w:space="0" w:color="auto"/>
              <w:bottom w:val="single" w:sz="4" w:space="0" w:color="auto"/>
              <w:right w:val="single" w:sz="4" w:space="0" w:color="auto"/>
            </w:tcBorders>
          </w:tcPr>
          <w:p w:rsidR="007D3A9B" w:rsidRPr="00C7622A" w:rsidRDefault="00613B94" w:rsidP="001B03A3">
            <w:pPr>
              <w:pStyle w:val="Text2"/>
              <w:jc w:val="left"/>
              <w:rPr>
                <w:rFonts w:cs="Calibri"/>
                <w:sz w:val="20"/>
                <w:szCs w:val="20"/>
              </w:rPr>
            </w:pPr>
            <w:r w:rsidRPr="00C7622A">
              <w:rPr>
                <w:rFonts w:cs="Calibri"/>
                <w:sz w:val="20"/>
                <w:szCs w:val="20"/>
              </w:rPr>
              <w:t>Conversion of the BPMN to split between Case Owner and Counterparty.</w:t>
            </w:r>
          </w:p>
        </w:tc>
        <w:tc>
          <w:tcPr>
            <w:tcW w:w="2976" w:type="dxa"/>
            <w:tcBorders>
              <w:top w:val="single" w:sz="4" w:space="0" w:color="auto"/>
              <w:left w:val="single" w:sz="4" w:space="0" w:color="auto"/>
              <w:bottom w:val="single" w:sz="4" w:space="0" w:color="auto"/>
              <w:right w:val="single" w:sz="4" w:space="0" w:color="auto"/>
            </w:tcBorders>
          </w:tcPr>
          <w:p w:rsidR="007D3A9B" w:rsidRPr="00C7622A" w:rsidRDefault="007D3A9B" w:rsidP="001B03A3">
            <w:pPr>
              <w:pStyle w:val="Text2"/>
              <w:rPr>
                <w:rFonts w:cs="Calibri"/>
                <w:sz w:val="20"/>
                <w:szCs w:val="20"/>
              </w:rPr>
            </w:pPr>
          </w:p>
        </w:tc>
        <w:tc>
          <w:tcPr>
            <w:tcW w:w="2552" w:type="dxa"/>
            <w:tcBorders>
              <w:top w:val="single" w:sz="4" w:space="0" w:color="auto"/>
              <w:left w:val="single" w:sz="4" w:space="0" w:color="auto"/>
              <w:bottom w:val="single" w:sz="4" w:space="0" w:color="auto"/>
              <w:right w:val="single" w:sz="4" w:space="0" w:color="auto"/>
            </w:tcBorders>
          </w:tcPr>
          <w:p w:rsidR="007D3A9B" w:rsidRPr="00C7622A" w:rsidRDefault="00613B94" w:rsidP="001B03A3">
            <w:pPr>
              <w:pStyle w:val="Text2"/>
              <w:jc w:val="left"/>
              <w:rPr>
                <w:rFonts w:cs="Calibri"/>
                <w:sz w:val="20"/>
                <w:szCs w:val="20"/>
              </w:rPr>
            </w:pPr>
            <w:r w:rsidRPr="00C7622A">
              <w:rPr>
                <w:rFonts w:cs="Calibri"/>
                <w:sz w:val="20"/>
                <w:szCs w:val="20"/>
              </w:rPr>
              <w:t>Scheduled for update.</w:t>
            </w:r>
          </w:p>
        </w:tc>
        <w:tc>
          <w:tcPr>
            <w:tcW w:w="1984" w:type="dxa"/>
            <w:tcBorders>
              <w:top w:val="single" w:sz="4" w:space="0" w:color="auto"/>
              <w:left w:val="single" w:sz="4" w:space="0" w:color="auto"/>
              <w:bottom w:val="single" w:sz="4" w:space="0" w:color="auto"/>
              <w:right w:val="single" w:sz="4" w:space="0" w:color="auto"/>
            </w:tcBorders>
          </w:tcPr>
          <w:p w:rsidR="007D3A9B" w:rsidRPr="00C7622A" w:rsidRDefault="007D3A9B" w:rsidP="001B03A3">
            <w:pPr>
              <w:pStyle w:val="Text2"/>
              <w:rPr>
                <w:rFonts w:cs="Calibri"/>
                <w:sz w:val="20"/>
                <w:szCs w:val="20"/>
              </w:rPr>
            </w:pPr>
          </w:p>
        </w:tc>
      </w:tr>
    </w:tbl>
    <w:p w:rsidR="007D3A9B" w:rsidRPr="00C7622A" w:rsidRDefault="007D3A9B" w:rsidP="00D43925">
      <w:pPr>
        <w:pStyle w:val="Caption"/>
        <w:rPr>
          <w:lang w:val="en-GB"/>
        </w:rPr>
      </w:pPr>
    </w:p>
    <w:sectPr w:rsidR="007D3A9B" w:rsidRPr="00C7622A" w:rsidSect="00613B94">
      <w:headerReference w:type="default" r:id="rId23"/>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924" w:rsidRPr="00D02D0C" w:rsidRDefault="00DE2924">
      <w:r w:rsidRPr="00D02D0C">
        <w:separator/>
      </w:r>
    </w:p>
  </w:endnote>
  <w:endnote w:type="continuationSeparator" w:id="0">
    <w:p w:rsidR="00DE2924" w:rsidRPr="00D02D0C" w:rsidRDefault="00DE2924">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A9B" w:rsidRPr="00D02D0C" w:rsidRDefault="001C7848" w:rsidP="00D13C59">
    <w:pPr>
      <w:pStyle w:val="Footer"/>
      <w:pBdr>
        <w:top w:val="single" w:sz="4" w:space="1" w:color="808080"/>
      </w:pBdr>
      <w:jc w:val="right"/>
      <w:rPr>
        <w:rStyle w:val="PageNumber"/>
      </w:rPr>
    </w:pPr>
    <w:r>
      <w:t>0</w:t>
    </w:r>
    <w:r w:rsidR="00590FEA">
      <w:t>8/2018</w:t>
    </w:r>
    <w:r w:rsidR="007D3A9B">
      <w:t xml:space="preserve">  </w:t>
    </w:r>
    <w:r w:rsidR="007D3A9B" w:rsidRPr="00D02D0C">
      <w:rPr>
        <w:rStyle w:val="PageNumber"/>
      </w:rPr>
      <w:fldChar w:fldCharType="begin"/>
    </w:r>
    <w:r w:rsidR="007D3A9B" w:rsidRPr="00D02D0C">
      <w:rPr>
        <w:rStyle w:val="PageNumber"/>
      </w:rPr>
      <w:instrText xml:space="preserve"> PAGE </w:instrText>
    </w:r>
    <w:r w:rsidR="007D3A9B" w:rsidRPr="00D02D0C">
      <w:rPr>
        <w:rStyle w:val="PageNumber"/>
      </w:rPr>
      <w:fldChar w:fldCharType="separate"/>
    </w:r>
    <w:r w:rsidR="00255F76">
      <w:rPr>
        <w:rStyle w:val="PageNumber"/>
        <w:noProof/>
      </w:rPr>
      <w:t>15</w:t>
    </w:r>
    <w:r w:rsidR="007D3A9B" w:rsidRPr="00D02D0C">
      <w:rPr>
        <w:rStyle w:val="PageNumber"/>
      </w:rPr>
      <w:fldChar w:fldCharType="end"/>
    </w:r>
  </w:p>
  <w:p w:rsidR="007D3A9B" w:rsidRDefault="007D3A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924" w:rsidRPr="00D02D0C" w:rsidRDefault="00DE2924">
      <w:r w:rsidRPr="00D02D0C">
        <w:separator/>
      </w:r>
    </w:p>
  </w:footnote>
  <w:footnote w:type="continuationSeparator" w:id="0">
    <w:p w:rsidR="00DE2924" w:rsidRPr="00D02D0C" w:rsidRDefault="00DE2924">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A9B" w:rsidRDefault="000E7377" w:rsidP="002D1842">
    <w:pPr>
      <w:pStyle w:val="Foote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4656" behindDoc="1" locked="0" layoutInCell="0" allowOverlap="1" wp14:anchorId="5A63E270" wp14:editId="44F2C6DE">
          <wp:simplePos x="0" y="0"/>
          <wp:positionH relativeFrom="column">
            <wp:posOffset>4120515</wp:posOffset>
          </wp:positionH>
          <wp:positionV relativeFrom="paragraph">
            <wp:posOffset>13970</wp:posOffset>
          </wp:positionV>
          <wp:extent cx="1480185" cy="419100"/>
          <wp:effectExtent l="0" t="0" r="5715" b="0"/>
          <wp:wrapTight wrapText="bothSides">
            <wp:wrapPolygon edited="0">
              <wp:start x="0" y="0"/>
              <wp:lineTo x="0" y="20618"/>
              <wp:lineTo x="21405" y="20618"/>
              <wp:lineTo x="21405" y="0"/>
              <wp:lineTo x="0" y="0"/>
            </wp:wrapPolygon>
          </wp:wrapTight>
          <wp:docPr id="12"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185" cy="419100"/>
                  </a:xfrm>
                  <a:prstGeom prst="rect">
                    <a:avLst/>
                  </a:prstGeom>
                  <a:noFill/>
                </pic:spPr>
              </pic:pic>
            </a:graphicData>
          </a:graphic>
          <wp14:sizeRelH relativeFrom="page">
            <wp14:pctWidth>0</wp14:pctWidth>
          </wp14:sizeRelH>
          <wp14:sizeRelV relativeFrom="page">
            <wp14:pctHeight>0</wp14:pctHeight>
          </wp14:sizeRelV>
        </wp:anchor>
      </w:drawing>
    </w:r>
  </w:p>
  <w:p w:rsidR="007D3A9B" w:rsidRDefault="007D3A9B" w:rsidP="002D1842">
    <w:pPr>
      <w:pStyle w:val="Footer"/>
      <w:tabs>
        <w:tab w:val="clear" w:pos="8306"/>
        <w:tab w:val="right" w:pos="8820"/>
      </w:tabs>
      <w:ind w:right="3027"/>
      <w:jc w:val="right"/>
      <w:rPr>
        <w:b/>
        <w:bCs/>
        <w:noProof/>
        <w:color w:val="auto"/>
      </w:rPr>
    </w:pPr>
    <w:r w:rsidRPr="00A82D08">
      <w:rPr>
        <w:b/>
        <w:bCs/>
        <w:noProof/>
        <w:color w:val="auto"/>
      </w:rPr>
      <w:t>Employment, Social Affairs &amp; Inclusion</w:t>
    </w:r>
  </w:p>
  <w:p w:rsidR="007D3A9B" w:rsidRPr="002305CA" w:rsidRDefault="00C15E6D" w:rsidP="002D1842">
    <w:pPr>
      <w:pStyle w:val="Footer"/>
      <w:tabs>
        <w:tab w:val="clear" w:pos="8306"/>
        <w:tab w:val="left" w:pos="5954"/>
        <w:tab w:val="right" w:pos="8820"/>
      </w:tabs>
      <w:ind w:right="2550"/>
      <w:jc w:val="right"/>
      <w:rPr>
        <w:rStyle w:val="HeaderChar"/>
        <w:iCs w:val="0"/>
        <w:color w:val="auto"/>
        <w:sz w:val="16"/>
      </w:rPr>
    </w:pPr>
    <w:r>
      <w:rPr>
        <w:rStyle w:val="HeaderChar"/>
        <w:iCs w:val="0"/>
        <w:sz w:val="16"/>
      </w:rPr>
      <w:t xml:space="preserve">EESSI Business Use Case - </w:t>
    </w:r>
    <w:r>
      <w:rPr>
        <w:rStyle w:val="HeaderChar"/>
        <w:iCs w:val="0"/>
        <w:sz w:val="16"/>
      </w:rPr>
      <w:fldChar w:fldCharType="begin"/>
    </w:r>
    <w:r>
      <w:rPr>
        <w:rStyle w:val="HeaderChar"/>
        <w:iCs w:val="0"/>
        <w:sz w:val="16"/>
      </w:rPr>
      <w:instrText xml:space="preserve"> TITLE   \* MERGEFORMAT </w:instrText>
    </w:r>
    <w:r>
      <w:rPr>
        <w:rStyle w:val="HeaderChar"/>
        <w:iCs w:val="0"/>
        <w:sz w:val="16"/>
      </w:rPr>
      <w:fldChar w:fldCharType="separate"/>
    </w:r>
    <w:r w:rsidR="00FE1E38">
      <w:rPr>
        <w:rStyle w:val="HeaderChar"/>
        <w:iCs w:val="0"/>
        <w:sz w:val="16"/>
      </w:rPr>
      <w:t>S_BUC_07 - Scheduled Treatment - Information on Coverage of Specific Benefit in Kind</w:t>
    </w:r>
    <w:r>
      <w:rPr>
        <w:rStyle w:val="HeaderChar"/>
        <w:iCs w:val="0"/>
        <w:sz w:val="16"/>
      </w:rPr>
      <w:fldChar w:fldCharType="end"/>
    </w:r>
  </w:p>
  <w:p w:rsidR="007D3A9B" w:rsidRDefault="000E7377"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57728" behindDoc="0" locked="0" layoutInCell="0" allowOverlap="1" wp14:anchorId="30C406DE" wp14:editId="6B4852C7">
              <wp:simplePos x="0" y="0"/>
              <wp:positionH relativeFrom="column">
                <wp:posOffset>-60960</wp:posOffset>
              </wp:positionH>
              <wp:positionV relativeFrom="paragraph">
                <wp:posOffset>93980</wp:posOffset>
              </wp:positionV>
              <wp:extent cx="5953125" cy="0"/>
              <wp:effectExtent l="5715" t="8255" r="13335" b="10795"/>
              <wp:wrapNone/>
              <wp:docPr id="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veEg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" o:allowincell="f"/>
          </w:pict>
        </mc:Fallback>
      </mc:AlternateContent>
    </w:r>
  </w:p>
  <w:p w:rsidR="007D3A9B" w:rsidRDefault="007D3A9B" w:rsidP="00C30D92">
    <w:pPr>
      <w:pStyle w:val="Footer"/>
      <w:pBdr>
        <w:bottom w:val="single" w:sz="4" w:space="1" w:color="7B6F46"/>
      </w:pBdr>
      <w:tabs>
        <w:tab w:val="clear" w:pos="8306"/>
        <w:tab w:val="right" w:pos="8820"/>
      </w:tabs>
      <w:ind w:right="3027"/>
      <w:rPr>
        <w:b/>
        <w:bCs/>
        <w:i w:val="0"/>
        <w:iCs w:val="0"/>
        <w:noProof/>
        <w:color w:val="auto"/>
        <w:w w:val="80"/>
      </w:rPr>
    </w:pPr>
  </w:p>
  <w:p w:rsidR="007D3A9B" w:rsidRDefault="000E7377"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3632" behindDoc="0" locked="0" layoutInCell="0" allowOverlap="1" wp14:anchorId="509C9E38" wp14:editId="236EA2D6">
              <wp:simplePos x="0" y="0"/>
              <wp:positionH relativeFrom="column">
                <wp:posOffset>0</wp:posOffset>
              </wp:positionH>
              <wp:positionV relativeFrom="paragraph">
                <wp:posOffset>325755</wp:posOffset>
              </wp:positionV>
              <wp:extent cx="5600700" cy="0"/>
              <wp:effectExtent l="9525" t="11430" r="9525" b="762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1+w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" o:allowincell="f"/>
          </w:pict>
        </mc:Fallback>
      </mc:AlternateContent>
    </w:r>
    <w:r>
      <w:rPr>
        <w:b/>
        <w:bCs/>
        <w:i w:val="0"/>
        <w:iCs w:val="0"/>
        <w:noProof/>
        <w:color w:val="auto"/>
        <w:w w:val="80"/>
        <w:lang w:val="en-GB"/>
      </w:rPr>
      <w:drawing>
        <wp:inline distT="0" distB="0" distL="0" distR="0" wp14:anchorId="6669B312" wp14:editId="0007B6C0">
          <wp:extent cx="5661025" cy="7402830"/>
          <wp:effectExtent l="0" t="0" r="0" b="7620"/>
          <wp:docPr id="2"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1025" cy="7402830"/>
                  </a:xfrm>
                  <a:prstGeom prst="rect">
                    <a:avLst/>
                  </a:prstGeom>
                  <a:noFill/>
                  <a:ln>
                    <a:noFill/>
                  </a:ln>
                </pic:spPr>
              </pic:pic>
            </a:graphicData>
          </a:graphic>
        </wp:inline>
      </w:drawing>
    </w:r>
  </w:p>
  <w:p w:rsidR="007D3A9B" w:rsidRDefault="007D3A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A9B" w:rsidRDefault="000E7377" w:rsidP="00F73F01">
    <w:pPr>
      <w:pStyle w:val="Footer"/>
      <w:pBdr>
        <w:bottom w:val="single" w:sz="4" w:space="1" w:color="7B6F46"/>
      </w:pBdr>
      <w:tabs>
        <w:tab w:val="clear" w:pos="8306"/>
        <w:tab w:val="right" w:pos="8820"/>
      </w:tabs>
      <w:ind w:right="3027"/>
      <w:jc w:val="right"/>
      <w:rPr>
        <w:b/>
        <w:bCs/>
        <w:noProof/>
        <w:color w:val="auto"/>
      </w:rPr>
    </w:pPr>
    <w:r>
      <w:rPr>
        <w:noProof/>
        <w:lang w:val="en-GB"/>
      </w:rPr>
      <w:drawing>
        <wp:anchor distT="0" distB="0" distL="114300" distR="114300" simplePos="0" relativeHeight="251656704" behindDoc="1" locked="0" layoutInCell="0" allowOverlap="1">
          <wp:simplePos x="0" y="0"/>
          <wp:positionH relativeFrom="column">
            <wp:posOffset>6850380</wp:posOffset>
          </wp:positionH>
          <wp:positionV relativeFrom="paragraph">
            <wp:posOffset>-110490</wp:posOffset>
          </wp:positionV>
          <wp:extent cx="1752600" cy="514350"/>
          <wp:effectExtent l="0" t="0" r="0" b="0"/>
          <wp:wrapTight wrapText="bothSides">
            <wp:wrapPolygon edited="0">
              <wp:start x="0" y="0"/>
              <wp:lineTo x="0" y="20800"/>
              <wp:lineTo x="21365" y="20800"/>
              <wp:lineTo x="21365" y="0"/>
              <wp:lineTo x="0" y="0"/>
            </wp:wrapPolygon>
          </wp:wrapTight>
          <wp:docPr id="9"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r w:rsidR="007D3A9B" w:rsidRPr="00A82D08">
      <w:rPr>
        <w:b/>
        <w:bCs/>
        <w:noProof/>
        <w:color w:val="auto"/>
      </w:rPr>
      <w:t>Employment, Social Affairs &amp; Inclusion</w:t>
    </w:r>
  </w:p>
  <w:p w:rsidR="003374EA" w:rsidRDefault="003374EA" w:rsidP="00C30D92">
    <w:pPr>
      <w:pStyle w:val="Footer"/>
      <w:pBdr>
        <w:bottom w:val="single" w:sz="4" w:space="1" w:color="7B6F46"/>
      </w:pBdr>
      <w:tabs>
        <w:tab w:val="clear" w:pos="8306"/>
        <w:tab w:val="right" w:pos="8820"/>
      </w:tabs>
      <w:ind w:right="3027"/>
      <w:jc w:val="right"/>
      <w:rPr>
        <w:b/>
        <w:bCs/>
        <w:i w:val="0"/>
        <w:iCs w:val="0"/>
        <w:noProof/>
        <w:color w:val="auto"/>
        <w:w w:val="80"/>
      </w:rPr>
    </w:pPr>
    <w:r>
      <w:rPr>
        <w:rStyle w:val="HeaderChar"/>
        <w:iCs w:val="0"/>
        <w:sz w:val="16"/>
      </w:rPr>
      <w:t xml:space="preserve">EESSI Business Use Case - </w:t>
    </w:r>
    <w:r>
      <w:rPr>
        <w:rStyle w:val="HeaderChar"/>
        <w:iCs w:val="0"/>
        <w:sz w:val="16"/>
      </w:rPr>
      <w:fldChar w:fldCharType="begin"/>
    </w:r>
    <w:r>
      <w:rPr>
        <w:rStyle w:val="HeaderChar"/>
        <w:iCs w:val="0"/>
        <w:sz w:val="16"/>
      </w:rPr>
      <w:instrText xml:space="preserve"> TITLE   \* MERGEFORMAT </w:instrText>
    </w:r>
    <w:r>
      <w:rPr>
        <w:rStyle w:val="HeaderChar"/>
        <w:iCs w:val="0"/>
        <w:sz w:val="16"/>
      </w:rPr>
      <w:fldChar w:fldCharType="separate"/>
    </w:r>
    <w:r w:rsidR="00FE1E38">
      <w:rPr>
        <w:rStyle w:val="HeaderChar"/>
        <w:iCs w:val="0"/>
        <w:sz w:val="16"/>
      </w:rPr>
      <w:t>S_BUC_07 - Scheduled Treatment - Information on Coverage of Specific Benefit in Kind</w:t>
    </w:r>
    <w:r>
      <w:rPr>
        <w:rStyle w:val="HeaderChar"/>
        <w:iCs w:val="0"/>
        <w:sz w:val="16"/>
      </w:rPr>
      <w:fldChar w:fldCharType="end"/>
    </w:r>
  </w:p>
  <w:p w:rsidR="007D3A9B" w:rsidRDefault="007D3A9B" w:rsidP="00C30D92">
    <w:pPr>
      <w:pStyle w:val="Footer"/>
      <w:pBdr>
        <w:bottom w:val="single" w:sz="4" w:space="1" w:color="7B6F46"/>
      </w:pBdr>
      <w:tabs>
        <w:tab w:val="clear" w:pos="8306"/>
        <w:tab w:val="right" w:pos="8820"/>
      </w:tabs>
      <w:ind w:right="3027"/>
      <w:jc w:val="right"/>
      <w:rPr>
        <w:b/>
        <w:bCs/>
        <w:i w:val="0"/>
        <w:iCs w:val="0"/>
        <w:noProof/>
        <w:color w:val="auto"/>
        <w:w w:val="80"/>
      </w:rPr>
    </w:pPr>
  </w:p>
  <w:p w:rsidR="007D3A9B" w:rsidRDefault="000E7377" w:rsidP="00C30D92">
    <w:pPr>
      <w:pStyle w:val="Footer"/>
      <w:pBdr>
        <w:bottom w:val="single" w:sz="4" w:space="1" w:color="7B6F46"/>
      </w:pBdr>
      <w:tabs>
        <w:tab w:val="clear" w:pos="8306"/>
        <w:tab w:val="right" w:pos="8820"/>
      </w:tabs>
      <w:ind w:right="3027"/>
      <w:rPr>
        <w:b/>
        <w:bCs/>
        <w:i w:val="0"/>
        <w:iCs w:val="0"/>
        <w:noProof/>
        <w:color w:val="auto"/>
        <w:w w:val="80"/>
      </w:rPr>
    </w:pPr>
    <w:r>
      <w:rPr>
        <w:noProof/>
        <w:lang w:val="en-GB"/>
      </w:rPr>
      <mc:AlternateContent>
        <mc:Choice Requires="wps">
          <w:drawing>
            <wp:anchor distT="4294967295" distB="4294967295" distL="114300" distR="114300" simplePos="0" relativeHeight="251658752" behindDoc="0" locked="0" layoutInCell="0" allowOverlap="1">
              <wp:simplePos x="0" y="0"/>
              <wp:positionH relativeFrom="column">
                <wp:posOffset>4445</wp:posOffset>
              </wp:positionH>
              <wp:positionV relativeFrom="paragraph">
                <wp:posOffset>118745</wp:posOffset>
              </wp:positionV>
              <wp:extent cx="8734425" cy="0"/>
              <wp:effectExtent l="13970" t="13970" r="5080" b="508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9.35pt" to="688.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mREA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" o:allowincell="f"/>
          </w:pict>
        </mc:Fallback>
      </mc:AlternateContent>
    </w:r>
  </w:p>
  <w:p w:rsidR="007D3A9B" w:rsidRDefault="000E7377"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680" behindDoc="0" locked="0" layoutInCell="0" allowOverlap="1">
              <wp:simplePos x="0" y="0"/>
              <wp:positionH relativeFrom="column">
                <wp:posOffset>0</wp:posOffset>
              </wp:positionH>
              <wp:positionV relativeFrom="paragraph">
                <wp:posOffset>325755</wp:posOffset>
              </wp:positionV>
              <wp:extent cx="5600700" cy="0"/>
              <wp:effectExtent l="9525" t="11430" r="9525" b="762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6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Z6ExvXAEBldrZUBs9qxez1fS7Q0pXLVEHHhm+XgykZSEjeZMSNs4A/r7/rBnEkKPXsU3n&#10;xnYBEhqAzlGNy10NfvaIwuF0lqZ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" o:allowincell="f"/>
          </w:pict>
        </mc:Fallback>
      </mc:AlternateContent>
    </w:r>
    <w:r>
      <w:rPr>
        <w:b/>
        <w:bCs/>
        <w:i w:val="0"/>
        <w:iCs w:val="0"/>
        <w:noProof/>
        <w:color w:val="auto"/>
        <w:w w:val="80"/>
        <w:lang w:val="en-GB"/>
      </w:rPr>
      <w:drawing>
        <wp:inline distT="0" distB="0" distL="0" distR="0">
          <wp:extent cx="5661025" cy="7402830"/>
          <wp:effectExtent l="0" t="0" r="0" b="7620"/>
          <wp:docPr id="3"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1025" cy="7402830"/>
                  </a:xfrm>
                  <a:prstGeom prst="rect">
                    <a:avLst/>
                  </a:prstGeom>
                  <a:noFill/>
                  <a:ln>
                    <a:noFill/>
                  </a:ln>
                </pic:spPr>
              </pic:pic>
            </a:graphicData>
          </a:graphic>
        </wp:inline>
      </w:drawing>
    </w:r>
  </w:p>
  <w:p w:rsidR="007D3A9B" w:rsidRDefault="007D3A9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A9B" w:rsidRDefault="000E7377"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60800" behindDoc="1" locked="0" layoutInCell="0" allowOverlap="1">
          <wp:simplePos x="0" y="0"/>
          <wp:positionH relativeFrom="column">
            <wp:posOffset>6970395</wp:posOffset>
          </wp:positionH>
          <wp:positionV relativeFrom="paragraph">
            <wp:posOffset>-83820</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613B94" w:rsidRDefault="00613B94" w:rsidP="00613B94">
    <w:pPr>
      <w:pStyle w:val="Footer"/>
      <w:pBdr>
        <w:bottom w:val="single" w:sz="4" w:space="1" w:color="7B6F46"/>
      </w:pBdr>
      <w:tabs>
        <w:tab w:val="clear" w:pos="8306"/>
        <w:tab w:val="right" w:pos="8820"/>
      </w:tabs>
      <w:ind w:right="3027"/>
      <w:jc w:val="right"/>
      <w:rPr>
        <w:b/>
        <w:bCs/>
        <w:noProof/>
        <w:color w:val="auto"/>
      </w:rPr>
    </w:pPr>
    <w:r w:rsidRPr="00A82D08">
      <w:rPr>
        <w:b/>
        <w:bCs/>
        <w:noProof/>
        <w:color w:val="auto"/>
      </w:rPr>
      <w:t>Employment, Social Affairs &amp; Inclusion</w:t>
    </w:r>
  </w:p>
  <w:p w:rsidR="007D3A9B" w:rsidRDefault="00613B94" w:rsidP="00613B94">
    <w:pPr>
      <w:pStyle w:val="Footer"/>
      <w:pBdr>
        <w:bottom w:val="single" w:sz="4" w:space="1" w:color="7B6F46"/>
      </w:pBdr>
      <w:tabs>
        <w:tab w:val="clear" w:pos="8306"/>
        <w:tab w:val="right" w:pos="8820"/>
      </w:tabs>
      <w:ind w:right="3027"/>
      <w:jc w:val="right"/>
      <w:rPr>
        <w:b/>
        <w:bCs/>
        <w:i w:val="0"/>
        <w:iCs w:val="0"/>
        <w:noProof/>
        <w:color w:val="auto"/>
        <w:w w:val="80"/>
      </w:rPr>
    </w:pPr>
    <w:r>
      <w:rPr>
        <w:rStyle w:val="HeaderChar"/>
        <w:iCs w:val="0"/>
        <w:sz w:val="16"/>
      </w:rPr>
      <w:t xml:space="preserve">EESSI Business Use Case - </w:t>
    </w:r>
    <w:r>
      <w:rPr>
        <w:rStyle w:val="HeaderChar"/>
        <w:iCs w:val="0"/>
        <w:sz w:val="16"/>
      </w:rPr>
      <w:fldChar w:fldCharType="begin"/>
    </w:r>
    <w:r>
      <w:rPr>
        <w:rStyle w:val="HeaderChar"/>
        <w:iCs w:val="0"/>
        <w:sz w:val="16"/>
      </w:rPr>
      <w:instrText xml:space="preserve"> TITLE   \* MERGEFORMAT </w:instrText>
    </w:r>
    <w:r>
      <w:rPr>
        <w:rStyle w:val="HeaderChar"/>
        <w:iCs w:val="0"/>
        <w:sz w:val="16"/>
      </w:rPr>
      <w:fldChar w:fldCharType="separate"/>
    </w:r>
    <w:r>
      <w:rPr>
        <w:rStyle w:val="HeaderChar"/>
        <w:iCs w:val="0"/>
        <w:sz w:val="16"/>
      </w:rPr>
      <w:t>S_BUC_07 - Scheduled Treatment - Information on Coverage of Specific Benefit in Kind</w:t>
    </w:r>
    <w:r>
      <w:rPr>
        <w:rStyle w:val="HeaderChar"/>
        <w:iCs w:val="0"/>
        <w:sz w:val="16"/>
      </w:rPr>
      <w:fldChar w:fldCharType="end"/>
    </w:r>
  </w:p>
  <w:p w:rsidR="007D3A9B" w:rsidRPr="00A82D08" w:rsidRDefault="007D3A9B" w:rsidP="00F73F01">
    <w:pPr>
      <w:pStyle w:val="Footer"/>
      <w:pBdr>
        <w:bottom w:val="single" w:sz="4" w:space="1" w:color="7B6F46"/>
      </w:pBdr>
      <w:tabs>
        <w:tab w:val="clear" w:pos="8306"/>
        <w:tab w:val="right" w:pos="8820"/>
      </w:tabs>
      <w:ind w:right="3027"/>
      <w:jc w:val="right"/>
      <w:rPr>
        <w:b/>
        <w:bCs/>
        <w:noProof/>
        <w:color w:val="auto"/>
      </w:rPr>
    </w:pPr>
  </w:p>
  <w:p w:rsidR="007D3A9B" w:rsidRDefault="000E7377"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61824" behindDoc="0" locked="0" layoutInCell="0" allowOverlap="1">
              <wp:simplePos x="0" y="0"/>
              <wp:positionH relativeFrom="column">
                <wp:posOffset>5715</wp:posOffset>
              </wp:positionH>
              <wp:positionV relativeFrom="paragraph">
                <wp:posOffset>34925</wp:posOffset>
              </wp:positionV>
              <wp:extent cx="8717280" cy="0"/>
              <wp:effectExtent l="5715" t="6350" r="11430" b="1270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75pt" to="686.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EGEgIAACgEAAAOAAAAZHJzL2Uyb0RvYy54bWysU8GO2jAQvVfqP1i+QxIKb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" o:allowincell="f"/>
          </w:pict>
        </mc:Fallback>
      </mc:AlternateContent>
    </w:r>
  </w:p>
  <w:p w:rsidR="007D3A9B" w:rsidRDefault="007D3A9B" w:rsidP="00C30D92">
    <w:pPr>
      <w:pStyle w:val="Footer"/>
      <w:pBdr>
        <w:bottom w:val="single" w:sz="4" w:space="1" w:color="7B6F46"/>
      </w:pBdr>
      <w:tabs>
        <w:tab w:val="clear" w:pos="8306"/>
        <w:tab w:val="right" w:pos="8820"/>
      </w:tabs>
      <w:ind w:right="3027"/>
      <w:rPr>
        <w:b/>
        <w:bCs/>
        <w:i w:val="0"/>
        <w:iCs w:val="0"/>
        <w:noProof/>
        <w:color w:val="auto"/>
        <w:w w:val="80"/>
      </w:rPr>
    </w:pPr>
  </w:p>
  <w:p w:rsidR="007D3A9B" w:rsidRDefault="000E7377"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9776" behindDoc="0" locked="0" layoutInCell="0" allowOverlap="1">
              <wp:simplePos x="0" y="0"/>
              <wp:positionH relativeFrom="column">
                <wp:posOffset>0</wp:posOffset>
              </wp:positionH>
              <wp:positionV relativeFrom="paragraph">
                <wp:posOffset>325755</wp:posOffset>
              </wp:positionV>
              <wp:extent cx="5600700" cy="0"/>
              <wp:effectExtent l="9525" t="11430" r="9525" b="76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Cb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DszdCb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extent cx="5661025" cy="7402830"/>
          <wp:effectExtent l="0" t="0" r="0" b="7620"/>
          <wp:docPr id="4"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1025" cy="7402830"/>
                  </a:xfrm>
                  <a:prstGeom prst="rect">
                    <a:avLst/>
                  </a:prstGeom>
                  <a:noFill/>
                  <a:ln>
                    <a:noFill/>
                  </a:ln>
                </pic:spPr>
              </pic:pic>
            </a:graphicData>
          </a:graphic>
        </wp:inline>
      </w:drawing>
    </w:r>
  </w:p>
  <w:p w:rsidR="007D3A9B" w:rsidRDefault="007D3A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39B0EE0"/>
    <w:multiLevelType w:val="hybridMultilevel"/>
    <w:tmpl w:val="BFAE042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nsid w:val="09EB1B54"/>
    <w:multiLevelType w:val="hybridMultilevel"/>
    <w:tmpl w:val="46767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1">
    <w:nsid w:val="154D6E77"/>
    <w:multiLevelType w:val="hybridMultilevel"/>
    <w:tmpl w:val="05DE6AD2"/>
    <w:lvl w:ilvl="0" w:tplc="56AC980C">
      <w:start w:val="1"/>
      <w:numFmt w:val="decimal"/>
      <w:lvlText w:val="%1."/>
      <w:lvlJc w:val="left"/>
      <w:pPr>
        <w:ind w:left="720" w:hanging="360"/>
      </w:pPr>
      <w:rPr>
        <w:rFonts w:cs="Times New Roman"/>
        <w:lang w:val="en-U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2">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19AE53B9"/>
    <w:multiLevelType w:val="hybridMultilevel"/>
    <w:tmpl w:val="87121DAC"/>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4">
    <w:nsid w:val="1F360C3B"/>
    <w:multiLevelType w:val="hybridMultilevel"/>
    <w:tmpl w:val="05DE6AD2"/>
    <w:lvl w:ilvl="0" w:tplc="56AC980C">
      <w:start w:val="1"/>
      <w:numFmt w:val="decimal"/>
      <w:lvlText w:val="%1."/>
      <w:lvlJc w:val="left"/>
      <w:pPr>
        <w:ind w:left="720" w:hanging="360"/>
      </w:pPr>
      <w:rPr>
        <w:rFonts w:cs="Times New Roman"/>
        <w:lang w:val="en-U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nsid w:val="1FE24673"/>
    <w:multiLevelType w:val="hybridMultilevel"/>
    <w:tmpl w:val="E97607D8"/>
    <w:lvl w:ilvl="0" w:tplc="AF141F66">
      <w:start w:val="5"/>
      <w:numFmt w:val="decimal"/>
      <w:suff w:val="space"/>
      <w:lvlText w:val="Branch %1:"/>
      <w:lvlJc w:val="left"/>
      <w:pPr>
        <w:ind w:left="0" w:firstLine="0"/>
      </w:pPr>
      <w:rPr>
        <w:rFonts w:cs="Times New Roman"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8">
    <w:nsid w:val="307B168E"/>
    <w:multiLevelType w:val="hybridMultilevel"/>
    <w:tmpl w:val="9E6C438A"/>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9">
    <w:nsid w:val="342D5550"/>
    <w:multiLevelType w:val="hybridMultilevel"/>
    <w:tmpl w:val="05DE6AD2"/>
    <w:lvl w:ilvl="0" w:tplc="56AC980C">
      <w:start w:val="1"/>
      <w:numFmt w:val="decimal"/>
      <w:lvlText w:val="%1."/>
      <w:lvlJc w:val="left"/>
      <w:pPr>
        <w:ind w:left="720" w:hanging="360"/>
      </w:pPr>
      <w:rPr>
        <w:rFonts w:cs="Times New Roman"/>
        <w:lang w:val="en-U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0">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1">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4">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25">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6">
    <w:nsid w:val="576D4A4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28">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29">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0">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1">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2"/>
  </w:num>
  <w:num w:numId="9">
    <w:abstractNumId w:val="9"/>
  </w:num>
  <w:num w:numId="10">
    <w:abstractNumId w:val="22"/>
  </w:num>
  <w:num w:numId="11">
    <w:abstractNumId w:val="32"/>
  </w:num>
  <w:num w:numId="12">
    <w:abstractNumId w:val="24"/>
  </w:num>
  <w:num w:numId="13">
    <w:abstractNumId w:val="10"/>
  </w:num>
  <w:num w:numId="14">
    <w:abstractNumId w:val="30"/>
  </w:num>
  <w:num w:numId="15">
    <w:abstractNumId w:val="17"/>
  </w:num>
  <w:num w:numId="16">
    <w:abstractNumId w:val="16"/>
  </w:num>
  <w:num w:numId="17">
    <w:abstractNumId w:val="20"/>
  </w:num>
  <w:num w:numId="18">
    <w:abstractNumId w:val="27"/>
  </w:num>
  <w:num w:numId="19">
    <w:abstractNumId w:val="29"/>
  </w:num>
  <w:num w:numId="20">
    <w:abstractNumId w:val="28"/>
  </w:num>
  <w:num w:numId="21">
    <w:abstractNumId w:val="21"/>
  </w:num>
  <w:num w:numId="22">
    <w:abstractNumId w:val="33"/>
  </w:num>
  <w:num w:numId="23">
    <w:abstractNumId w:val="25"/>
  </w:num>
  <w:num w:numId="24">
    <w:abstractNumId w:val="13"/>
  </w:num>
  <w:num w:numId="25">
    <w:abstractNumId w:val="7"/>
  </w:num>
  <w:num w:numId="26">
    <w:abstractNumId w:val="23"/>
  </w:num>
  <w:num w:numId="27">
    <w:abstractNumId w:val="11"/>
  </w:num>
  <w:num w:numId="28">
    <w:abstractNumId w:val="18"/>
  </w:num>
  <w:num w:numId="29">
    <w:abstractNumId w:val="19"/>
  </w:num>
  <w:num w:numId="30">
    <w:abstractNumId w:val="8"/>
  </w:num>
  <w:num w:numId="31">
    <w:abstractNumId w:val="26"/>
  </w:num>
  <w:num w:numId="32">
    <w:abstractNumId w:val="26"/>
  </w:num>
  <w:num w:numId="33">
    <w:abstractNumId w:val="26"/>
  </w:num>
  <w:num w:numId="34">
    <w:abstractNumId w:val="26"/>
  </w:num>
  <w:num w:numId="35">
    <w:abstractNumId w:val="15"/>
  </w:num>
  <w:num w:numId="36">
    <w:abstractNumId w:val="31"/>
  </w:num>
  <w:num w:numId="37">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E5A"/>
    <w:rsid w:val="00004F54"/>
    <w:rsid w:val="00005E82"/>
    <w:rsid w:val="000060E8"/>
    <w:rsid w:val="0000734A"/>
    <w:rsid w:val="00007392"/>
    <w:rsid w:val="00007AB9"/>
    <w:rsid w:val="00012675"/>
    <w:rsid w:val="00012BE3"/>
    <w:rsid w:val="000146A5"/>
    <w:rsid w:val="0001545A"/>
    <w:rsid w:val="00015760"/>
    <w:rsid w:val="000174A7"/>
    <w:rsid w:val="000227E0"/>
    <w:rsid w:val="00024498"/>
    <w:rsid w:val="000244D6"/>
    <w:rsid w:val="000248EA"/>
    <w:rsid w:val="00026469"/>
    <w:rsid w:val="00026A2E"/>
    <w:rsid w:val="00026F59"/>
    <w:rsid w:val="0003038A"/>
    <w:rsid w:val="00032AAE"/>
    <w:rsid w:val="00033AEB"/>
    <w:rsid w:val="000346A7"/>
    <w:rsid w:val="00035C01"/>
    <w:rsid w:val="00036192"/>
    <w:rsid w:val="00041DD4"/>
    <w:rsid w:val="00043C51"/>
    <w:rsid w:val="000445CA"/>
    <w:rsid w:val="00045D7B"/>
    <w:rsid w:val="0004699A"/>
    <w:rsid w:val="00046B17"/>
    <w:rsid w:val="00050838"/>
    <w:rsid w:val="000515AD"/>
    <w:rsid w:val="00052B6B"/>
    <w:rsid w:val="00053613"/>
    <w:rsid w:val="0005364A"/>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167C"/>
    <w:rsid w:val="00071C09"/>
    <w:rsid w:val="0007390C"/>
    <w:rsid w:val="00076EB2"/>
    <w:rsid w:val="00077239"/>
    <w:rsid w:val="00077EF5"/>
    <w:rsid w:val="00080679"/>
    <w:rsid w:val="00081939"/>
    <w:rsid w:val="00081B17"/>
    <w:rsid w:val="00081E2B"/>
    <w:rsid w:val="00083D17"/>
    <w:rsid w:val="0008463C"/>
    <w:rsid w:val="00084C7A"/>
    <w:rsid w:val="00084DEF"/>
    <w:rsid w:val="0008560D"/>
    <w:rsid w:val="0009419B"/>
    <w:rsid w:val="0009490F"/>
    <w:rsid w:val="00094AB3"/>
    <w:rsid w:val="00095C34"/>
    <w:rsid w:val="0009680C"/>
    <w:rsid w:val="00096A5C"/>
    <w:rsid w:val="000A17AD"/>
    <w:rsid w:val="000A2F66"/>
    <w:rsid w:val="000A360E"/>
    <w:rsid w:val="000A3661"/>
    <w:rsid w:val="000A4F20"/>
    <w:rsid w:val="000A6BEA"/>
    <w:rsid w:val="000B0E45"/>
    <w:rsid w:val="000B40EC"/>
    <w:rsid w:val="000B4CE1"/>
    <w:rsid w:val="000B515B"/>
    <w:rsid w:val="000B654C"/>
    <w:rsid w:val="000B67A9"/>
    <w:rsid w:val="000B7039"/>
    <w:rsid w:val="000C1222"/>
    <w:rsid w:val="000C1551"/>
    <w:rsid w:val="000C1B83"/>
    <w:rsid w:val="000C4686"/>
    <w:rsid w:val="000C56CD"/>
    <w:rsid w:val="000D0CED"/>
    <w:rsid w:val="000D1BB7"/>
    <w:rsid w:val="000D1E2E"/>
    <w:rsid w:val="000D2790"/>
    <w:rsid w:val="000D3773"/>
    <w:rsid w:val="000D3FA8"/>
    <w:rsid w:val="000D46F5"/>
    <w:rsid w:val="000D4878"/>
    <w:rsid w:val="000D6374"/>
    <w:rsid w:val="000D6681"/>
    <w:rsid w:val="000D7050"/>
    <w:rsid w:val="000E249B"/>
    <w:rsid w:val="000E31AA"/>
    <w:rsid w:val="000E7377"/>
    <w:rsid w:val="000F02C6"/>
    <w:rsid w:val="000F05F9"/>
    <w:rsid w:val="000F06F3"/>
    <w:rsid w:val="000F0714"/>
    <w:rsid w:val="000F0B8C"/>
    <w:rsid w:val="000F1F7F"/>
    <w:rsid w:val="000F260B"/>
    <w:rsid w:val="000F3807"/>
    <w:rsid w:val="000F4DA4"/>
    <w:rsid w:val="000F5233"/>
    <w:rsid w:val="000F69CF"/>
    <w:rsid w:val="001006B6"/>
    <w:rsid w:val="0010181D"/>
    <w:rsid w:val="00102B4D"/>
    <w:rsid w:val="001037E2"/>
    <w:rsid w:val="00104C56"/>
    <w:rsid w:val="001050F7"/>
    <w:rsid w:val="0010532D"/>
    <w:rsid w:val="001077CC"/>
    <w:rsid w:val="00107A66"/>
    <w:rsid w:val="00110F8E"/>
    <w:rsid w:val="0011170C"/>
    <w:rsid w:val="00111AD4"/>
    <w:rsid w:val="00111F04"/>
    <w:rsid w:val="00111FC4"/>
    <w:rsid w:val="0011297F"/>
    <w:rsid w:val="001143DD"/>
    <w:rsid w:val="00114806"/>
    <w:rsid w:val="0011600E"/>
    <w:rsid w:val="00117207"/>
    <w:rsid w:val="00117478"/>
    <w:rsid w:val="00117A1F"/>
    <w:rsid w:val="00117BC4"/>
    <w:rsid w:val="00120FB9"/>
    <w:rsid w:val="00122CE6"/>
    <w:rsid w:val="0012329F"/>
    <w:rsid w:val="001255B2"/>
    <w:rsid w:val="001257DD"/>
    <w:rsid w:val="0012596E"/>
    <w:rsid w:val="001268A8"/>
    <w:rsid w:val="00127F9A"/>
    <w:rsid w:val="001332B5"/>
    <w:rsid w:val="00134DE4"/>
    <w:rsid w:val="00135C38"/>
    <w:rsid w:val="00136637"/>
    <w:rsid w:val="00140314"/>
    <w:rsid w:val="00140693"/>
    <w:rsid w:val="00140D74"/>
    <w:rsid w:val="00141C36"/>
    <w:rsid w:val="00141D40"/>
    <w:rsid w:val="00141F0C"/>
    <w:rsid w:val="00143052"/>
    <w:rsid w:val="001431C5"/>
    <w:rsid w:val="00143992"/>
    <w:rsid w:val="00143D09"/>
    <w:rsid w:val="001469C3"/>
    <w:rsid w:val="001470B2"/>
    <w:rsid w:val="001474AE"/>
    <w:rsid w:val="00151587"/>
    <w:rsid w:val="00151895"/>
    <w:rsid w:val="00151E9E"/>
    <w:rsid w:val="0015426B"/>
    <w:rsid w:val="001554BA"/>
    <w:rsid w:val="00155687"/>
    <w:rsid w:val="00155764"/>
    <w:rsid w:val="00156D3B"/>
    <w:rsid w:val="00156EC0"/>
    <w:rsid w:val="001575C3"/>
    <w:rsid w:val="00157947"/>
    <w:rsid w:val="00160327"/>
    <w:rsid w:val="00160805"/>
    <w:rsid w:val="001618B9"/>
    <w:rsid w:val="00161C23"/>
    <w:rsid w:val="00161FA0"/>
    <w:rsid w:val="0016260C"/>
    <w:rsid w:val="00162D71"/>
    <w:rsid w:val="001643A9"/>
    <w:rsid w:val="00165275"/>
    <w:rsid w:val="00166C42"/>
    <w:rsid w:val="00167D03"/>
    <w:rsid w:val="00172FED"/>
    <w:rsid w:val="00173357"/>
    <w:rsid w:val="00173758"/>
    <w:rsid w:val="0017457E"/>
    <w:rsid w:val="001750A9"/>
    <w:rsid w:val="00176841"/>
    <w:rsid w:val="001813BD"/>
    <w:rsid w:val="001814C6"/>
    <w:rsid w:val="00182722"/>
    <w:rsid w:val="00184274"/>
    <w:rsid w:val="00185B82"/>
    <w:rsid w:val="00186145"/>
    <w:rsid w:val="00190155"/>
    <w:rsid w:val="00191307"/>
    <w:rsid w:val="0019235B"/>
    <w:rsid w:val="00192D03"/>
    <w:rsid w:val="00193912"/>
    <w:rsid w:val="00194FAD"/>
    <w:rsid w:val="00195A98"/>
    <w:rsid w:val="00196FD8"/>
    <w:rsid w:val="00197344"/>
    <w:rsid w:val="001A276A"/>
    <w:rsid w:val="001A30D4"/>
    <w:rsid w:val="001A31DF"/>
    <w:rsid w:val="001A4356"/>
    <w:rsid w:val="001A63D6"/>
    <w:rsid w:val="001A739E"/>
    <w:rsid w:val="001A756F"/>
    <w:rsid w:val="001B03A3"/>
    <w:rsid w:val="001B09C3"/>
    <w:rsid w:val="001B1257"/>
    <w:rsid w:val="001B1B5D"/>
    <w:rsid w:val="001B1F38"/>
    <w:rsid w:val="001B2489"/>
    <w:rsid w:val="001B274D"/>
    <w:rsid w:val="001B2A43"/>
    <w:rsid w:val="001B31FB"/>
    <w:rsid w:val="001B359E"/>
    <w:rsid w:val="001B4C47"/>
    <w:rsid w:val="001B647B"/>
    <w:rsid w:val="001B6699"/>
    <w:rsid w:val="001B6ADB"/>
    <w:rsid w:val="001B7595"/>
    <w:rsid w:val="001C23C1"/>
    <w:rsid w:val="001C2E2E"/>
    <w:rsid w:val="001C5151"/>
    <w:rsid w:val="001C55B8"/>
    <w:rsid w:val="001C5B54"/>
    <w:rsid w:val="001C5F31"/>
    <w:rsid w:val="001C6922"/>
    <w:rsid w:val="001C7848"/>
    <w:rsid w:val="001C7F63"/>
    <w:rsid w:val="001D0284"/>
    <w:rsid w:val="001D0E5D"/>
    <w:rsid w:val="001D1FDC"/>
    <w:rsid w:val="001D342C"/>
    <w:rsid w:val="001D38B5"/>
    <w:rsid w:val="001D487F"/>
    <w:rsid w:val="001D5B1E"/>
    <w:rsid w:val="001D731D"/>
    <w:rsid w:val="001E0197"/>
    <w:rsid w:val="001E1C90"/>
    <w:rsid w:val="001E2E7B"/>
    <w:rsid w:val="001E36A3"/>
    <w:rsid w:val="001E403E"/>
    <w:rsid w:val="001E4F13"/>
    <w:rsid w:val="001E537C"/>
    <w:rsid w:val="001E5D90"/>
    <w:rsid w:val="001E724E"/>
    <w:rsid w:val="001E7F3F"/>
    <w:rsid w:val="001F04AC"/>
    <w:rsid w:val="001F42D7"/>
    <w:rsid w:val="001F4FBF"/>
    <w:rsid w:val="001F5426"/>
    <w:rsid w:val="001F57AC"/>
    <w:rsid w:val="001F57F2"/>
    <w:rsid w:val="001F5B6A"/>
    <w:rsid w:val="001F6186"/>
    <w:rsid w:val="001F651A"/>
    <w:rsid w:val="001F664B"/>
    <w:rsid w:val="001F66A1"/>
    <w:rsid w:val="001F6F2E"/>
    <w:rsid w:val="001F78E6"/>
    <w:rsid w:val="00200A82"/>
    <w:rsid w:val="00200D4E"/>
    <w:rsid w:val="0020120C"/>
    <w:rsid w:val="0020192B"/>
    <w:rsid w:val="0020255A"/>
    <w:rsid w:val="00202D9A"/>
    <w:rsid w:val="0020340A"/>
    <w:rsid w:val="00205046"/>
    <w:rsid w:val="00205441"/>
    <w:rsid w:val="002056F6"/>
    <w:rsid w:val="002063B5"/>
    <w:rsid w:val="00210797"/>
    <w:rsid w:val="00210D2F"/>
    <w:rsid w:val="00211305"/>
    <w:rsid w:val="00212607"/>
    <w:rsid w:val="002128B5"/>
    <w:rsid w:val="00212BA2"/>
    <w:rsid w:val="00215102"/>
    <w:rsid w:val="002151EB"/>
    <w:rsid w:val="00215FF2"/>
    <w:rsid w:val="00216644"/>
    <w:rsid w:val="00220103"/>
    <w:rsid w:val="00220736"/>
    <w:rsid w:val="00222D37"/>
    <w:rsid w:val="002236B6"/>
    <w:rsid w:val="002237B9"/>
    <w:rsid w:val="00223DF4"/>
    <w:rsid w:val="00224443"/>
    <w:rsid w:val="00224C05"/>
    <w:rsid w:val="00225BBE"/>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3E73"/>
    <w:rsid w:val="00243FB6"/>
    <w:rsid w:val="0024436E"/>
    <w:rsid w:val="00244951"/>
    <w:rsid w:val="00244B8A"/>
    <w:rsid w:val="0024645D"/>
    <w:rsid w:val="002525ED"/>
    <w:rsid w:val="00252A79"/>
    <w:rsid w:val="00252CA6"/>
    <w:rsid w:val="00252EE3"/>
    <w:rsid w:val="002543BD"/>
    <w:rsid w:val="00255805"/>
    <w:rsid w:val="00255F76"/>
    <w:rsid w:val="00256676"/>
    <w:rsid w:val="00257789"/>
    <w:rsid w:val="00260D53"/>
    <w:rsid w:val="00262415"/>
    <w:rsid w:val="00262421"/>
    <w:rsid w:val="00263A2C"/>
    <w:rsid w:val="00263F24"/>
    <w:rsid w:val="00264114"/>
    <w:rsid w:val="002658ED"/>
    <w:rsid w:val="0026712F"/>
    <w:rsid w:val="00270C11"/>
    <w:rsid w:val="00270CFF"/>
    <w:rsid w:val="00272705"/>
    <w:rsid w:val="00273122"/>
    <w:rsid w:val="00276947"/>
    <w:rsid w:val="00276EA2"/>
    <w:rsid w:val="00280631"/>
    <w:rsid w:val="0028108A"/>
    <w:rsid w:val="002819DA"/>
    <w:rsid w:val="00282732"/>
    <w:rsid w:val="00283132"/>
    <w:rsid w:val="002834D7"/>
    <w:rsid w:val="00283D5F"/>
    <w:rsid w:val="00284317"/>
    <w:rsid w:val="00284737"/>
    <w:rsid w:val="00285737"/>
    <w:rsid w:val="002864F8"/>
    <w:rsid w:val="0028796F"/>
    <w:rsid w:val="00287BE7"/>
    <w:rsid w:val="00290512"/>
    <w:rsid w:val="002912AE"/>
    <w:rsid w:val="00291BE0"/>
    <w:rsid w:val="002A0838"/>
    <w:rsid w:val="002A20C0"/>
    <w:rsid w:val="002A335C"/>
    <w:rsid w:val="002A42B8"/>
    <w:rsid w:val="002A4A4C"/>
    <w:rsid w:val="002A73BF"/>
    <w:rsid w:val="002B0A74"/>
    <w:rsid w:val="002B2CB8"/>
    <w:rsid w:val="002B3B85"/>
    <w:rsid w:val="002B5773"/>
    <w:rsid w:val="002B7B68"/>
    <w:rsid w:val="002B7C7B"/>
    <w:rsid w:val="002C08C1"/>
    <w:rsid w:val="002C09F2"/>
    <w:rsid w:val="002C2756"/>
    <w:rsid w:val="002C3989"/>
    <w:rsid w:val="002C7F91"/>
    <w:rsid w:val="002D16E7"/>
    <w:rsid w:val="002D1842"/>
    <w:rsid w:val="002D218A"/>
    <w:rsid w:val="002D2E84"/>
    <w:rsid w:val="002D49F2"/>
    <w:rsid w:val="002D56F9"/>
    <w:rsid w:val="002D6B3E"/>
    <w:rsid w:val="002D7525"/>
    <w:rsid w:val="002E24C6"/>
    <w:rsid w:val="002E31BE"/>
    <w:rsid w:val="002E46FF"/>
    <w:rsid w:val="002E4B3C"/>
    <w:rsid w:val="002E55AE"/>
    <w:rsid w:val="002E5742"/>
    <w:rsid w:val="002E6ECB"/>
    <w:rsid w:val="002E7EC8"/>
    <w:rsid w:val="002F0159"/>
    <w:rsid w:val="002F0DFB"/>
    <w:rsid w:val="002F13D9"/>
    <w:rsid w:val="002F1B73"/>
    <w:rsid w:val="002F20E0"/>
    <w:rsid w:val="002F2269"/>
    <w:rsid w:val="002F2589"/>
    <w:rsid w:val="002F2848"/>
    <w:rsid w:val="002F342F"/>
    <w:rsid w:val="002F37C7"/>
    <w:rsid w:val="002F4561"/>
    <w:rsid w:val="002F46A5"/>
    <w:rsid w:val="002F4A39"/>
    <w:rsid w:val="002F5EC9"/>
    <w:rsid w:val="002F622A"/>
    <w:rsid w:val="002F653E"/>
    <w:rsid w:val="002F67E7"/>
    <w:rsid w:val="002F78CE"/>
    <w:rsid w:val="002F7FDF"/>
    <w:rsid w:val="00300B68"/>
    <w:rsid w:val="00301E9B"/>
    <w:rsid w:val="00302CCA"/>
    <w:rsid w:val="00303716"/>
    <w:rsid w:val="00303F00"/>
    <w:rsid w:val="003042A8"/>
    <w:rsid w:val="00304A8F"/>
    <w:rsid w:val="00305B39"/>
    <w:rsid w:val="00306107"/>
    <w:rsid w:val="003063F0"/>
    <w:rsid w:val="00306F42"/>
    <w:rsid w:val="003104E8"/>
    <w:rsid w:val="003108E4"/>
    <w:rsid w:val="00311B5F"/>
    <w:rsid w:val="00311E2F"/>
    <w:rsid w:val="00312018"/>
    <w:rsid w:val="00313255"/>
    <w:rsid w:val="0031392C"/>
    <w:rsid w:val="0031458D"/>
    <w:rsid w:val="00315472"/>
    <w:rsid w:val="003160B3"/>
    <w:rsid w:val="0031681C"/>
    <w:rsid w:val="00320268"/>
    <w:rsid w:val="003209FC"/>
    <w:rsid w:val="003222B1"/>
    <w:rsid w:val="00324B0E"/>
    <w:rsid w:val="00330089"/>
    <w:rsid w:val="00330131"/>
    <w:rsid w:val="00330404"/>
    <w:rsid w:val="00330D7A"/>
    <w:rsid w:val="00331265"/>
    <w:rsid w:val="00331A83"/>
    <w:rsid w:val="0033233E"/>
    <w:rsid w:val="003337ED"/>
    <w:rsid w:val="00333E3B"/>
    <w:rsid w:val="00333FFE"/>
    <w:rsid w:val="00335487"/>
    <w:rsid w:val="003374EA"/>
    <w:rsid w:val="00337C9E"/>
    <w:rsid w:val="003402C7"/>
    <w:rsid w:val="003436D9"/>
    <w:rsid w:val="003436F4"/>
    <w:rsid w:val="003460EA"/>
    <w:rsid w:val="003463D4"/>
    <w:rsid w:val="0034672A"/>
    <w:rsid w:val="00350FCA"/>
    <w:rsid w:val="00354EBE"/>
    <w:rsid w:val="003552DA"/>
    <w:rsid w:val="00355427"/>
    <w:rsid w:val="003565A3"/>
    <w:rsid w:val="00362BA1"/>
    <w:rsid w:val="00362BFF"/>
    <w:rsid w:val="003647CC"/>
    <w:rsid w:val="00364AD0"/>
    <w:rsid w:val="00365085"/>
    <w:rsid w:val="0036508F"/>
    <w:rsid w:val="003667A0"/>
    <w:rsid w:val="003670BB"/>
    <w:rsid w:val="003712E7"/>
    <w:rsid w:val="00371E6D"/>
    <w:rsid w:val="003722C3"/>
    <w:rsid w:val="003722C6"/>
    <w:rsid w:val="003732AD"/>
    <w:rsid w:val="00374022"/>
    <w:rsid w:val="0037408A"/>
    <w:rsid w:val="003746C6"/>
    <w:rsid w:val="00374CC7"/>
    <w:rsid w:val="00375071"/>
    <w:rsid w:val="00381928"/>
    <w:rsid w:val="00384BD0"/>
    <w:rsid w:val="00384EE1"/>
    <w:rsid w:val="003851ED"/>
    <w:rsid w:val="00387765"/>
    <w:rsid w:val="00391340"/>
    <w:rsid w:val="00391D35"/>
    <w:rsid w:val="00391DE2"/>
    <w:rsid w:val="0039225A"/>
    <w:rsid w:val="00392777"/>
    <w:rsid w:val="00392FAE"/>
    <w:rsid w:val="00393AF3"/>
    <w:rsid w:val="00395AC8"/>
    <w:rsid w:val="00395ACC"/>
    <w:rsid w:val="003A145A"/>
    <w:rsid w:val="003A2A83"/>
    <w:rsid w:val="003A2C62"/>
    <w:rsid w:val="003A2D4D"/>
    <w:rsid w:val="003A441D"/>
    <w:rsid w:val="003A7F30"/>
    <w:rsid w:val="003B2D38"/>
    <w:rsid w:val="003B38F4"/>
    <w:rsid w:val="003B485F"/>
    <w:rsid w:val="003B503D"/>
    <w:rsid w:val="003B55F8"/>
    <w:rsid w:val="003B5A92"/>
    <w:rsid w:val="003B6BA9"/>
    <w:rsid w:val="003B7F7B"/>
    <w:rsid w:val="003C1365"/>
    <w:rsid w:val="003C163C"/>
    <w:rsid w:val="003C1CFF"/>
    <w:rsid w:val="003C1D02"/>
    <w:rsid w:val="003C1F52"/>
    <w:rsid w:val="003C2027"/>
    <w:rsid w:val="003C2E25"/>
    <w:rsid w:val="003C43DD"/>
    <w:rsid w:val="003C4566"/>
    <w:rsid w:val="003C4FDD"/>
    <w:rsid w:val="003C503A"/>
    <w:rsid w:val="003C5F6C"/>
    <w:rsid w:val="003C6055"/>
    <w:rsid w:val="003C7D08"/>
    <w:rsid w:val="003D06B7"/>
    <w:rsid w:val="003D1377"/>
    <w:rsid w:val="003D1601"/>
    <w:rsid w:val="003D4B2E"/>
    <w:rsid w:val="003D4D69"/>
    <w:rsid w:val="003D62A6"/>
    <w:rsid w:val="003D734F"/>
    <w:rsid w:val="003D75EA"/>
    <w:rsid w:val="003E0983"/>
    <w:rsid w:val="003E199C"/>
    <w:rsid w:val="003E2961"/>
    <w:rsid w:val="003E482F"/>
    <w:rsid w:val="003E62E0"/>
    <w:rsid w:val="003E70FE"/>
    <w:rsid w:val="003E7CF2"/>
    <w:rsid w:val="003F0793"/>
    <w:rsid w:val="003F19F7"/>
    <w:rsid w:val="003F3F30"/>
    <w:rsid w:val="003F4413"/>
    <w:rsid w:val="003F71FE"/>
    <w:rsid w:val="003F7D7A"/>
    <w:rsid w:val="00402A3A"/>
    <w:rsid w:val="00402A63"/>
    <w:rsid w:val="00404216"/>
    <w:rsid w:val="00404515"/>
    <w:rsid w:val="00405765"/>
    <w:rsid w:val="0040692E"/>
    <w:rsid w:val="00406DCB"/>
    <w:rsid w:val="00406E43"/>
    <w:rsid w:val="0040738F"/>
    <w:rsid w:val="004077B8"/>
    <w:rsid w:val="0041098B"/>
    <w:rsid w:val="00411E5E"/>
    <w:rsid w:val="004129E7"/>
    <w:rsid w:val="00412AA2"/>
    <w:rsid w:val="00413C75"/>
    <w:rsid w:val="004145D8"/>
    <w:rsid w:val="00415059"/>
    <w:rsid w:val="00415494"/>
    <w:rsid w:val="0041591F"/>
    <w:rsid w:val="00415FE2"/>
    <w:rsid w:val="00416856"/>
    <w:rsid w:val="004205B3"/>
    <w:rsid w:val="00420675"/>
    <w:rsid w:val="00420CA9"/>
    <w:rsid w:val="0042132A"/>
    <w:rsid w:val="00422171"/>
    <w:rsid w:val="004225FB"/>
    <w:rsid w:val="00423ACC"/>
    <w:rsid w:val="00424321"/>
    <w:rsid w:val="00425631"/>
    <w:rsid w:val="00425D24"/>
    <w:rsid w:val="0042620B"/>
    <w:rsid w:val="00427249"/>
    <w:rsid w:val="00427852"/>
    <w:rsid w:val="00427972"/>
    <w:rsid w:val="00427F0B"/>
    <w:rsid w:val="00430455"/>
    <w:rsid w:val="004312A6"/>
    <w:rsid w:val="00431B06"/>
    <w:rsid w:val="00432B9C"/>
    <w:rsid w:val="00433B4F"/>
    <w:rsid w:val="004341C5"/>
    <w:rsid w:val="00434705"/>
    <w:rsid w:val="004366CA"/>
    <w:rsid w:val="00437E31"/>
    <w:rsid w:val="00440895"/>
    <w:rsid w:val="004414E0"/>
    <w:rsid w:val="00442E22"/>
    <w:rsid w:val="00442F14"/>
    <w:rsid w:val="0044373C"/>
    <w:rsid w:val="00443BBB"/>
    <w:rsid w:val="00444FFF"/>
    <w:rsid w:val="00445B78"/>
    <w:rsid w:val="004463E5"/>
    <w:rsid w:val="004537E0"/>
    <w:rsid w:val="00453AE2"/>
    <w:rsid w:val="00457C07"/>
    <w:rsid w:val="0046036E"/>
    <w:rsid w:val="00460C3C"/>
    <w:rsid w:val="00461D9A"/>
    <w:rsid w:val="00464B8F"/>
    <w:rsid w:val="00464FC6"/>
    <w:rsid w:val="00466212"/>
    <w:rsid w:val="00471AB2"/>
    <w:rsid w:val="004737F0"/>
    <w:rsid w:val="004745BD"/>
    <w:rsid w:val="00475724"/>
    <w:rsid w:val="00475ECD"/>
    <w:rsid w:val="00477080"/>
    <w:rsid w:val="00483F42"/>
    <w:rsid w:val="00484CA1"/>
    <w:rsid w:val="0048613F"/>
    <w:rsid w:val="00487936"/>
    <w:rsid w:val="004901A2"/>
    <w:rsid w:val="00491292"/>
    <w:rsid w:val="004914F0"/>
    <w:rsid w:val="00492D63"/>
    <w:rsid w:val="004930EE"/>
    <w:rsid w:val="00494F6A"/>
    <w:rsid w:val="00496B46"/>
    <w:rsid w:val="00497252"/>
    <w:rsid w:val="0049739E"/>
    <w:rsid w:val="004A11CD"/>
    <w:rsid w:val="004A1EC0"/>
    <w:rsid w:val="004A2B15"/>
    <w:rsid w:val="004A3582"/>
    <w:rsid w:val="004A4707"/>
    <w:rsid w:val="004A5A26"/>
    <w:rsid w:val="004A5D90"/>
    <w:rsid w:val="004A67FD"/>
    <w:rsid w:val="004A6EE9"/>
    <w:rsid w:val="004B2D00"/>
    <w:rsid w:val="004B3BBB"/>
    <w:rsid w:val="004B56AC"/>
    <w:rsid w:val="004B5CC0"/>
    <w:rsid w:val="004B6AA2"/>
    <w:rsid w:val="004B7675"/>
    <w:rsid w:val="004B77BA"/>
    <w:rsid w:val="004C080A"/>
    <w:rsid w:val="004C15DE"/>
    <w:rsid w:val="004C1732"/>
    <w:rsid w:val="004C3E78"/>
    <w:rsid w:val="004C4CF4"/>
    <w:rsid w:val="004C5DBC"/>
    <w:rsid w:val="004D037F"/>
    <w:rsid w:val="004D101F"/>
    <w:rsid w:val="004D23CD"/>
    <w:rsid w:val="004D2CAF"/>
    <w:rsid w:val="004D2FB6"/>
    <w:rsid w:val="004D377D"/>
    <w:rsid w:val="004D4B6D"/>
    <w:rsid w:val="004D5591"/>
    <w:rsid w:val="004D5D82"/>
    <w:rsid w:val="004D5DD1"/>
    <w:rsid w:val="004D6823"/>
    <w:rsid w:val="004D7287"/>
    <w:rsid w:val="004D74FA"/>
    <w:rsid w:val="004E0586"/>
    <w:rsid w:val="004E1166"/>
    <w:rsid w:val="004E32FE"/>
    <w:rsid w:val="004E34E9"/>
    <w:rsid w:val="004E3645"/>
    <w:rsid w:val="004E4477"/>
    <w:rsid w:val="004E625B"/>
    <w:rsid w:val="004E672C"/>
    <w:rsid w:val="004F0446"/>
    <w:rsid w:val="004F180F"/>
    <w:rsid w:val="004F1823"/>
    <w:rsid w:val="004F6416"/>
    <w:rsid w:val="004F6B70"/>
    <w:rsid w:val="004F6DFB"/>
    <w:rsid w:val="00503E0A"/>
    <w:rsid w:val="005126FD"/>
    <w:rsid w:val="00514728"/>
    <w:rsid w:val="0051499A"/>
    <w:rsid w:val="005150F7"/>
    <w:rsid w:val="00515EEC"/>
    <w:rsid w:val="00516AE1"/>
    <w:rsid w:val="00516EE7"/>
    <w:rsid w:val="005208E5"/>
    <w:rsid w:val="0052129E"/>
    <w:rsid w:val="00521AD5"/>
    <w:rsid w:val="0052344B"/>
    <w:rsid w:val="00523963"/>
    <w:rsid w:val="00523F4A"/>
    <w:rsid w:val="005254AC"/>
    <w:rsid w:val="00525B44"/>
    <w:rsid w:val="00527526"/>
    <w:rsid w:val="00530B4A"/>
    <w:rsid w:val="00531342"/>
    <w:rsid w:val="0053137F"/>
    <w:rsid w:val="00532CC6"/>
    <w:rsid w:val="00535381"/>
    <w:rsid w:val="00535626"/>
    <w:rsid w:val="00535D82"/>
    <w:rsid w:val="0054030E"/>
    <w:rsid w:val="00541509"/>
    <w:rsid w:val="00541D2F"/>
    <w:rsid w:val="00542B8A"/>
    <w:rsid w:val="00543239"/>
    <w:rsid w:val="00543D66"/>
    <w:rsid w:val="00544FFC"/>
    <w:rsid w:val="0054516A"/>
    <w:rsid w:val="00545FD1"/>
    <w:rsid w:val="005501EE"/>
    <w:rsid w:val="00552AB6"/>
    <w:rsid w:val="00552FCB"/>
    <w:rsid w:val="0055305C"/>
    <w:rsid w:val="00553E87"/>
    <w:rsid w:val="005547BA"/>
    <w:rsid w:val="00554B2B"/>
    <w:rsid w:val="0055554C"/>
    <w:rsid w:val="0056220F"/>
    <w:rsid w:val="00562555"/>
    <w:rsid w:val="0056358C"/>
    <w:rsid w:val="005657AA"/>
    <w:rsid w:val="00565949"/>
    <w:rsid w:val="005665A2"/>
    <w:rsid w:val="005669A5"/>
    <w:rsid w:val="00566E12"/>
    <w:rsid w:val="00566E82"/>
    <w:rsid w:val="00567F7E"/>
    <w:rsid w:val="00570625"/>
    <w:rsid w:val="00571317"/>
    <w:rsid w:val="00572368"/>
    <w:rsid w:val="005729E9"/>
    <w:rsid w:val="00575241"/>
    <w:rsid w:val="005772A2"/>
    <w:rsid w:val="00581C1B"/>
    <w:rsid w:val="0058325D"/>
    <w:rsid w:val="005837C7"/>
    <w:rsid w:val="00583B58"/>
    <w:rsid w:val="00583B62"/>
    <w:rsid w:val="005843A5"/>
    <w:rsid w:val="005870D5"/>
    <w:rsid w:val="00587673"/>
    <w:rsid w:val="00590FEA"/>
    <w:rsid w:val="00591817"/>
    <w:rsid w:val="00591840"/>
    <w:rsid w:val="00592248"/>
    <w:rsid w:val="00593256"/>
    <w:rsid w:val="00594AA6"/>
    <w:rsid w:val="00594D37"/>
    <w:rsid w:val="00595D64"/>
    <w:rsid w:val="005963FC"/>
    <w:rsid w:val="00597995"/>
    <w:rsid w:val="00597CB4"/>
    <w:rsid w:val="005A0B37"/>
    <w:rsid w:val="005A2BD5"/>
    <w:rsid w:val="005A2C40"/>
    <w:rsid w:val="005A3022"/>
    <w:rsid w:val="005A3F37"/>
    <w:rsid w:val="005A51ED"/>
    <w:rsid w:val="005A6731"/>
    <w:rsid w:val="005A7196"/>
    <w:rsid w:val="005B103F"/>
    <w:rsid w:val="005B11FE"/>
    <w:rsid w:val="005B2582"/>
    <w:rsid w:val="005B3B7C"/>
    <w:rsid w:val="005B524F"/>
    <w:rsid w:val="005B5A67"/>
    <w:rsid w:val="005B691A"/>
    <w:rsid w:val="005B7185"/>
    <w:rsid w:val="005B7B6E"/>
    <w:rsid w:val="005C0F36"/>
    <w:rsid w:val="005C77A1"/>
    <w:rsid w:val="005D154D"/>
    <w:rsid w:val="005D15BD"/>
    <w:rsid w:val="005D1CA7"/>
    <w:rsid w:val="005D3B75"/>
    <w:rsid w:val="005D5B4D"/>
    <w:rsid w:val="005D5CB6"/>
    <w:rsid w:val="005D5F70"/>
    <w:rsid w:val="005D61D3"/>
    <w:rsid w:val="005D7331"/>
    <w:rsid w:val="005D7640"/>
    <w:rsid w:val="005D7A9E"/>
    <w:rsid w:val="005E09FC"/>
    <w:rsid w:val="005E18AD"/>
    <w:rsid w:val="005E30F0"/>
    <w:rsid w:val="005E3EE5"/>
    <w:rsid w:val="005E527F"/>
    <w:rsid w:val="005E540F"/>
    <w:rsid w:val="005E5AF5"/>
    <w:rsid w:val="005E6089"/>
    <w:rsid w:val="005F013E"/>
    <w:rsid w:val="005F0F15"/>
    <w:rsid w:val="005F4877"/>
    <w:rsid w:val="005F5AB3"/>
    <w:rsid w:val="005F5D2E"/>
    <w:rsid w:val="005F6287"/>
    <w:rsid w:val="005F6C18"/>
    <w:rsid w:val="005F7A35"/>
    <w:rsid w:val="006006A0"/>
    <w:rsid w:val="0060125E"/>
    <w:rsid w:val="00601928"/>
    <w:rsid w:val="006022EC"/>
    <w:rsid w:val="0060410D"/>
    <w:rsid w:val="00605FD9"/>
    <w:rsid w:val="00611217"/>
    <w:rsid w:val="00612C7B"/>
    <w:rsid w:val="00612D6B"/>
    <w:rsid w:val="00613B94"/>
    <w:rsid w:val="006149FB"/>
    <w:rsid w:val="00615868"/>
    <w:rsid w:val="00616157"/>
    <w:rsid w:val="006162D6"/>
    <w:rsid w:val="00620F19"/>
    <w:rsid w:val="006257CE"/>
    <w:rsid w:val="00627594"/>
    <w:rsid w:val="00630EE5"/>
    <w:rsid w:val="0063226C"/>
    <w:rsid w:val="0063274E"/>
    <w:rsid w:val="006333A2"/>
    <w:rsid w:val="00633445"/>
    <w:rsid w:val="00636E34"/>
    <w:rsid w:val="00641A1B"/>
    <w:rsid w:val="0064201E"/>
    <w:rsid w:val="00642756"/>
    <w:rsid w:val="00642CAB"/>
    <w:rsid w:val="00643755"/>
    <w:rsid w:val="006441C4"/>
    <w:rsid w:val="00645031"/>
    <w:rsid w:val="00645D45"/>
    <w:rsid w:val="00647C1B"/>
    <w:rsid w:val="00651C87"/>
    <w:rsid w:val="00653E20"/>
    <w:rsid w:val="006541D3"/>
    <w:rsid w:val="00654B48"/>
    <w:rsid w:val="00656089"/>
    <w:rsid w:val="00657243"/>
    <w:rsid w:val="00657639"/>
    <w:rsid w:val="0065767F"/>
    <w:rsid w:val="00657D7E"/>
    <w:rsid w:val="00663C26"/>
    <w:rsid w:val="00664E79"/>
    <w:rsid w:val="0066664B"/>
    <w:rsid w:val="00666BB1"/>
    <w:rsid w:val="00667111"/>
    <w:rsid w:val="006706E6"/>
    <w:rsid w:val="00670D08"/>
    <w:rsid w:val="00672110"/>
    <w:rsid w:val="00672B4C"/>
    <w:rsid w:val="006745FA"/>
    <w:rsid w:val="006755F3"/>
    <w:rsid w:val="00676044"/>
    <w:rsid w:val="00676AD0"/>
    <w:rsid w:val="00677380"/>
    <w:rsid w:val="006775CD"/>
    <w:rsid w:val="00680A90"/>
    <w:rsid w:val="0068170A"/>
    <w:rsid w:val="006832EB"/>
    <w:rsid w:val="00683626"/>
    <w:rsid w:val="00683B85"/>
    <w:rsid w:val="006840E6"/>
    <w:rsid w:val="006858ED"/>
    <w:rsid w:val="006913B7"/>
    <w:rsid w:val="006913C5"/>
    <w:rsid w:val="00691D2A"/>
    <w:rsid w:val="0069492E"/>
    <w:rsid w:val="00694C99"/>
    <w:rsid w:val="00694CA6"/>
    <w:rsid w:val="0069660A"/>
    <w:rsid w:val="00697F08"/>
    <w:rsid w:val="006A13F6"/>
    <w:rsid w:val="006B0464"/>
    <w:rsid w:val="006B1FDC"/>
    <w:rsid w:val="006B2590"/>
    <w:rsid w:val="006B36F6"/>
    <w:rsid w:val="006B381B"/>
    <w:rsid w:val="006B3F0C"/>
    <w:rsid w:val="006B4085"/>
    <w:rsid w:val="006B45C0"/>
    <w:rsid w:val="006B4E59"/>
    <w:rsid w:val="006B5027"/>
    <w:rsid w:val="006B514C"/>
    <w:rsid w:val="006B6D6C"/>
    <w:rsid w:val="006C06F4"/>
    <w:rsid w:val="006C1D2A"/>
    <w:rsid w:val="006C2142"/>
    <w:rsid w:val="006C24E2"/>
    <w:rsid w:val="006C273A"/>
    <w:rsid w:val="006C360A"/>
    <w:rsid w:val="006C36A7"/>
    <w:rsid w:val="006C3824"/>
    <w:rsid w:val="006C46D7"/>
    <w:rsid w:val="006C47AD"/>
    <w:rsid w:val="006C4805"/>
    <w:rsid w:val="006C7794"/>
    <w:rsid w:val="006D0FB3"/>
    <w:rsid w:val="006D2853"/>
    <w:rsid w:val="006D3837"/>
    <w:rsid w:val="006D70CD"/>
    <w:rsid w:val="006D7D63"/>
    <w:rsid w:val="006E00AC"/>
    <w:rsid w:val="006E1701"/>
    <w:rsid w:val="006E1DA2"/>
    <w:rsid w:val="006E2964"/>
    <w:rsid w:val="006E3311"/>
    <w:rsid w:val="006E6E08"/>
    <w:rsid w:val="006F10E3"/>
    <w:rsid w:val="006F18B3"/>
    <w:rsid w:val="006F408D"/>
    <w:rsid w:val="006F7BE2"/>
    <w:rsid w:val="0070082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3180"/>
    <w:rsid w:val="00723820"/>
    <w:rsid w:val="00724E55"/>
    <w:rsid w:val="00726C18"/>
    <w:rsid w:val="0072748E"/>
    <w:rsid w:val="00730690"/>
    <w:rsid w:val="00731013"/>
    <w:rsid w:val="0073227E"/>
    <w:rsid w:val="007330E5"/>
    <w:rsid w:val="0073398E"/>
    <w:rsid w:val="00733B69"/>
    <w:rsid w:val="0073448B"/>
    <w:rsid w:val="00736217"/>
    <w:rsid w:val="00736888"/>
    <w:rsid w:val="00740025"/>
    <w:rsid w:val="00742101"/>
    <w:rsid w:val="00743AF8"/>
    <w:rsid w:val="00743D16"/>
    <w:rsid w:val="00744142"/>
    <w:rsid w:val="0074486E"/>
    <w:rsid w:val="00744941"/>
    <w:rsid w:val="007450E6"/>
    <w:rsid w:val="00746B46"/>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3962"/>
    <w:rsid w:val="00763AC8"/>
    <w:rsid w:val="007653FB"/>
    <w:rsid w:val="007654DE"/>
    <w:rsid w:val="00765AD1"/>
    <w:rsid w:val="00766BD4"/>
    <w:rsid w:val="00766D9F"/>
    <w:rsid w:val="00771847"/>
    <w:rsid w:val="00771BE7"/>
    <w:rsid w:val="00772793"/>
    <w:rsid w:val="0077327E"/>
    <w:rsid w:val="00773EEE"/>
    <w:rsid w:val="00774C8C"/>
    <w:rsid w:val="00774D8E"/>
    <w:rsid w:val="00775762"/>
    <w:rsid w:val="00776552"/>
    <w:rsid w:val="007801B1"/>
    <w:rsid w:val="00782143"/>
    <w:rsid w:val="007822B1"/>
    <w:rsid w:val="007834D2"/>
    <w:rsid w:val="00783CBD"/>
    <w:rsid w:val="00785E49"/>
    <w:rsid w:val="00785F9F"/>
    <w:rsid w:val="007862E2"/>
    <w:rsid w:val="007877B9"/>
    <w:rsid w:val="00791540"/>
    <w:rsid w:val="00792417"/>
    <w:rsid w:val="00792ED9"/>
    <w:rsid w:val="0079430F"/>
    <w:rsid w:val="007946FA"/>
    <w:rsid w:val="0079581F"/>
    <w:rsid w:val="007959F8"/>
    <w:rsid w:val="00795F35"/>
    <w:rsid w:val="0079600E"/>
    <w:rsid w:val="007A05EC"/>
    <w:rsid w:val="007A06D9"/>
    <w:rsid w:val="007A0C1F"/>
    <w:rsid w:val="007A1D64"/>
    <w:rsid w:val="007A205E"/>
    <w:rsid w:val="007A2E32"/>
    <w:rsid w:val="007A3216"/>
    <w:rsid w:val="007A5A82"/>
    <w:rsid w:val="007A5F5A"/>
    <w:rsid w:val="007A675D"/>
    <w:rsid w:val="007A6CD3"/>
    <w:rsid w:val="007A7F63"/>
    <w:rsid w:val="007B071B"/>
    <w:rsid w:val="007B14E3"/>
    <w:rsid w:val="007B3474"/>
    <w:rsid w:val="007B524F"/>
    <w:rsid w:val="007B54B8"/>
    <w:rsid w:val="007B5BEB"/>
    <w:rsid w:val="007B5BF1"/>
    <w:rsid w:val="007B6610"/>
    <w:rsid w:val="007B7064"/>
    <w:rsid w:val="007B7CE2"/>
    <w:rsid w:val="007C3898"/>
    <w:rsid w:val="007C3907"/>
    <w:rsid w:val="007C4332"/>
    <w:rsid w:val="007C501F"/>
    <w:rsid w:val="007C57C3"/>
    <w:rsid w:val="007C61B4"/>
    <w:rsid w:val="007C6CDD"/>
    <w:rsid w:val="007C776D"/>
    <w:rsid w:val="007D003B"/>
    <w:rsid w:val="007D245E"/>
    <w:rsid w:val="007D371D"/>
    <w:rsid w:val="007D3A9B"/>
    <w:rsid w:val="007D4AF2"/>
    <w:rsid w:val="007D4BEB"/>
    <w:rsid w:val="007D4BFB"/>
    <w:rsid w:val="007D5877"/>
    <w:rsid w:val="007E23AD"/>
    <w:rsid w:val="007E2A15"/>
    <w:rsid w:val="007E2F65"/>
    <w:rsid w:val="007E32FA"/>
    <w:rsid w:val="007E4036"/>
    <w:rsid w:val="007E440A"/>
    <w:rsid w:val="007E48EE"/>
    <w:rsid w:val="007E7C5D"/>
    <w:rsid w:val="007F068B"/>
    <w:rsid w:val="007F32DE"/>
    <w:rsid w:val="007F3621"/>
    <w:rsid w:val="007F3E38"/>
    <w:rsid w:val="007F5BE5"/>
    <w:rsid w:val="007F5D96"/>
    <w:rsid w:val="007F74C2"/>
    <w:rsid w:val="007F78EA"/>
    <w:rsid w:val="007F7B81"/>
    <w:rsid w:val="007F7D3A"/>
    <w:rsid w:val="007F7F97"/>
    <w:rsid w:val="007F7FC2"/>
    <w:rsid w:val="0080029B"/>
    <w:rsid w:val="00800EB0"/>
    <w:rsid w:val="00802EF4"/>
    <w:rsid w:val="00805E4D"/>
    <w:rsid w:val="00806C02"/>
    <w:rsid w:val="00811844"/>
    <w:rsid w:val="00811950"/>
    <w:rsid w:val="00814AF0"/>
    <w:rsid w:val="00814C43"/>
    <w:rsid w:val="00815571"/>
    <w:rsid w:val="00816AE4"/>
    <w:rsid w:val="00817EBF"/>
    <w:rsid w:val="008202B0"/>
    <w:rsid w:val="00820982"/>
    <w:rsid w:val="00820CF6"/>
    <w:rsid w:val="00820E32"/>
    <w:rsid w:val="00820ECC"/>
    <w:rsid w:val="0082297B"/>
    <w:rsid w:val="00823BBF"/>
    <w:rsid w:val="0082437C"/>
    <w:rsid w:val="00827C37"/>
    <w:rsid w:val="00831349"/>
    <w:rsid w:val="00832FBC"/>
    <w:rsid w:val="00834754"/>
    <w:rsid w:val="00834FA0"/>
    <w:rsid w:val="00835099"/>
    <w:rsid w:val="00835EBE"/>
    <w:rsid w:val="0083675E"/>
    <w:rsid w:val="008367C9"/>
    <w:rsid w:val="0084048F"/>
    <w:rsid w:val="0084052D"/>
    <w:rsid w:val="00842FDB"/>
    <w:rsid w:val="00844C86"/>
    <w:rsid w:val="008453D0"/>
    <w:rsid w:val="008464ED"/>
    <w:rsid w:val="0084670D"/>
    <w:rsid w:val="008467E8"/>
    <w:rsid w:val="00847873"/>
    <w:rsid w:val="0085043E"/>
    <w:rsid w:val="00850739"/>
    <w:rsid w:val="00851194"/>
    <w:rsid w:val="00851FBD"/>
    <w:rsid w:val="00853DA2"/>
    <w:rsid w:val="00854722"/>
    <w:rsid w:val="0085494B"/>
    <w:rsid w:val="0085494E"/>
    <w:rsid w:val="00855271"/>
    <w:rsid w:val="00856C2F"/>
    <w:rsid w:val="00857194"/>
    <w:rsid w:val="008617FE"/>
    <w:rsid w:val="00863049"/>
    <w:rsid w:val="00863692"/>
    <w:rsid w:val="00864492"/>
    <w:rsid w:val="00866645"/>
    <w:rsid w:val="0086713B"/>
    <w:rsid w:val="00867FD3"/>
    <w:rsid w:val="008701B0"/>
    <w:rsid w:val="008711F2"/>
    <w:rsid w:val="0087144D"/>
    <w:rsid w:val="00871532"/>
    <w:rsid w:val="008719A2"/>
    <w:rsid w:val="00872688"/>
    <w:rsid w:val="008730CD"/>
    <w:rsid w:val="00873AA2"/>
    <w:rsid w:val="00876237"/>
    <w:rsid w:val="008767D2"/>
    <w:rsid w:val="00876BE1"/>
    <w:rsid w:val="00877841"/>
    <w:rsid w:val="008808BC"/>
    <w:rsid w:val="00881BAC"/>
    <w:rsid w:val="00881EB5"/>
    <w:rsid w:val="00882FBF"/>
    <w:rsid w:val="008837A9"/>
    <w:rsid w:val="00883866"/>
    <w:rsid w:val="0088406F"/>
    <w:rsid w:val="00885000"/>
    <w:rsid w:val="00887B5C"/>
    <w:rsid w:val="0089025D"/>
    <w:rsid w:val="008902BD"/>
    <w:rsid w:val="00890D27"/>
    <w:rsid w:val="00891D8A"/>
    <w:rsid w:val="00891F6C"/>
    <w:rsid w:val="008936C7"/>
    <w:rsid w:val="0089606D"/>
    <w:rsid w:val="00896BF6"/>
    <w:rsid w:val="008A20D2"/>
    <w:rsid w:val="008A21C2"/>
    <w:rsid w:val="008A4441"/>
    <w:rsid w:val="008A46D6"/>
    <w:rsid w:val="008A5DA5"/>
    <w:rsid w:val="008A717D"/>
    <w:rsid w:val="008B120B"/>
    <w:rsid w:val="008B2B74"/>
    <w:rsid w:val="008B5EB1"/>
    <w:rsid w:val="008B62CE"/>
    <w:rsid w:val="008B6E3D"/>
    <w:rsid w:val="008B7493"/>
    <w:rsid w:val="008C01C1"/>
    <w:rsid w:val="008C03E0"/>
    <w:rsid w:val="008C105F"/>
    <w:rsid w:val="008C13A7"/>
    <w:rsid w:val="008C15A0"/>
    <w:rsid w:val="008C1FF7"/>
    <w:rsid w:val="008C205D"/>
    <w:rsid w:val="008C26EF"/>
    <w:rsid w:val="008C2A2A"/>
    <w:rsid w:val="008C30DF"/>
    <w:rsid w:val="008C3F88"/>
    <w:rsid w:val="008C4741"/>
    <w:rsid w:val="008C48A4"/>
    <w:rsid w:val="008C4B3B"/>
    <w:rsid w:val="008C5BF9"/>
    <w:rsid w:val="008C63EA"/>
    <w:rsid w:val="008C717A"/>
    <w:rsid w:val="008D0555"/>
    <w:rsid w:val="008D17DE"/>
    <w:rsid w:val="008D1806"/>
    <w:rsid w:val="008D1835"/>
    <w:rsid w:val="008D2230"/>
    <w:rsid w:val="008D239B"/>
    <w:rsid w:val="008D4D8D"/>
    <w:rsid w:val="008D5314"/>
    <w:rsid w:val="008D7468"/>
    <w:rsid w:val="008E0A46"/>
    <w:rsid w:val="008E1120"/>
    <w:rsid w:val="008E317B"/>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531"/>
    <w:rsid w:val="00901F4D"/>
    <w:rsid w:val="00903D1A"/>
    <w:rsid w:val="00904B28"/>
    <w:rsid w:val="00905C94"/>
    <w:rsid w:val="009065C6"/>
    <w:rsid w:val="009078D8"/>
    <w:rsid w:val="00911455"/>
    <w:rsid w:val="009133BA"/>
    <w:rsid w:val="00913B90"/>
    <w:rsid w:val="00915B42"/>
    <w:rsid w:val="00917219"/>
    <w:rsid w:val="00917A24"/>
    <w:rsid w:val="00917DEA"/>
    <w:rsid w:val="00925BF8"/>
    <w:rsid w:val="00926000"/>
    <w:rsid w:val="00931A3D"/>
    <w:rsid w:val="0093216F"/>
    <w:rsid w:val="0093284F"/>
    <w:rsid w:val="00932B98"/>
    <w:rsid w:val="00935B95"/>
    <w:rsid w:val="00936085"/>
    <w:rsid w:val="00940A1E"/>
    <w:rsid w:val="00941B1F"/>
    <w:rsid w:val="0094247C"/>
    <w:rsid w:val="00942487"/>
    <w:rsid w:val="00942E25"/>
    <w:rsid w:val="00942F2F"/>
    <w:rsid w:val="009471C9"/>
    <w:rsid w:val="009473E5"/>
    <w:rsid w:val="00947943"/>
    <w:rsid w:val="00947B5B"/>
    <w:rsid w:val="00947C96"/>
    <w:rsid w:val="0095017E"/>
    <w:rsid w:val="009509BD"/>
    <w:rsid w:val="00950C24"/>
    <w:rsid w:val="00952A6B"/>
    <w:rsid w:val="00952E84"/>
    <w:rsid w:val="00955EE0"/>
    <w:rsid w:val="0095671E"/>
    <w:rsid w:val="0095773C"/>
    <w:rsid w:val="00957CFD"/>
    <w:rsid w:val="00961821"/>
    <w:rsid w:val="00962AD7"/>
    <w:rsid w:val="00965AD5"/>
    <w:rsid w:val="0096654D"/>
    <w:rsid w:val="00967FDC"/>
    <w:rsid w:val="00971AF4"/>
    <w:rsid w:val="009732CA"/>
    <w:rsid w:val="00974170"/>
    <w:rsid w:val="0097583A"/>
    <w:rsid w:val="0097651D"/>
    <w:rsid w:val="0098032A"/>
    <w:rsid w:val="0098180F"/>
    <w:rsid w:val="0098383E"/>
    <w:rsid w:val="00983A13"/>
    <w:rsid w:val="009863CC"/>
    <w:rsid w:val="00986740"/>
    <w:rsid w:val="00986904"/>
    <w:rsid w:val="00987E4D"/>
    <w:rsid w:val="00991026"/>
    <w:rsid w:val="00991236"/>
    <w:rsid w:val="00991D2D"/>
    <w:rsid w:val="00993A60"/>
    <w:rsid w:val="00993C4E"/>
    <w:rsid w:val="00993D39"/>
    <w:rsid w:val="00994C9F"/>
    <w:rsid w:val="00997129"/>
    <w:rsid w:val="00997919"/>
    <w:rsid w:val="009A09FC"/>
    <w:rsid w:val="009A1951"/>
    <w:rsid w:val="009A1B1B"/>
    <w:rsid w:val="009A236C"/>
    <w:rsid w:val="009A264C"/>
    <w:rsid w:val="009A2809"/>
    <w:rsid w:val="009A31FF"/>
    <w:rsid w:val="009A336E"/>
    <w:rsid w:val="009A612E"/>
    <w:rsid w:val="009A7586"/>
    <w:rsid w:val="009B17FA"/>
    <w:rsid w:val="009B289B"/>
    <w:rsid w:val="009B2EA5"/>
    <w:rsid w:val="009B39DC"/>
    <w:rsid w:val="009B4746"/>
    <w:rsid w:val="009B5F9F"/>
    <w:rsid w:val="009B60EB"/>
    <w:rsid w:val="009B6653"/>
    <w:rsid w:val="009B6696"/>
    <w:rsid w:val="009B66EB"/>
    <w:rsid w:val="009B7415"/>
    <w:rsid w:val="009C0919"/>
    <w:rsid w:val="009C1335"/>
    <w:rsid w:val="009C1480"/>
    <w:rsid w:val="009C19BE"/>
    <w:rsid w:val="009C1EC0"/>
    <w:rsid w:val="009C35EB"/>
    <w:rsid w:val="009C409E"/>
    <w:rsid w:val="009C4779"/>
    <w:rsid w:val="009C6B98"/>
    <w:rsid w:val="009D46C7"/>
    <w:rsid w:val="009D4A2A"/>
    <w:rsid w:val="009D6FE5"/>
    <w:rsid w:val="009E083D"/>
    <w:rsid w:val="009E1313"/>
    <w:rsid w:val="009E1612"/>
    <w:rsid w:val="009E3EFF"/>
    <w:rsid w:val="009E46E2"/>
    <w:rsid w:val="009E5033"/>
    <w:rsid w:val="009E60B3"/>
    <w:rsid w:val="009E7F29"/>
    <w:rsid w:val="009F0DF8"/>
    <w:rsid w:val="009F2464"/>
    <w:rsid w:val="009F3152"/>
    <w:rsid w:val="009F3C2D"/>
    <w:rsid w:val="009F5473"/>
    <w:rsid w:val="00A02B15"/>
    <w:rsid w:val="00A0308A"/>
    <w:rsid w:val="00A03271"/>
    <w:rsid w:val="00A06586"/>
    <w:rsid w:val="00A0716F"/>
    <w:rsid w:val="00A07D82"/>
    <w:rsid w:val="00A07EA2"/>
    <w:rsid w:val="00A10966"/>
    <w:rsid w:val="00A10DBB"/>
    <w:rsid w:val="00A11DF5"/>
    <w:rsid w:val="00A13149"/>
    <w:rsid w:val="00A132C3"/>
    <w:rsid w:val="00A15902"/>
    <w:rsid w:val="00A17122"/>
    <w:rsid w:val="00A17358"/>
    <w:rsid w:val="00A175D0"/>
    <w:rsid w:val="00A178EA"/>
    <w:rsid w:val="00A17CC2"/>
    <w:rsid w:val="00A21539"/>
    <w:rsid w:val="00A2337F"/>
    <w:rsid w:val="00A23B22"/>
    <w:rsid w:val="00A259CA"/>
    <w:rsid w:val="00A25DDC"/>
    <w:rsid w:val="00A2655E"/>
    <w:rsid w:val="00A270E6"/>
    <w:rsid w:val="00A27BF5"/>
    <w:rsid w:val="00A30143"/>
    <w:rsid w:val="00A30E55"/>
    <w:rsid w:val="00A30FCD"/>
    <w:rsid w:val="00A321EA"/>
    <w:rsid w:val="00A3375B"/>
    <w:rsid w:val="00A33F18"/>
    <w:rsid w:val="00A34C3E"/>
    <w:rsid w:val="00A34D34"/>
    <w:rsid w:val="00A35A74"/>
    <w:rsid w:val="00A36ABE"/>
    <w:rsid w:val="00A3767C"/>
    <w:rsid w:val="00A37885"/>
    <w:rsid w:val="00A37C2D"/>
    <w:rsid w:val="00A4001C"/>
    <w:rsid w:val="00A41443"/>
    <w:rsid w:val="00A42B59"/>
    <w:rsid w:val="00A454D6"/>
    <w:rsid w:val="00A47A44"/>
    <w:rsid w:val="00A51877"/>
    <w:rsid w:val="00A53C29"/>
    <w:rsid w:val="00A540FB"/>
    <w:rsid w:val="00A557B1"/>
    <w:rsid w:val="00A55C6C"/>
    <w:rsid w:val="00A56B01"/>
    <w:rsid w:val="00A56E85"/>
    <w:rsid w:val="00A579C8"/>
    <w:rsid w:val="00A57AEC"/>
    <w:rsid w:val="00A63017"/>
    <w:rsid w:val="00A63DD8"/>
    <w:rsid w:val="00A64D60"/>
    <w:rsid w:val="00A64F06"/>
    <w:rsid w:val="00A65605"/>
    <w:rsid w:val="00A65EA9"/>
    <w:rsid w:val="00A66798"/>
    <w:rsid w:val="00A668D6"/>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42B1"/>
    <w:rsid w:val="00A84AD3"/>
    <w:rsid w:val="00A86F01"/>
    <w:rsid w:val="00A873A2"/>
    <w:rsid w:val="00A909C3"/>
    <w:rsid w:val="00A91DD8"/>
    <w:rsid w:val="00A94999"/>
    <w:rsid w:val="00A94DAC"/>
    <w:rsid w:val="00AA0512"/>
    <w:rsid w:val="00AA0C42"/>
    <w:rsid w:val="00AA0E0E"/>
    <w:rsid w:val="00AA41D1"/>
    <w:rsid w:val="00AA43E6"/>
    <w:rsid w:val="00AA4E0F"/>
    <w:rsid w:val="00AB5617"/>
    <w:rsid w:val="00AB5ED0"/>
    <w:rsid w:val="00AC015A"/>
    <w:rsid w:val="00AC157E"/>
    <w:rsid w:val="00AC1A34"/>
    <w:rsid w:val="00AC1FB6"/>
    <w:rsid w:val="00AC2BBC"/>
    <w:rsid w:val="00AC31AD"/>
    <w:rsid w:val="00AC50F7"/>
    <w:rsid w:val="00AC5C6C"/>
    <w:rsid w:val="00AC5CB9"/>
    <w:rsid w:val="00AC7BE5"/>
    <w:rsid w:val="00AD38DB"/>
    <w:rsid w:val="00AD416F"/>
    <w:rsid w:val="00AD5338"/>
    <w:rsid w:val="00AD5614"/>
    <w:rsid w:val="00AD6C68"/>
    <w:rsid w:val="00AD7460"/>
    <w:rsid w:val="00AD7EBE"/>
    <w:rsid w:val="00AE0355"/>
    <w:rsid w:val="00AE30A3"/>
    <w:rsid w:val="00AE3ACE"/>
    <w:rsid w:val="00AE494B"/>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895"/>
    <w:rsid w:val="00B0290E"/>
    <w:rsid w:val="00B034A7"/>
    <w:rsid w:val="00B036CC"/>
    <w:rsid w:val="00B03E5A"/>
    <w:rsid w:val="00B057B6"/>
    <w:rsid w:val="00B065BE"/>
    <w:rsid w:val="00B07F7D"/>
    <w:rsid w:val="00B103AE"/>
    <w:rsid w:val="00B10E23"/>
    <w:rsid w:val="00B113F6"/>
    <w:rsid w:val="00B13017"/>
    <w:rsid w:val="00B137C3"/>
    <w:rsid w:val="00B14D5D"/>
    <w:rsid w:val="00B169FE"/>
    <w:rsid w:val="00B21ED8"/>
    <w:rsid w:val="00B225A4"/>
    <w:rsid w:val="00B22C03"/>
    <w:rsid w:val="00B24CAD"/>
    <w:rsid w:val="00B256E9"/>
    <w:rsid w:val="00B27014"/>
    <w:rsid w:val="00B31F1A"/>
    <w:rsid w:val="00B3246D"/>
    <w:rsid w:val="00B33B16"/>
    <w:rsid w:val="00B33C91"/>
    <w:rsid w:val="00B33CE2"/>
    <w:rsid w:val="00B34D44"/>
    <w:rsid w:val="00B3525F"/>
    <w:rsid w:val="00B36539"/>
    <w:rsid w:val="00B415D8"/>
    <w:rsid w:val="00B41BBD"/>
    <w:rsid w:val="00B4201B"/>
    <w:rsid w:val="00B42987"/>
    <w:rsid w:val="00B44A91"/>
    <w:rsid w:val="00B50519"/>
    <w:rsid w:val="00B505F9"/>
    <w:rsid w:val="00B519D3"/>
    <w:rsid w:val="00B54623"/>
    <w:rsid w:val="00B54837"/>
    <w:rsid w:val="00B5499C"/>
    <w:rsid w:val="00B55A60"/>
    <w:rsid w:val="00B61401"/>
    <w:rsid w:val="00B615E6"/>
    <w:rsid w:val="00B63CD3"/>
    <w:rsid w:val="00B64194"/>
    <w:rsid w:val="00B6467C"/>
    <w:rsid w:val="00B70EFB"/>
    <w:rsid w:val="00B727E4"/>
    <w:rsid w:val="00B72A68"/>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288F"/>
    <w:rsid w:val="00B93114"/>
    <w:rsid w:val="00B93ADE"/>
    <w:rsid w:val="00B95F83"/>
    <w:rsid w:val="00B96090"/>
    <w:rsid w:val="00B9614C"/>
    <w:rsid w:val="00B97779"/>
    <w:rsid w:val="00B97B69"/>
    <w:rsid w:val="00BA0B2F"/>
    <w:rsid w:val="00BA1544"/>
    <w:rsid w:val="00BA1985"/>
    <w:rsid w:val="00BA208F"/>
    <w:rsid w:val="00BA2E2A"/>
    <w:rsid w:val="00BA5059"/>
    <w:rsid w:val="00BA56E3"/>
    <w:rsid w:val="00BA62AD"/>
    <w:rsid w:val="00BA6943"/>
    <w:rsid w:val="00BA705C"/>
    <w:rsid w:val="00BA7352"/>
    <w:rsid w:val="00BA7CB4"/>
    <w:rsid w:val="00BA7D06"/>
    <w:rsid w:val="00BB0BB6"/>
    <w:rsid w:val="00BB1698"/>
    <w:rsid w:val="00BB3CC1"/>
    <w:rsid w:val="00BB584B"/>
    <w:rsid w:val="00BB7D3B"/>
    <w:rsid w:val="00BC0BC9"/>
    <w:rsid w:val="00BC0F49"/>
    <w:rsid w:val="00BC10DC"/>
    <w:rsid w:val="00BC40D0"/>
    <w:rsid w:val="00BC60B8"/>
    <w:rsid w:val="00BD1BA1"/>
    <w:rsid w:val="00BD24E4"/>
    <w:rsid w:val="00BD2E64"/>
    <w:rsid w:val="00BD35D5"/>
    <w:rsid w:val="00BD3862"/>
    <w:rsid w:val="00BD3E9D"/>
    <w:rsid w:val="00BD4C59"/>
    <w:rsid w:val="00BD5F23"/>
    <w:rsid w:val="00BD6263"/>
    <w:rsid w:val="00BD7FBB"/>
    <w:rsid w:val="00BE042C"/>
    <w:rsid w:val="00BE0F3B"/>
    <w:rsid w:val="00BE1855"/>
    <w:rsid w:val="00BE23B2"/>
    <w:rsid w:val="00BE38FB"/>
    <w:rsid w:val="00BE3F28"/>
    <w:rsid w:val="00BE5AD6"/>
    <w:rsid w:val="00BE75BE"/>
    <w:rsid w:val="00BE7738"/>
    <w:rsid w:val="00BE7B38"/>
    <w:rsid w:val="00BF106A"/>
    <w:rsid w:val="00BF1365"/>
    <w:rsid w:val="00BF2431"/>
    <w:rsid w:val="00BF27D0"/>
    <w:rsid w:val="00BF2ABC"/>
    <w:rsid w:val="00BF349D"/>
    <w:rsid w:val="00BF41A9"/>
    <w:rsid w:val="00BF4701"/>
    <w:rsid w:val="00BF6169"/>
    <w:rsid w:val="00BF7978"/>
    <w:rsid w:val="00BF7CF3"/>
    <w:rsid w:val="00C00DD6"/>
    <w:rsid w:val="00C01138"/>
    <w:rsid w:val="00C0369F"/>
    <w:rsid w:val="00C07E9D"/>
    <w:rsid w:val="00C11B2B"/>
    <w:rsid w:val="00C12261"/>
    <w:rsid w:val="00C15AD3"/>
    <w:rsid w:val="00C15E6D"/>
    <w:rsid w:val="00C16542"/>
    <w:rsid w:val="00C17944"/>
    <w:rsid w:val="00C22EEA"/>
    <w:rsid w:val="00C230F3"/>
    <w:rsid w:val="00C24072"/>
    <w:rsid w:val="00C257E1"/>
    <w:rsid w:val="00C26981"/>
    <w:rsid w:val="00C30D92"/>
    <w:rsid w:val="00C3220E"/>
    <w:rsid w:val="00C33707"/>
    <w:rsid w:val="00C345AA"/>
    <w:rsid w:val="00C36FBE"/>
    <w:rsid w:val="00C37019"/>
    <w:rsid w:val="00C37377"/>
    <w:rsid w:val="00C4096B"/>
    <w:rsid w:val="00C4114B"/>
    <w:rsid w:val="00C41335"/>
    <w:rsid w:val="00C4162B"/>
    <w:rsid w:val="00C41B8F"/>
    <w:rsid w:val="00C43130"/>
    <w:rsid w:val="00C4531E"/>
    <w:rsid w:val="00C45FD6"/>
    <w:rsid w:val="00C46AD3"/>
    <w:rsid w:val="00C46C82"/>
    <w:rsid w:val="00C47640"/>
    <w:rsid w:val="00C506BC"/>
    <w:rsid w:val="00C50E2E"/>
    <w:rsid w:val="00C52B55"/>
    <w:rsid w:val="00C55414"/>
    <w:rsid w:val="00C60F73"/>
    <w:rsid w:val="00C617E4"/>
    <w:rsid w:val="00C62E16"/>
    <w:rsid w:val="00C6371D"/>
    <w:rsid w:val="00C639AD"/>
    <w:rsid w:val="00C64026"/>
    <w:rsid w:val="00C64FEC"/>
    <w:rsid w:val="00C65898"/>
    <w:rsid w:val="00C66A9D"/>
    <w:rsid w:val="00C70D09"/>
    <w:rsid w:val="00C721F4"/>
    <w:rsid w:val="00C737D2"/>
    <w:rsid w:val="00C74A99"/>
    <w:rsid w:val="00C7622A"/>
    <w:rsid w:val="00C76538"/>
    <w:rsid w:val="00C76664"/>
    <w:rsid w:val="00C8237B"/>
    <w:rsid w:val="00C85071"/>
    <w:rsid w:val="00C850C1"/>
    <w:rsid w:val="00C85296"/>
    <w:rsid w:val="00C857EE"/>
    <w:rsid w:val="00C85E9D"/>
    <w:rsid w:val="00C86584"/>
    <w:rsid w:val="00C8794F"/>
    <w:rsid w:val="00C913DE"/>
    <w:rsid w:val="00C92545"/>
    <w:rsid w:val="00C9317E"/>
    <w:rsid w:val="00C952A4"/>
    <w:rsid w:val="00C9535F"/>
    <w:rsid w:val="00C965C3"/>
    <w:rsid w:val="00CA03BB"/>
    <w:rsid w:val="00CA11A8"/>
    <w:rsid w:val="00CA12A1"/>
    <w:rsid w:val="00CA151A"/>
    <w:rsid w:val="00CA246B"/>
    <w:rsid w:val="00CA34C1"/>
    <w:rsid w:val="00CA5443"/>
    <w:rsid w:val="00CA5EF2"/>
    <w:rsid w:val="00CA5F13"/>
    <w:rsid w:val="00CA6AC8"/>
    <w:rsid w:val="00CB1833"/>
    <w:rsid w:val="00CB2619"/>
    <w:rsid w:val="00CB51B9"/>
    <w:rsid w:val="00CB5B70"/>
    <w:rsid w:val="00CB5D03"/>
    <w:rsid w:val="00CB7BF3"/>
    <w:rsid w:val="00CB7D93"/>
    <w:rsid w:val="00CC10E4"/>
    <w:rsid w:val="00CC10EE"/>
    <w:rsid w:val="00CC1A41"/>
    <w:rsid w:val="00CC491D"/>
    <w:rsid w:val="00CC4BED"/>
    <w:rsid w:val="00CC4F43"/>
    <w:rsid w:val="00CC557E"/>
    <w:rsid w:val="00CC7E6E"/>
    <w:rsid w:val="00CD063D"/>
    <w:rsid w:val="00CD09C2"/>
    <w:rsid w:val="00CD1559"/>
    <w:rsid w:val="00CD1E77"/>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F005F"/>
    <w:rsid w:val="00CF076A"/>
    <w:rsid w:val="00CF17DE"/>
    <w:rsid w:val="00CF3B13"/>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10F62"/>
    <w:rsid w:val="00D136A5"/>
    <w:rsid w:val="00D13C59"/>
    <w:rsid w:val="00D15299"/>
    <w:rsid w:val="00D1568D"/>
    <w:rsid w:val="00D163D3"/>
    <w:rsid w:val="00D16B0D"/>
    <w:rsid w:val="00D2148F"/>
    <w:rsid w:val="00D2200F"/>
    <w:rsid w:val="00D22525"/>
    <w:rsid w:val="00D243A9"/>
    <w:rsid w:val="00D2480B"/>
    <w:rsid w:val="00D27203"/>
    <w:rsid w:val="00D275A5"/>
    <w:rsid w:val="00D27921"/>
    <w:rsid w:val="00D27B0C"/>
    <w:rsid w:val="00D31B4A"/>
    <w:rsid w:val="00D3248A"/>
    <w:rsid w:val="00D32BA0"/>
    <w:rsid w:val="00D332D3"/>
    <w:rsid w:val="00D332E3"/>
    <w:rsid w:val="00D34419"/>
    <w:rsid w:val="00D34895"/>
    <w:rsid w:val="00D351F3"/>
    <w:rsid w:val="00D35640"/>
    <w:rsid w:val="00D35992"/>
    <w:rsid w:val="00D37EC0"/>
    <w:rsid w:val="00D40E30"/>
    <w:rsid w:val="00D42DA6"/>
    <w:rsid w:val="00D43925"/>
    <w:rsid w:val="00D441A8"/>
    <w:rsid w:val="00D44232"/>
    <w:rsid w:val="00D44282"/>
    <w:rsid w:val="00D45529"/>
    <w:rsid w:val="00D4581C"/>
    <w:rsid w:val="00D46206"/>
    <w:rsid w:val="00D466E5"/>
    <w:rsid w:val="00D470BE"/>
    <w:rsid w:val="00D47114"/>
    <w:rsid w:val="00D50E16"/>
    <w:rsid w:val="00D51A0F"/>
    <w:rsid w:val="00D51AC6"/>
    <w:rsid w:val="00D53C6C"/>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3791"/>
    <w:rsid w:val="00D74DD1"/>
    <w:rsid w:val="00D7527A"/>
    <w:rsid w:val="00D76388"/>
    <w:rsid w:val="00D768FC"/>
    <w:rsid w:val="00D81246"/>
    <w:rsid w:val="00D831C5"/>
    <w:rsid w:val="00D83619"/>
    <w:rsid w:val="00D83FDF"/>
    <w:rsid w:val="00D85672"/>
    <w:rsid w:val="00D863E2"/>
    <w:rsid w:val="00D86CB6"/>
    <w:rsid w:val="00D86DB0"/>
    <w:rsid w:val="00D876AD"/>
    <w:rsid w:val="00D87EE6"/>
    <w:rsid w:val="00D90BC6"/>
    <w:rsid w:val="00D923B5"/>
    <w:rsid w:val="00D92676"/>
    <w:rsid w:val="00D92CE2"/>
    <w:rsid w:val="00D9361D"/>
    <w:rsid w:val="00D93A3A"/>
    <w:rsid w:val="00D947B1"/>
    <w:rsid w:val="00D97490"/>
    <w:rsid w:val="00DA071E"/>
    <w:rsid w:val="00DA16B6"/>
    <w:rsid w:val="00DA1D76"/>
    <w:rsid w:val="00DA3137"/>
    <w:rsid w:val="00DA34B7"/>
    <w:rsid w:val="00DA45C1"/>
    <w:rsid w:val="00DA4C58"/>
    <w:rsid w:val="00DA51DF"/>
    <w:rsid w:val="00DA764E"/>
    <w:rsid w:val="00DB0200"/>
    <w:rsid w:val="00DB0EDB"/>
    <w:rsid w:val="00DB11B1"/>
    <w:rsid w:val="00DB1745"/>
    <w:rsid w:val="00DB1988"/>
    <w:rsid w:val="00DB308D"/>
    <w:rsid w:val="00DB3AFD"/>
    <w:rsid w:val="00DB3EC0"/>
    <w:rsid w:val="00DB6A24"/>
    <w:rsid w:val="00DB7C3D"/>
    <w:rsid w:val="00DB7F11"/>
    <w:rsid w:val="00DC0F07"/>
    <w:rsid w:val="00DC0F10"/>
    <w:rsid w:val="00DC10AF"/>
    <w:rsid w:val="00DC179C"/>
    <w:rsid w:val="00DC1AFF"/>
    <w:rsid w:val="00DC2A52"/>
    <w:rsid w:val="00DC3ECD"/>
    <w:rsid w:val="00DC4D91"/>
    <w:rsid w:val="00DC53CD"/>
    <w:rsid w:val="00DC5577"/>
    <w:rsid w:val="00DC5A6C"/>
    <w:rsid w:val="00DC5CE2"/>
    <w:rsid w:val="00DC7526"/>
    <w:rsid w:val="00DD04D8"/>
    <w:rsid w:val="00DD1F0C"/>
    <w:rsid w:val="00DD2B91"/>
    <w:rsid w:val="00DD4A66"/>
    <w:rsid w:val="00DD4FBD"/>
    <w:rsid w:val="00DE09CB"/>
    <w:rsid w:val="00DE0C40"/>
    <w:rsid w:val="00DE13F1"/>
    <w:rsid w:val="00DE20D7"/>
    <w:rsid w:val="00DE2924"/>
    <w:rsid w:val="00DE362C"/>
    <w:rsid w:val="00DE3CDE"/>
    <w:rsid w:val="00DE41E3"/>
    <w:rsid w:val="00DE4A60"/>
    <w:rsid w:val="00DE4B51"/>
    <w:rsid w:val="00DE527B"/>
    <w:rsid w:val="00DE52B5"/>
    <w:rsid w:val="00DE74C8"/>
    <w:rsid w:val="00DE7C41"/>
    <w:rsid w:val="00DF06A2"/>
    <w:rsid w:val="00DF084B"/>
    <w:rsid w:val="00DF1BD7"/>
    <w:rsid w:val="00DF2DF4"/>
    <w:rsid w:val="00DF4B01"/>
    <w:rsid w:val="00DF54C0"/>
    <w:rsid w:val="00DF633C"/>
    <w:rsid w:val="00DF6971"/>
    <w:rsid w:val="00E01180"/>
    <w:rsid w:val="00E02DB6"/>
    <w:rsid w:val="00E03258"/>
    <w:rsid w:val="00E03560"/>
    <w:rsid w:val="00E038B9"/>
    <w:rsid w:val="00E061BD"/>
    <w:rsid w:val="00E1188B"/>
    <w:rsid w:val="00E122E8"/>
    <w:rsid w:val="00E12E8D"/>
    <w:rsid w:val="00E13080"/>
    <w:rsid w:val="00E14242"/>
    <w:rsid w:val="00E145D9"/>
    <w:rsid w:val="00E1628D"/>
    <w:rsid w:val="00E17F8F"/>
    <w:rsid w:val="00E2293C"/>
    <w:rsid w:val="00E248C6"/>
    <w:rsid w:val="00E2590C"/>
    <w:rsid w:val="00E27EEA"/>
    <w:rsid w:val="00E301A9"/>
    <w:rsid w:val="00E306DA"/>
    <w:rsid w:val="00E321EB"/>
    <w:rsid w:val="00E32865"/>
    <w:rsid w:val="00E337B1"/>
    <w:rsid w:val="00E36070"/>
    <w:rsid w:val="00E37E66"/>
    <w:rsid w:val="00E41F49"/>
    <w:rsid w:val="00E44320"/>
    <w:rsid w:val="00E44DBC"/>
    <w:rsid w:val="00E4527B"/>
    <w:rsid w:val="00E45BA9"/>
    <w:rsid w:val="00E462EF"/>
    <w:rsid w:val="00E4641F"/>
    <w:rsid w:val="00E500A9"/>
    <w:rsid w:val="00E521FA"/>
    <w:rsid w:val="00E5283B"/>
    <w:rsid w:val="00E539FA"/>
    <w:rsid w:val="00E53A1B"/>
    <w:rsid w:val="00E54A43"/>
    <w:rsid w:val="00E55B4C"/>
    <w:rsid w:val="00E57A40"/>
    <w:rsid w:val="00E618A3"/>
    <w:rsid w:val="00E63BB1"/>
    <w:rsid w:val="00E64F68"/>
    <w:rsid w:val="00E65ECF"/>
    <w:rsid w:val="00E67272"/>
    <w:rsid w:val="00E7038C"/>
    <w:rsid w:val="00E70658"/>
    <w:rsid w:val="00E7633B"/>
    <w:rsid w:val="00E80C9D"/>
    <w:rsid w:val="00E80D8A"/>
    <w:rsid w:val="00E8376E"/>
    <w:rsid w:val="00E83B7B"/>
    <w:rsid w:val="00E86930"/>
    <w:rsid w:val="00E94242"/>
    <w:rsid w:val="00E94452"/>
    <w:rsid w:val="00E945DD"/>
    <w:rsid w:val="00E94670"/>
    <w:rsid w:val="00E95508"/>
    <w:rsid w:val="00E96D19"/>
    <w:rsid w:val="00E979BE"/>
    <w:rsid w:val="00EA0E86"/>
    <w:rsid w:val="00EA2C5B"/>
    <w:rsid w:val="00EA327F"/>
    <w:rsid w:val="00EA36EE"/>
    <w:rsid w:val="00EA415A"/>
    <w:rsid w:val="00EA435C"/>
    <w:rsid w:val="00EA61F6"/>
    <w:rsid w:val="00EB11B3"/>
    <w:rsid w:val="00EB286A"/>
    <w:rsid w:val="00EB586C"/>
    <w:rsid w:val="00EB58BA"/>
    <w:rsid w:val="00EB5D50"/>
    <w:rsid w:val="00EB688F"/>
    <w:rsid w:val="00EB69A0"/>
    <w:rsid w:val="00EC16B3"/>
    <w:rsid w:val="00EC2BF4"/>
    <w:rsid w:val="00EC36D4"/>
    <w:rsid w:val="00EC401B"/>
    <w:rsid w:val="00EC411B"/>
    <w:rsid w:val="00EC57DF"/>
    <w:rsid w:val="00EC5E13"/>
    <w:rsid w:val="00EC74F0"/>
    <w:rsid w:val="00EC7ADD"/>
    <w:rsid w:val="00ED0769"/>
    <w:rsid w:val="00ED0D0F"/>
    <w:rsid w:val="00ED2316"/>
    <w:rsid w:val="00ED2CA1"/>
    <w:rsid w:val="00ED35E2"/>
    <w:rsid w:val="00ED4E18"/>
    <w:rsid w:val="00EE0C8D"/>
    <w:rsid w:val="00EE1C21"/>
    <w:rsid w:val="00EE1CE6"/>
    <w:rsid w:val="00EE2880"/>
    <w:rsid w:val="00EE37A4"/>
    <w:rsid w:val="00EE5007"/>
    <w:rsid w:val="00EE52DE"/>
    <w:rsid w:val="00EE5612"/>
    <w:rsid w:val="00EE647C"/>
    <w:rsid w:val="00EE688A"/>
    <w:rsid w:val="00EF151E"/>
    <w:rsid w:val="00EF2BA2"/>
    <w:rsid w:val="00EF3837"/>
    <w:rsid w:val="00EF5CD4"/>
    <w:rsid w:val="00EF71C7"/>
    <w:rsid w:val="00EF7A34"/>
    <w:rsid w:val="00EF7CD0"/>
    <w:rsid w:val="00F01ADD"/>
    <w:rsid w:val="00F0278E"/>
    <w:rsid w:val="00F02FD0"/>
    <w:rsid w:val="00F0409E"/>
    <w:rsid w:val="00F04CEF"/>
    <w:rsid w:val="00F04FA9"/>
    <w:rsid w:val="00F04FCB"/>
    <w:rsid w:val="00F05318"/>
    <w:rsid w:val="00F06ABF"/>
    <w:rsid w:val="00F06B6F"/>
    <w:rsid w:val="00F07150"/>
    <w:rsid w:val="00F116DF"/>
    <w:rsid w:val="00F1197B"/>
    <w:rsid w:val="00F12A14"/>
    <w:rsid w:val="00F1325B"/>
    <w:rsid w:val="00F1340B"/>
    <w:rsid w:val="00F13767"/>
    <w:rsid w:val="00F15D71"/>
    <w:rsid w:val="00F16606"/>
    <w:rsid w:val="00F16910"/>
    <w:rsid w:val="00F16FCA"/>
    <w:rsid w:val="00F2056B"/>
    <w:rsid w:val="00F21203"/>
    <w:rsid w:val="00F21833"/>
    <w:rsid w:val="00F2385C"/>
    <w:rsid w:val="00F251C8"/>
    <w:rsid w:val="00F25EAF"/>
    <w:rsid w:val="00F30F93"/>
    <w:rsid w:val="00F32D60"/>
    <w:rsid w:val="00F33128"/>
    <w:rsid w:val="00F33C2E"/>
    <w:rsid w:val="00F348FB"/>
    <w:rsid w:val="00F34BC0"/>
    <w:rsid w:val="00F35B47"/>
    <w:rsid w:val="00F366BD"/>
    <w:rsid w:val="00F4019E"/>
    <w:rsid w:val="00F42F24"/>
    <w:rsid w:val="00F43091"/>
    <w:rsid w:val="00F441C3"/>
    <w:rsid w:val="00F4436F"/>
    <w:rsid w:val="00F44B33"/>
    <w:rsid w:val="00F44F8B"/>
    <w:rsid w:val="00F450CC"/>
    <w:rsid w:val="00F46DEF"/>
    <w:rsid w:val="00F5006D"/>
    <w:rsid w:val="00F50221"/>
    <w:rsid w:val="00F51C75"/>
    <w:rsid w:val="00F53005"/>
    <w:rsid w:val="00F53679"/>
    <w:rsid w:val="00F53816"/>
    <w:rsid w:val="00F54163"/>
    <w:rsid w:val="00F54A01"/>
    <w:rsid w:val="00F555FE"/>
    <w:rsid w:val="00F55851"/>
    <w:rsid w:val="00F5688F"/>
    <w:rsid w:val="00F6271F"/>
    <w:rsid w:val="00F6329B"/>
    <w:rsid w:val="00F63597"/>
    <w:rsid w:val="00F64ACC"/>
    <w:rsid w:val="00F67BE2"/>
    <w:rsid w:val="00F67EB3"/>
    <w:rsid w:val="00F7090C"/>
    <w:rsid w:val="00F7182E"/>
    <w:rsid w:val="00F71BEF"/>
    <w:rsid w:val="00F726E4"/>
    <w:rsid w:val="00F73F01"/>
    <w:rsid w:val="00F741E3"/>
    <w:rsid w:val="00F74F48"/>
    <w:rsid w:val="00F7525D"/>
    <w:rsid w:val="00F75C65"/>
    <w:rsid w:val="00F762DE"/>
    <w:rsid w:val="00F7643F"/>
    <w:rsid w:val="00F768D3"/>
    <w:rsid w:val="00F77190"/>
    <w:rsid w:val="00F7784C"/>
    <w:rsid w:val="00F80C05"/>
    <w:rsid w:val="00F8108E"/>
    <w:rsid w:val="00F811E8"/>
    <w:rsid w:val="00F82772"/>
    <w:rsid w:val="00F8312C"/>
    <w:rsid w:val="00F839BD"/>
    <w:rsid w:val="00F83B53"/>
    <w:rsid w:val="00F85BAD"/>
    <w:rsid w:val="00F86204"/>
    <w:rsid w:val="00F866A6"/>
    <w:rsid w:val="00F87385"/>
    <w:rsid w:val="00F87925"/>
    <w:rsid w:val="00F879EB"/>
    <w:rsid w:val="00F87BA7"/>
    <w:rsid w:val="00F87C19"/>
    <w:rsid w:val="00F90687"/>
    <w:rsid w:val="00F91783"/>
    <w:rsid w:val="00F93121"/>
    <w:rsid w:val="00F93EBC"/>
    <w:rsid w:val="00F95507"/>
    <w:rsid w:val="00F95A04"/>
    <w:rsid w:val="00F9640A"/>
    <w:rsid w:val="00FA0AAE"/>
    <w:rsid w:val="00FA0C0C"/>
    <w:rsid w:val="00FA166A"/>
    <w:rsid w:val="00FA2361"/>
    <w:rsid w:val="00FA2C0C"/>
    <w:rsid w:val="00FA39A8"/>
    <w:rsid w:val="00FA3ADD"/>
    <w:rsid w:val="00FA4701"/>
    <w:rsid w:val="00FA5034"/>
    <w:rsid w:val="00FA58B7"/>
    <w:rsid w:val="00FB0D0E"/>
    <w:rsid w:val="00FB6833"/>
    <w:rsid w:val="00FB7B63"/>
    <w:rsid w:val="00FC0002"/>
    <w:rsid w:val="00FC14D7"/>
    <w:rsid w:val="00FC3490"/>
    <w:rsid w:val="00FC37CE"/>
    <w:rsid w:val="00FC5CDD"/>
    <w:rsid w:val="00FC7388"/>
    <w:rsid w:val="00FC73CB"/>
    <w:rsid w:val="00FC78CB"/>
    <w:rsid w:val="00FC7CED"/>
    <w:rsid w:val="00FD1546"/>
    <w:rsid w:val="00FD1595"/>
    <w:rsid w:val="00FD286B"/>
    <w:rsid w:val="00FD34F0"/>
    <w:rsid w:val="00FD458E"/>
    <w:rsid w:val="00FE0E21"/>
    <w:rsid w:val="00FE1E38"/>
    <w:rsid w:val="00FE2644"/>
    <w:rsid w:val="00FE2C1B"/>
    <w:rsid w:val="00FE3B37"/>
    <w:rsid w:val="00FE4514"/>
    <w:rsid w:val="00FF0109"/>
    <w:rsid w:val="00FF0886"/>
    <w:rsid w:val="00FF159E"/>
    <w:rsid w:val="00FF27AA"/>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lsdException w:name="annotation reference" w:locked="1"/>
    <w:lsdException w:name="List Bullet 4" w:locked="1"/>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43925"/>
    <w:pPr>
      <w:jc w:val="both"/>
    </w:pPr>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numPr>
        <w:numId w:val="31"/>
      </w:numPr>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numPr>
        <w:ilvl w:val="1"/>
        <w:numId w:val="31"/>
      </w:numPr>
      <w:spacing w:before="240" w:after="60"/>
      <w:outlineLvl w:val="1"/>
    </w:pPr>
    <w:rPr>
      <w:b/>
      <w:bCs/>
      <w:color w:val="263673"/>
      <w:szCs w:val="22"/>
    </w:rPr>
  </w:style>
  <w:style w:type="paragraph" w:styleId="Heading3">
    <w:name w:val="heading 3"/>
    <w:basedOn w:val="Normal"/>
    <w:next w:val="BodyText"/>
    <w:link w:val="Heading3Char"/>
    <w:qFormat/>
    <w:rsid w:val="00D02D0C"/>
    <w:pPr>
      <w:keepNext/>
      <w:numPr>
        <w:ilvl w:val="2"/>
        <w:numId w:val="31"/>
      </w:numPr>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numPr>
        <w:ilvl w:val="3"/>
        <w:numId w:val="31"/>
      </w:numPr>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numPr>
        <w:ilvl w:val="4"/>
        <w:numId w:val="31"/>
      </w:num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numPr>
        <w:ilvl w:val="5"/>
        <w:numId w:val="31"/>
      </w:num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numPr>
        <w:ilvl w:val="6"/>
        <w:numId w:val="31"/>
      </w:num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numPr>
        <w:ilvl w:val="7"/>
        <w:numId w:val="31"/>
      </w:num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numPr>
        <w:ilvl w:val="8"/>
        <w:numId w:val="31"/>
      </w:numPr>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lang w:val="en-US"/>
    </w:rPr>
  </w:style>
  <w:style w:type="character" w:customStyle="1" w:styleId="Heading4Char">
    <w:name w:val="Heading 4 Char"/>
    <w:link w:val="Heading4"/>
    <w:locked/>
    <w:rsid w:val="00FF78BD"/>
    <w:rPr>
      <w:rFonts w:ascii="Verdana" w:hAnsi="Verdana"/>
      <w:i/>
      <w:iCs/>
      <w:sz w:val="22"/>
      <w:szCs w:val="22"/>
      <w:lang w:eastAsia="en-US"/>
    </w:rPr>
  </w:style>
  <w:style w:type="character" w:customStyle="1" w:styleId="Heading5Char">
    <w:name w:val="Heading 5 Char"/>
    <w:link w:val="Heading5"/>
    <w:locked/>
    <w:rsid w:val="00FF78BD"/>
    <w:rPr>
      <w:rFonts w:ascii="Verdana" w:hAnsi="Verdana"/>
      <w:sz w:val="24"/>
      <w:szCs w:val="24"/>
      <w:lang w:eastAsia="en-US"/>
    </w:rPr>
  </w:style>
  <w:style w:type="character" w:customStyle="1" w:styleId="Heading6Char">
    <w:name w:val="Heading 6 Char"/>
    <w:link w:val="Heading6"/>
    <w:locked/>
    <w:rsid w:val="00FF78BD"/>
    <w:rPr>
      <w:rFonts w:ascii="Verdana" w:hAnsi="Verdana"/>
      <w:sz w:val="24"/>
      <w:szCs w:val="24"/>
      <w:lang w:eastAsia="en-US"/>
    </w:rPr>
  </w:style>
  <w:style w:type="character" w:customStyle="1" w:styleId="Heading7Char">
    <w:name w:val="Heading 7 Char"/>
    <w:link w:val="Heading7"/>
    <w:locked/>
    <w:rsid w:val="00FF78BD"/>
    <w:rPr>
      <w:rFonts w:ascii="Verdana" w:hAnsi="Verdana"/>
      <w:sz w:val="24"/>
      <w:szCs w:val="24"/>
      <w:lang w:eastAsia="en-US"/>
    </w:rPr>
  </w:style>
  <w:style w:type="character" w:customStyle="1" w:styleId="Heading8Char">
    <w:name w:val="Heading 8 Char"/>
    <w:link w:val="Heading8"/>
    <w:locked/>
    <w:rsid w:val="00FF78BD"/>
    <w:rPr>
      <w:rFonts w:ascii="Verdana" w:hAnsi="Verdana"/>
      <w:sz w:val="24"/>
      <w:szCs w:val="24"/>
      <w:lang w:eastAsia="en-US"/>
    </w:rPr>
  </w:style>
  <w:style w:type="character" w:customStyle="1" w:styleId="Heading9Char">
    <w:name w:val="Heading 9 Char"/>
    <w:link w:val="Heading9"/>
    <w:locked/>
    <w:rsid w:val="00FF78BD"/>
    <w:rPr>
      <w:rFonts w:ascii="Arial" w:hAnsi="Arial" w:cs="Arial"/>
      <w:i/>
      <w:iCs/>
      <w:sz w:val="18"/>
      <w:szCs w:val="18"/>
      <w:lang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pPr>
      <w:jc w:val="left"/>
    </w:pPr>
    <w:rPr>
      <w:rFonts w:cs="Times New Roman"/>
      <w:color w:val="auto"/>
      <w:sz w:val="24"/>
      <w:szCs w:val="24"/>
      <w:lang w:eastAsia="en-US"/>
    </w:rPr>
  </w:style>
  <w:style w:type="paragraph" w:customStyle="1" w:styleId="AddressTL">
    <w:name w:val="AddressTL"/>
    <w:basedOn w:val="Normal"/>
    <w:next w:val="Normal"/>
    <w:rsid w:val="00FF78BD"/>
    <w:pPr>
      <w:spacing w:after="720"/>
      <w:jc w:val="left"/>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jc w:val="left"/>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rsid w:val="00D43925"/>
    <w:pPr>
      <w:spacing w:before="120" w:after="120"/>
      <w:ind w:left="360" w:firstLine="284"/>
      <w:jc w:val="left"/>
    </w:pPr>
    <w:rPr>
      <w:rFonts w:cs="Calibri"/>
      <w:iCs/>
      <w:color w:val="auto"/>
      <w:szCs w:val="22"/>
      <w:lang w:val="en-US" w:eastAsia="en-US"/>
    </w:rPr>
  </w:style>
  <w:style w:type="paragraph" w:styleId="Closing">
    <w:name w:val="Closing"/>
    <w:basedOn w:val="Normal"/>
    <w:next w:val="Signature"/>
    <w:link w:val="ClosingChar"/>
    <w:rsid w:val="00FF78BD"/>
    <w:pPr>
      <w:tabs>
        <w:tab w:val="left" w:pos="5103"/>
      </w:tabs>
      <w:spacing w:before="240" w:after="120"/>
      <w:ind w:left="5103"/>
      <w:jc w:val="left"/>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jc w:val="left"/>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jc w:val="left"/>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jc w:val="left"/>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numId w:val="0"/>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numId w:val="0"/>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pPr>
      <w:jc w:val="left"/>
    </w:pPr>
    <w:rPr>
      <w:rFonts w:cs="Times New Roman"/>
      <w:b/>
      <w:bCs/>
      <w:color w:val="auto"/>
      <w:sz w:val="24"/>
      <w:szCs w:val="24"/>
      <w:lang w:eastAsia="en-US"/>
    </w:rPr>
  </w:style>
  <w:style w:type="paragraph" w:styleId="ListParagraph">
    <w:name w:val="List Paragraph"/>
    <w:basedOn w:val="Normal"/>
    <w:qFormat/>
    <w:rsid w:val="00FF78BD"/>
    <w:pPr>
      <w:spacing w:after="120"/>
      <w:ind w:left="720"/>
    </w:pPr>
    <w:rPr>
      <w:rFonts w:cs="Times New Roman"/>
      <w:color w:val="auto"/>
      <w:sz w:val="24"/>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 w:type="paragraph" w:styleId="Quote">
    <w:name w:val="Quote"/>
    <w:basedOn w:val="Normal"/>
    <w:next w:val="Normal"/>
    <w:link w:val="QuoteChar"/>
    <w:uiPriority w:val="29"/>
    <w:qFormat/>
    <w:rsid w:val="001643A9"/>
    <w:pPr>
      <w:spacing w:after="200" w:line="276" w:lineRule="auto"/>
      <w:jc w:val="left"/>
    </w:pPr>
    <w:rPr>
      <w:rFonts w:ascii="Calibri" w:hAnsi="Calibri" w:cs="Times New Roman"/>
      <w:i/>
      <w:iCs/>
      <w:color w:val="000000"/>
      <w:szCs w:val="22"/>
      <w:lang w:val="en-US" w:eastAsia="ja-JP"/>
    </w:rPr>
  </w:style>
  <w:style w:type="character" w:customStyle="1" w:styleId="QuoteChar">
    <w:name w:val="Quote Char"/>
    <w:link w:val="Quote"/>
    <w:uiPriority w:val="29"/>
    <w:rsid w:val="001643A9"/>
    <w:rPr>
      <w:rFonts w:ascii="Calibri" w:hAnsi="Calibri"/>
      <w:i/>
      <w:iCs/>
      <w:color w:val="000000"/>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lsdException w:name="annotation reference" w:locked="1"/>
    <w:lsdException w:name="List Bullet 4" w:locked="1"/>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43925"/>
    <w:pPr>
      <w:jc w:val="both"/>
    </w:pPr>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numPr>
        <w:numId w:val="31"/>
      </w:numPr>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qFormat/>
    <w:rsid w:val="00D02D0C"/>
    <w:pPr>
      <w:keepNext/>
      <w:numPr>
        <w:ilvl w:val="1"/>
        <w:numId w:val="31"/>
      </w:numPr>
      <w:spacing w:before="240" w:after="60"/>
      <w:outlineLvl w:val="1"/>
    </w:pPr>
    <w:rPr>
      <w:b/>
      <w:bCs/>
      <w:color w:val="263673"/>
      <w:szCs w:val="22"/>
    </w:rPr>
  </w:style>
  <w:style w:type="paragraph" w:styleId="Heading3">
    <w:name w:val="heading 3"/>
    <w:basedOn w:val="Normal"/>
    <w:next w:val="BodyText"/>
    <w:link w:val="Heading3Char"/>
    <w:qFormat/>
    <w:rsid w:val="00D02D0C"/>
    <w:pPr>
      <w:keepNext/>
      <w:numPr>
        <w:ilvl w:val="2"/>
        <w:numId w:val="31"/>
      </w:numPr>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numPr>
        <w:ilvl w:val="3"/>
        <w:numId w:val="31"/>
      </w:numPr>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numPr>
        <w:ilvl w:val="4"/>
        <w:numId w:val="31"/>
      </w:num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numPr>
        <w:ilvl w:val="5"/>
        <w:numId w:val="31"/>
      </w:num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numPr>
        <w:ilvl w:val="6"/>
        <w:numId w:val="31"/>
      </w:num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numPr>
        <w:ilvl w:val="7"/>
        <w:numId w:val="31"/>
      </w:num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numPr>
        <w:ilvl w:val="8"/>
        <w:numId w:val="31"/>
      </w:numPr>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D02D0C"/>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lang w:val="en-US"/>
    </w:rPr>
  </w:style>
  <w:style w:type="character" w:customStyle="1" w:styleId="Heading4Char">
    <w:name w:val="Heading 4 Char"/>
    <w:link w:val="Heading4"/>
    <w:locked/>
    <w:rsid w:val="00FF78BD"/>
    <w:rPr>
      <w:rFonts w:ascii="Verdana" w:hAnsi="Verdana"/>
      <w:i/>
      <w:iCs/>
      <w:sz w:val="22"/>
      <w:szCs w:val="22"/>
      <w:lang w:eastAsia="en-US"/>
    </w:rPr>
  </w:style>
  <w:style w:type="character" w:customStyle="1" w:styleId="Heading5Char">
    <w:name w:val="Heading 5 Char"/>
    <w:link w:val="Heading5"/>
    <w:locked/>
    <w:rsid w:val="00FF78BD"/>
    <w:rPr>
      <w:rFonts w:ascii="Verdana" w:hAnsi="Verdana"/>
      <w:sz w:val="24"/>
      <w:szCs w:val="24"/>
      <w:lang w:eastAsia="en-US"/>
    </w:rPr>
  </w:style>
  <w:style w:type="character" w:customStyle="1" w:styleId="Heading6Char">
    <w:name w:val="Heading 6 Char"/>
    <w:link w:val="Heading6"/>
    <w:locked/>
    <w:rsid w:val="00FF78BD"/>
    <w:rPr>
      <w:rFonts w:ascii="Verdana" w:hAnsi="Verdana"/>
      <w:sz w:val="24"/>
      <w:szCs w:val="24"/>
      <w:lang w:eastAsia="en-US"/>
    </w:rPr>
  </w:style>
  <w:style w:type="character" w:customStyle="1" w:styleId="Heading7Char">
    <w:name w:val="Heading 7 Char"/>
    <w:link w:val="Heading7"/>
    <w:locked/>
    <w:rsid w:val="00FF78BD"/>
    <w:rPr>
      <w:rFonts w:ascii="Verdana" w:hAnsi="Verdana"/>
      <w:sz w:val="24"/>
      <w:szCs w:val="24"/>
      <w:lang w:eastAsia="en-US"/>
    </w:rPr>
  </w:style>
  <w:style w:type="character" w:customStyle="1" w:styleId="Heading8Char">
    <w:name w:val="Heading 8 Char"/>
    <w:link w:val="Heading8"/>
    <w:locked/>
    <w:rsid w:val="00FF78BD"/>
    <w:rPr>
      <w:rFonts w:ascii="Verdana" w:hAnsi="Verdana"/>
      <w:sz w:val="24"/>
      <w:szCs w:val="24"/>
      <w:lang w:eastAsia="en-US"/>
    </w:rPr>
  </w:style>
  <w:style w:type="character" w:customStyle="1" w:styleId="Heading9Char">
    <w:name w:val="Heading 9 Char"/>
    <w:link w:val="Heading9"/>
    <w:locked/>
    <w:rsid w:val="00FF78BD"/>
    <w:rPr>
      <w:rFonts w:ascii="Arial" w:hAnsi="Arial" w:cs="Arial"/>
      <w:i/>
      <w:iCs/>
      <w:sz w:val="18"/>
      <w:szCs w:val="18"/>
      <w:lang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pPr>
      <w:jc w:val="left"/>
    </w:pPr>
    <w:rPr>
      <w:rFonts w:cs="Times New Roman"/>
      <w:color w:val="auto"/>
      <w:sz w:val="24"/>
      <w:szCs w:val="24"/>
      <w:lang w:eastAsia="en-US"/>
    </w:rPr>
  </w:style>
  <w:style w:type="paragraph" w:customStyle="1" w:styleId="AddressTL">
    <w:name w:val="AddressTL"/>
    <w:basedOn w:val="Normal"/>
    <w:next w:val="Normal"/>
    <w:rsid w:val="00FF78BD"/>
    <w:pPr>
      <w:spacing w:after="720"/>
      <w:jc w:val="left"/>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jc w:val="left"/>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rsid w:val="00D43925"/>
    <w:pPr>
      <w:spacing w:before="120" w:after="120"/>
      <w:ind w:left="360" w:firstLine="284"/>
      <w:jc w:val="left"/>
    </w:pPr>
    <w:rPr>
      <w:rFonts w:cs="Calibri"/>
      <w:iCs/>
      <w:color w:val="auto"/>
      <w:szCs w:val="22"/>
      <w:lang w:val="en-US" w:eastAsia="en-US"/>
    </w:rPr>
  </w:style>
  <w:style w:type="paragraph" w:styleId="Closing">
    <w:name w:val="Closing"/>
    <w:basedOn w:val="Normal"/>
    <w:next w:val="Signature"/>
    <w:link w:val="ClosingChar"/>
    <w:rsid w:val="00FF78BD"/>
    <w:pPr>
      <w:tabs>
        <w:tab w:val="left" w:pos="5103"/>
      </w:tabs>
      <w:spacing w:before="240" w:after="120"/>
      <w:ind w:left="5103"/>
      <w:jc w:val="left"/>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jc w:val="left"/>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jc w:val="left"/>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jc w:val="left"/>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numPr>
        <w:numId w:val="0"/>
      </w:numPr>
      <w:spacing w:before="60"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numId w:val="0"/>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pPr>
      <w:jc w:val="left"/>
    </w:pPr>
    <w:rPr>
      <w:rFonts w:cs="Times New Roman"/>
      <w:b/>
      <w:bCs/>
      <w:color w:val="auto"/>
      <w:sz w:val="24"/>
      <w:szCs w:val="24"/>
      <w:lang w:eastAsia="en-US"/>
    </w:rPr>
  </w:style>
  <w:style w:type="paragraph" w:styleId="ListParagraph">
    <w:name w:val="List Paragraph"/>
    <w:basedOn w:val="Normal"/>
    <w:qFormat/>
    <w:rsid w:val="00FF78BD"/>
    <w:pPr>
      <w:spacing w:after="120"/>
      <w:ind w:left="720"/>
    </w:pPr>
    <w:rPr>
      <w:rFonts w:cs="Times New Roman"/>
      <w:color w:val="auto"/>
      <w:sz w:val="24"/>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 w:type="paragraph" w:styleId="Quote">
    <w:name w:val="Quote"/>
    <w:basedOn w:val="Normal"/>
    <w:next w:val="Normal"/>
    <w:link w:val="QuoteChar"/>
    <w:uiPriority w:val="29"/>
    <w:qFormat/>
    <w:rsid w:val="001643A9"/>
    <w:pPr>
      <w:spacing w:after="200" w:line="276" w:lineRule="auto"/>
      <w:jc w:val="left"/>
    </w:pPr>
    <w:rPr>
      <w:rFonts w:ascii="Calibri" w:hAnsi="Calibri" w:cs="Times New Roman"/>
      <w:i/>
      <w:iCs/>
      <w:color w:val="000000"/>
      <w:szCs w:val="22"/>
      <w:lang w:val="en-US" w:eastAsia="ja-JP"/>
    </w:rPr>
  </w:style>
  <w:style w:type="character" w:customStyle="1" w:styleId="QuoteChar">
    <w:name w:val="Quote Char"/>
    <w:link w:val="Quote"/>
    <w:uiPriority w:val="29"/>
    <w:rsid w:val="001643A9"/>
    <w:rPr>
      <w:rFonts w:ascii="Calibri" w:hAnsi="Calibri"/>
      <w:i/>
      <w:iCs/>
      <w:color w:val="000000"/>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madere/AppData/Local/3.Specifications/1-Legal%20Base/Regulation%20EC%20No%20883-%202004.pdf" TargetMode="External"/><Relationship Id="rId18" Type="http://schemas.openxmlformats.org/officeDocument/2006/relationships/hyperlink" Target="http://www.rupopmaat.nl/" TargetMode="External"/><Relationship Id="rId26" Type="http://schemas.openxmlformats.org/officeDocument/2006/relationships/customXml" Target="../customXml/item1.xml"/><Relationship Id="rId3" Type="http://schemas.microsoft.com/office/2007/relationships/stylesWithEffects" Target="stylesWithEffect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s://webgate.ec.europa.eu/CITnet/confluence/display/EESSI/Project+Information+for+Stakeholders" TargetMode="External"/><Relationship Id="rId17" Type="http://schemas.openxmlformats.org/officeDocument/2006/relationships/hyperlink" Target="http://www.cc.cec/RUPatEC_Standar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mg.org/spec/BPMN/index.h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mg.org/spec/UML/" TargetMode="External"/><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amadere/AppData/Local/3.Specifications/1-Legal%20Base/Regulation%20EC%20No%20987-2009.pdf" TargetMode="External"/><Relationship Id="rId22" Type="http://schemas.openxmlformats.org/officeDocument/2006/relationships/header" Target="header2.xml"/><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9B2D1-41AD-419B-B28A-22B01653E99F}"/>
</file>

<file path=customXml/itemProps2.xml><?xml version="1.0" encoding="utf-8"?>
<ds:datastoreItem xmlns:ds="http://schemas.openxmlformats.org/officeDocument/2006/customXml" ds:itemID="{CC4C1785-B120-4005-BC72-3DFF1DCDD9A6}"/>
</file>

<file path=customXml/itemProps3.xml><?xml version="1.0" encoding="utf-8"?>
<ds:datastoreItem xmlns:ds="http://schemas.openxmlformats.org/officeDocument/2006/customXml" ds:itemID="{C8F6C4AC-C69B-4FB3-B968-EBDE69494736}"/>
</file>

<file path=docProps/app.xml><?xml version="1.0" encoding="utf-8"?>
<Properties xmlns="http://schemas.openxmlformats.org/officeDocument/2006/extended-properties" xmlns:vt="http://schemas.openxmlformats.org/officeDocument/2006/docPropsVTypes">
  <Template>Normal.dotm</Template>
  <TotalTime>31</TotalTime>
  <Pages>17</Pages>
  <Words>2426</Words>
  <Characters>15256</Characters>
  <Application>Microsoft Office Word</Application>
  <DocSecurity>0</DocSecurity>
  <Lines>127</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S_BUC_07 - Scheduled Treatment - Information on Coverage of Specific Benefit in Kind</vt:lpstr>
      <vt:lpstr>Residence outside competent MS</vt:lpstr>
    </vt:vector>
  </TitlesOfParts>
  <Company>European Commission</Company>
  <LinksUpToDate>false</LinksUpToDate>
  <CharactersWithSpaces>17647</CharactersWithSpaces>
  <SharedDoc>false</SharedDoc>
  <HLinks>
    <vt:vector size="168" baseType="variant">
      <vt:variant>
        <vt:i4>851972</vt:i4>
      </vt:variant>
      <vt:variant>
        <vt:i4>152</vt:i4>
      </vt:variant>
      <vt:variant>
        <vt:i4>0</vt:i4>
      </vt:variant>
      <vt:variant>
        <vt:i4>5</vt:i4>
      </vt:variant>
      <vt:variant>
        <vt:lpwstr>http://www.rupopmaat.nl/</vt:lpwstr>
      </vt:variant>
      <vt:variant>
        <vt:lpwstr/>
      </vt:variant>
      <vt:variant>
        <vt:i4>1900578</vt:i4>
      </vt:variant>
      <vt:variant>
        <vt:i4>149</vt:i4>
      </vt:variant>
      <vt:variant>
        <vt:i4>0</vt:i4>
      </vt:variant>
      <vt:variant>
        <vt:i4>5</vt:i4>
      </vt:variant>
      <vt:variant>
        <vt:lpwstr>http://www.cc.cec/RUPatEC_Standard/</vt:lpwstr>
      </vt:variant>
      <vt:variant>
        <vt:lpwstr/>
      </vt:variant>
      <vt:variant>
        <vt:i4>8126508</vt:i4>
      </vt:variant>
      <vt:variant>
        <vt:i4>146</vt:i4>
      </vt:variant>
      <vt:variant>
        <vt:i4>0</vt:i4>
      </vt:variant>
      <vt:variant>
        <vt:i4>5</vt:i4>
      </vt:variant>
      <vt:variant>
        <vt:lpwstr>http://www.omg.org/spec/BPMN/index.htm</vt:lpwstr>
      </vt:variant>
      <vt:variant>
        <vt:lpwstr/>
      </vt:variant>
      <vt:variant>
        <vt:i4>5242948</vt:i4>
      </vt:variant>
      <vt:variant>
        <vt:i4>143</vt:i4>
      </vt:variant>
      <vt:variant>
        <vt:i4>0</vt:i4>
      </vt:variant>
      <vt:variant>
        <vt:i4>5</vt:i4>
      </vt:variant>
      <vt:variant>
        <vt:lpwstr>http://www.omg.org/spec/UML/</vt:lpwstr>
      </vt:variant>
      <vt:variant>
        <vt:lpwstr/>
      </vt:variant>
      <vt:variant>
        <vt:i4>5767193</vt:i4>
      </vt:variant>
      <vt:variant>
        <vt:i4>140</vt:i4>
      </vt:variant>
      <vt:variant>
        <vt:i4>0</vt:i4>
      </vt:variant>
      <vt:variant>
        <vt:i4>5</vt:i4>
      </vt:variant>
      <vt:variant>
        <vt:lpwstr>../../../../../amadere/AppData/Local/3.Specifications/1-Legal Base/Regulation EC No 987-2009.pdf</vt:lpwstr>
      </vt:variant>
      <vt:variant>
        <vt:lpwstr/>
      </vt:variant>
      <vt:variant>
        <vt:i4>983040</vt:i4>
      </vt:variant>
      <vt:variant>
        <vt:i4>137</vt:i4>
      </vt:variant>
      <vt:variant>
        <vt:i4>0</vt:i4>
      </vt:variant>
      <vt:variant>
        <vt:i4>5</vt:i4>
      </vt:variant>
      <vt:variant>
        <vt:lpwstr>../../../../../amadere/AppData/Local/3.Specifications/1-Legal Base/Regulation EC No 883- 2004.pdf</vt:lpwstr>
      </vt:variant>
      <vt:variant>
        <vt:lpwstr/>
      </vt:variant>
      <vt:variant>
        <vt:i4>5111880</vt:i4>
      </vt:variant>
      <vt:variant>
        <vt:i4>134</vt:i4>
      </vt:variant>
      <vt:variant>
        <vt:i4>0</vt:i4>
      </vt:variant>
      <vt:variant>
        <vt:i4>5</vt:i4>
      </vt:variant>
      <vt:variant>
        <vt:lpwstr>https://webgate.ec.europa.eu/CITnet/confluence/display/EESSI/Project+Information+for+Stakeholders</vt:lpwstr>
      </vt:variant>
      <vt:variant>
        <vt:lpwstr/>
      </vt:variant>
      <vt:variant>
        <vt:i4>3276902</vt:i4>
      </vt:variant>
      <vt:variant>
        <vt:i4>131</vt:i4>
      </vt:variant>
      <vt:variant>
        <vt:i4>0</vt:i4>
      </vt:variant>
      <vt:variant>
        <vt:i4>5</vt:i4>
      </vt:variant>
      <vt:variant>
        <vt:lpwstr>https://webgate.ec.europa.eu/CITnet/confluence/display/EESSI/EESSI+Project+Documentation</vt:lpwstr>
      </vt:variant>
      <vt:variant>
        <vt:lpwstr>PD-2050083</vt:lpwstr>
      </vt:variant>
      <vt:variant>
        <vt:i4>1310768</vt:i4>
      </vt:variant>
      <vt:variant>
        <vt:i4>116</vt:i4>
      </vt:variant>
      <vt:variant>
        <vt:i4>0</vt:i4>
      </vt:variant>
      <vt:variant>
        <vt:i4>5</vt:i4>
      </vt:variant>
      <vt:variant>
        <vt:lpwstr/>
      </vt:variant>
      <vt:variant>
        <vt:lpwstr>_Toc493238403</vt:lpwstr>
      </vt:variant>
      <vt:variant>
        <vt:i4>1310768</vt:i4>
      </vt:variant>
      <vt:variant>
        <vt:i4>110</vt:i4>
      </vt:variant>
      <vt:variant>
        <vt:i4>0</vt:i4>
      </vt:variant>
      <vt:variant>
        <vt:i4>5</vt:i4>
      </vt:variant>
      <vt:variant>
        <vt:lpwstr/>
      </vt:variant>
      <vt:variant>
        <vt:lpwstr>_Toc493238402</vt:lpwstr>
      </vt:variant>
      <vt:variant>
        <vt:i4>1310768</vt:i4>
      </vt:variant>
      <vt:variant>
        <vt:i4>104</vt:i4>
      </vt:variant>
      <vt:variant>
        <vt:i4>0</vt:i4>
      </vt:variant>
      <vt:variant>
        <vt:i4>5</vt:i4>
      </vt:variant>
      <vt:variant>
        <vt:lpwstr/>
      </vt:variant>
      <vt:variant>
        <vt:lpwstr>_Toc493238401</vt:lpwstr>
      </vt:variant>
      <vt:variant>
        <vt:i4>1310768</vt:i4>
      </vt:variant>
      <vt:variant>
        <vt:i4>98</vt:i4>
      </vt:variant>
      <vt:variant>
        <vt:i4>0</vt:i4>
      </vt:variant>
      <vt:variant>
        <vt:i4>5</vt:i4>
      </vt:variant>
      <vt:variant>
        <vt:lpwstr/>
      </vt:variant>
      <vt:variant>
        <vt:lpwstr>_Toc493238400</vt:lpwstr>
      </vt:variant>
      <vt:variant>
        <vt:i4>1900599</vt:i4>
      </vt:variant>
      <vt:variant>
        <vt:i4>92</vt:i4>
      </vt:variant>
      <vt:variant>
        <vt:i4>0</vt:i4>
      </vt:variant>
      <vt:variant>
        <vt:i4>5</vt:i4>
      </vt:variant>
      <vt:variant>
        <vt:lpwstr/>
      </vt:variant>
      <vt:variant>
        <vt:lpwstr>_Toc493238399</vt:lpwstr>
      </vt:variant>
      <vt:variant>
        <vt:i4>1900599</vt:i4>
      </vt:variant>
      <vt:variant>
        <vt:i4>86</vt:i4>
      </vt:variant>
      <vt:variant>
        <vt:i4>0</vt:i4>
      </vt:variant>
      <vt:variant>
        <vt:i4>5</vt:i4>
      </vt:variant>
      <vt:variant>
        <vt:lpwstr/>
      </vt:variant>
      <vt:variant>
        <vt:lpwstr>_Toc493238398</vt:lpwstr>
      </vt:variant>
      <vt:variant>
        <vt:i4>1900599</vt:i4>
      </vt:variant>
      <vt:variant>
        <vt:i4>80</vt:i4>
      </vt:variant>
      <vt:variant>
        <vt:i4>0</vt:i4>
      </vt:variant>
      <vt:variant>
        <vt:i4>5</vt:i4>
      </vt:variant>
      <vt:variant>
        <vt:lpwstr/>
      </vt:variant>
      <vt:variant>
        <vt:lpwstr>_Toc493238397</vt:lpwstr>
      </vt:variant>
      <vt:variant>
        <vt:i4>1900599</vt:i4>
      </vt:variant>
      <vt:variant>
        <vt:i4>74</vt:i4>
      </vt:variant>
      <vt:variant>
        <vt:i4>0</vt:i4>
      </vt:variant>
      <vt:variant>
        <vt:i4>5</vt:i4>
      </vt:variant>
      <vt:variant>
        <vt:lpwstr/>
      </vt:variant>
      <vt:variant>
        <vt:lpwstr>_Toc493238396</vt:lpwstr>
      </vt:variant>
      <vt:variant>
        <vt:i4>1900599</vt:i4>
      </vt:variant>
      <vt:variant>
        <vt:i4>68</vt:i4>
      </vt:variant>
      <vt:variant>
        <vt:i4>0</vt:i4>
      </vt:variant>
      <vt:variant>
        <vt:i4>5</vt:i4>
      </vt:variant>
      <vt:variant>
        <vt:lpwstr/>
      </vt:variant>
      <vt:variant>
        <vt:lpwstr>_Toc493238395</vt:lpwstr>
      </vt:variant>
      <vt:variant>
        <vt:i4>1900599</vt:i4>
      </vt:variant>
      <vt:variant>
        <vt:i4>62</vt:i4>
      </vt:variant>
      <vt:variant>
        <vt:i4>0</vt:i4>
      </vt:variant>
      <vt:variant>
        <vt:i4>5</vt:i4>
      </vt:variant>
      <vt:variant>
        <vt:lpwstr/>
      </vt:variant>
      <vt:variant>
        <vt:lpwstr>_Toc493238394</vt:lpwstr>
      </vt:variant>
      <vt:variant>
        <vt:i4>1900599</vt:i4>
      </vt:variant>
      <vt:variant>
        <vt:i4>56</vt:i4>
      </vt:variant>
      <vt:variant>
        <vt:i4>0</vt:i4>
      </vt:variant>
      <vt:variant>
        <vt:i4>5</vt:i4>
      </vt:variant>
      <vt:variant>
        <vt:lpwstr/>
      </vt:variant>
      <vt:variant>
        <vt:lpwstr>_Toc493238393</vt:lpwstr>
      </vt:variant>
      <vt:variant>
        <vt:i4>1900599</vt:i4>
      </vt:variant>
      <vt:variant>
        <vt:i4>50</vt:i4>
      </vt:variant>
      <vt:variant>
        <vt:i4>0</vt:i4>
      </vt:variant>
      <vt:variant>
        <vt:i4>5</vt:i4>
      </vt:variant>
      <vt:variant>
        <vt:lpwstr/>
      </vt:variant>
      <vt:variant>
        <vt:lpwstr>_Toc493238392</vt:lpwstr>
      </vt:variant>
      <vt:variant>
        <vt:i4>1900599</vt:i4>
      </vt:variant>
      <vt:variant>
        <vt:i4>44</vt:i4>
      </vt:variant>
      <vt:variant>
        <vt:i4>0</vt:i4>
      </vt:variant>
      <vt:variant>
        <vt:i4>5</vt:i4>
      </vt:variant>
      <vt:variant>
        <vt:lpwstr/>
      </vt:variant>
      <vt:variant>
        <vt:lpwstr>_Toc493238391</vt:lpwstr>
      </vt:variant>
      <vt:variant>
        <vt:i4>1900599</vt:i4>
      </vt:variant>
      <vt:variant>
        <vt:i4>38</vt:i4>
      </vt:variant>
      <vt:variant>
        <vt:i4>0</vt:i4>
      </vt:variant>
      <vt:variant>
        <vt:i4>5</vt:i4>
      </vt:variant>
      <vt:variant>
        <vt:lpwstr/>
      </vt:variant>
      <vt:variant>
        <vt:lpwstr>_Toc493238390</vt:lpwstr>
      </vt:variant>
      <vt:variant>
        <vt:i4>1835063</vt:i4>
      </vt:variant>
      <vt:variant>
        <vt:i4>32</vt:i4>
      </vt:variant>
      <vt:variant>
        <vt:i4>0</vt:i4>
      </vt:variant>
      <vt:variant>
        <vt:i4>5</vt:i4>
      </vt:variant>
      <vt:variant>
        <vt:lpwstr/>
      </vt:variant>
      <vt:variant>
        <vt:lpwstr>_Toc493238389</vt:lpwstr>
      </vt:variant>
      <vt:variant>
        <vt:i4>1835063</vt:i4>
      </vt:variant>
      <vt:variant>
        <vt:i4>26</vt:i4>
      </vt:variant>
      <vt:variant>
        <vt:i4>0</vt:i4>
      </vt:variant>
      <vt:variant>
        <vt:i4>5</vt:i4>
      </vt:variant>
      <vt:variant>
        <vt:lpwstr/>
      </vt:variant>
      <vt:variant>
        <vt:lpwstr>_Toc493238388</vt:lpwstr>
      </vt:variant>
      <vt:variant>
        <vt:i4>1835063</vt:i4>
      </vt:variant>
      <vt:variant>
        <vt:i4>20</vt:i4>
      </vt:variant>
      <vt:variant>
        <vt:i4>0</vt:i4>
      </vt:variant>
      <vt:variant>
        <vt:i4>5</vt:i4>
      </vt:variant>
      <vt:variant>
        <vt:lpwstr/>
      </vt:variant>
      <vt:variant>
        <vt:lpwstr>_Toc493238387</vt:lpwstr>
      </vt:variant>
      <vt:variant>
        <vt:i4>1835063</vt:i4>
      </vt:variant>
      <vt:variant>
        <vt:i4>14</vt:i4>
      </vt:variant>
      <vt:variant>
        <vt:i4>0</vt:i4>
      </vt:variant>
      <vt:variant>
        <vt:i4>5</vt:i4>
      </vt:variant>
      <vt:variant>
        <vt:lpwstr/>
      </vt:variant>
      <vt:variant>
        <vt:lpwstr>_Toc493238386</vt:lpwstr>
      </vt:variant>
      <vt:variant>
        <vt:i4>1835063</vt:i4>
      </vt:variant>
      <vt:variant>
        <vt:i4>8</vt:i4>
      </vt:variant>
      <vt:variant>
        <vt:i4>0</vt:i4>
      </vt:variant>
      <vt:variant>
        <vt:i4>5</vt:i4>
      </vt:variant>
      <vt:variant>
        <vt:lpwstr/>
      </vt:variant>
      <vt:variant>
        <vt:lpwstr>_Toc493238385</vt:lpwstr>
      </vt:variant>
      <vt:variant>
        <vt:i4>1835063</vt:i4>
      </vt:variant>
      <vt:variant>
        <vt:i4>2</vt:i4>
      </vt:variant>
      <vt:variant>
        <vt:i4>0</vt:i4>
      </vt:variant>
      <vt:variant>
        <vt:i4>5</vt:i4>
      </vt:variant>
      <vt:variant>
        <vt:lpwstr/>
      </vt:variant>
      <vt:variant>
        <vt:lpwstr>_Toc493238384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S_BUC_07 - Scheduled Treatment - Information on Coverage of Specific Benefit in Kind</dc:title>
  <dc:subject>S_BUC_02 - Residence outside Competent Member State</dc:subject>
  <dc:creator>SORENSEN Arne Bo (EMPL-EXT)</dc:creator>
  <cp:lastModifiedBy>BRIFFOZ Eric (EMPL-EXT)</cp:lastModifiedBy>
  <cp:revision>8</cp:revision>
  <cp:lastPrinted>2016-01-19T15:37:00Z</cp:lastPrinted>
  <dcterms:created xsi:type="dcterms:W3CDTF">2017-12-19T14:25:00Z</dcterms:created>
  <dcterms:modified xsi:type="dcterms:W3CDTF">2018-08-09T12:02:00Z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