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4EBBD" w14:textId="66A0E524" w:rsidR="00E67FCC" w:rsidRPr="001809C3" w:rsidRDefault="00D01304" w:rsidP="00E67FCC">
      <w:pPr>
        <w:ind w:left="360"/>
        <w:jc w:val="center"/>
        <w:outlineLvl w:val="1"/>
        <w:rPr>
          <w:rFonts w:ascii="Calibri" w:eastAsia="Calibri" w:hAnsi="Calibri"/>
          <w:b/>
          <w:sz w:val="22"/>
          <w:szCs w:val="22"/>
          <w:lang w:val="en-GB"/>
        </w:rPr>
      </w:pPr>
      <w:bookmarkStart w:id="0" w:name="_Toc477494118"/>
      <w:bookmarkStart w:id="1" w:name="SEDP4000"/>
      <w:r>
        <w:rPr>
          <w:rFonts w:ascii="Calibri" w:eastAsia="Calibri" w:hAnsi="Calibri"/>
          <w:b/>
          <w:sz w:val="22"/>
          <w:szCs w:val="22"/>
          <w:lang w:val="en-GB"/>
        </w:rPr>
        <w:t xml:space="preserve">SED </w:t>
      </w:r>
      <w:bookmarkStart w:id="2" w:name="_GoBack"/>
      <w:bookmarkEnd w:id="2"/>
      <w:r w:rsidR="00E67FCC" w:rsidRPr="001809C3">
        <w:rPr>
          <w:rFonts w:ascii="Calibri" w:eastAsia="Calibri" w:hAnsi="Calibri"/>
          <w:b/>
          <w:sz w:val="22"/>
          <w:szCs w:val="22"/>
          <w:lang w:val="en-GB"/>
        </w:rPr>
        <w:t>S107: Contestation of Credit Note of inventory of months concerning one person (COC_CRN_IMO)</w:t>
      </w:r>
    </w:p>
    <w:bookmarkEnd w:id="0"/>
    <w:p w14:paraId="38AE66F0" w14:textId="77777777" w:rsidR="00C9457A" w:rsidRDefault="00C9457A" w:rsidP="00182F3B">
      <w:pPr>
        <w:jc w:val="center"/>
        <w:outlineLvl w:val="1"/>
        <w:rPr>
          <w:rFonts w:ascii="Calibri" w:eastAsia="Calibri" w:hAnsi="Calibri"/>
          <w:b/>
          <w:sz w:val="22"/>
          <w:szCs w:val="22"/>
          <w:lang w:val="en-GB"/>
        </w:rPr>
      </w:pPr>
    </w:p>
    <w:p w14:paraId="2BA2ACBE" w14:textId="77777777" w:rsidR="00E67FCC" w:rsidRPr="00CA56DB" w:rsidRDefault="00E67FCC" w:rsidP="00E67FCC">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Contestations of credit notes of inventory of months are submitted to the liaison body of the creditor state by the liaison body of the debtor state by using SED S107.</w:t>
      </w:r>
    </w:p>
    <w:p w14:paraId="1AC9B95C" w14:textId="77777777" w:rsidR="00E67FCC" w:rsidRPr="00CA56DB" w:rsidRDefault="00E67FCC" w:rsidP="00E67FCC">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In principle, the data given in SED S105 should be adopted. The debtor state then only adds the specific data regarding the contestation of credit notes.</w:t>
      </w:r>
    </w:p>
    <w:p w14:paraId="47D8CB13" w14:textId="77777777" w:rsidR="00E67FCC" w:rsidRPr="00CA56DB" w:rsidRDefault="00E67FCC" w:rsidP="00E67FCC">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The debtor state notifies the number of contested credited months, but not the adjusted number of credited months, which is resulting from the contestation.</w:t>
      </w:r>
    </w:p>
    <w:p w14:paraId="62F36AC5" w14:textId="77777777" w:rsidR="00E67FCC" w:rsidRPr="00CA56DB" w:rsidRDefault="00E67FCC" w:rsidP="00E67FCC">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As a result of the contestation of a credit note, the status of a credit note has to be clarified. A credit note cannot be dropped single-handedly without the approval of the respective creditor institution.</w:t>
      </w:r>
    </w:p>
    <w:p w14:paraId="2F5403B9" w14:textId="77777777" w:rsidR="00E67FCC" w:rsidRPr="00CA56DB" w:rsidRDefault="00E67FCC" w:rsidP="00E67FCC">
      <w:pPr>
        <w:spacing w:after="200" w:line="360" w:lineRule="atLeast"/>
        <w:jc w:val="both"/>
        <w:rPr>
          <w:rFonts w:ascii="Calibri" w:eastAsia="Calibri" w:hAnsi="Calibri"/>
          <w:sz w:val="22"/>
          <w:szCs w:val="22"/>
          <w:lang w:val="en-GB"/>
        </w:rPr>
      </w:pPr>
      <w:r w:rsidRPr="00CA56DB">
        <w:rPr>
          <w:rFonts w:ascii="Calibri" w:eastAsia="Calibri" w:hAnsi="Calibri"/>
          <w:sz w:val="22"/>
          <w:szCs w:val="22"/>
          <w:lang w:val="en-GB"/>
        </w:rPr>
        <w:t>The number of credited months remains in full as long as the contestation has not been fully agreed upon. The number of credited months is not adjusted before both sides have reached an agreement.</w:t>
      </w:r>
    </w:p>
    <w:bookmarkEnd w:id="1"/>
    <w:p w14:paraId="7EE7EA20" w14:textId="165A4CBA"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596C65">
        <w:rPr>
          <w:rFonts w:ascii="Calibri" w:eastAsia="Calibri" w:hAnsi="Calibri"/>
          <w:sz w:val="22"/>
          <w:szCs w:val="22"/>
          <w:lang w:val="en-GB"/>
        </w:rPr>
        <w:t>S107</w:t>
      </w:r>
      <w:r>
        <w:rPr>
          <w:rFonts w:ascii="Calibri" w:eastAsia="Calibri" w:hAnsi="Calibri"/>
          <w:sz w:val="22"/>
          <w:szCs w:val="22"/>
          <w:lang w:val="en-GB"/>
        </w:rPr>
        <w:t>.</w:t>
      </w:r>
    </w:p>
    <w:p w14:paraId="7E43326F" w14:textId="499363B9"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596C65">
        <w:rPr>
          <w:rFonts w:ascii="Calibri" w:eastAsia="Calibri" w:hAnsi="Calibri" w:cs="Arial"/>
          <w:sz w:val="22"/>
          <w:szCs w:val="22"/>
          <w:lang w:val="en-US"/>
        </w:rPr>
        <w:t>S107</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Times New Roman"/>
    <w:charset w:val="00"/>
    <w:family w:val="auto"/>
    <w:pitch w:val="variable"/>
    <w:sig w:usb0="00000003" w:usb1="4000004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CFE"/>
    <w:rsid w:val="00417AD3"/>
    <w:rsid w:val="00443229"/>
    <w:rsid w:val="00445685"/>
    <w:rsid w:val="00450591"/>
    <w:rsid w:val="004A62FD"/>
    <w:rsid w:val="004C3FA3"/>
    <w:rsid w:val="004C497A"/>
    <w:rsid w:val="00556052"/>
    <w:rsid w:val="00574310"/>
    <w:rsid w:val="00596C65"/>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801DB"/>
    <w:rsid w:val="0089206C"/>
    <w:rsid w:val="00893A10"/>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1304"/>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67FCC"/>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1007FA-100A-4DF7-A04B-155A7F8181A1}"/>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8A32D2B0-748D-41D3-9FAC-B5D38DCF90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171</Words>
  <Characters>979</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26</cp:revision>
  <dcterms:created xsi:type="dcterms:W3CDTF">2017-03-21T12:53:00Z</dcterms:created>
  <dcterms:modified xsi:type="dcterms:W3CDTF">2017-05-29T15:14:00Z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