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89" w:rsidRPr="003D4589" w:rsidRDefault="003D4589" w:rsidP="003D4589">
      <w:pPr>
        <w:spacing w:after="120"/>
        <w:jc w:val="center"/>
        <w:rPr>
          <w:b/>
        </w:rPr>
      </w:pPr>
      <w:r w:rsidRPr="003D4589">
        <w:rPr>
          <w:b/>
        </w:rPr>
        <w:t>SED U011 – Effect on Entitlement - Export</w:t>
      </w:r>
    </w:p>
    <w:p w:rsidR="003D4589" w:rsidRDefault="003D4589" w:rsidP="003D4589">
      <w:pPr>
        <w:spacing w:after="120"/>
        <w:jc w:val="both"/>
      </w:pPr>
    </w:p>
    <w:p w:rsidR="00673C46" w:rsidRDefault="00673C46" w:rsidP="00673C46">
      <w:pPr>
        <w:spacing w:after="120"/>
        <w:jc w:val="both"/>
      </w:pPr>
      <w:r>
        <w:t>On request of the assisting institution (Case Owner) made in SED U010, the competent institution (Counterparty) informs the assisting institution about the consequences the circumstances (which were communicated with SED U010) have on the entitlement to UB. SED U011 should only be transmitted if it can be sent before the period granted to retain the entitlement under Art. 64 of Regulation 883/2004 ends (after that period lapses, it is not relevant anymore).</w:t>
      </w:r>
    </w:p>
    <w:p w:rsidR="00673C46" w:rsidRDefault="00673C46" w:rsidP="00673C46">
      <w:pPr>
        <w:spacing w:after="120"/>
        <w:jc w:val="both"/>
      </w:pPr>
      <w:r>
        <w:t xml:space="preserve">SED U011 is only sent if it was requested with SED U010. </w:t>
      </w:r>
    </w:p>
    <w:p w:rsidR="00673C46" w:rsidRDefault="00673C46" w:rsidP="00673C46">
      <w:pPr>
        <w:spacing w:after="120"/>
        <w:jc w:val="both"/>
      </w:pPr>
      <w:r>
        <w:t xml:space="preserve">If the competent institution (Counterparty) notifies in SED U011 that the entitlement to unemployment benefits is terminated, </w:t>
      </w:r>
      <w:r w:rsidRPr="00B96072">
        <w:t xml:space="preserve">it is not necessary to send </w:t>
      </w:r>
      <w:r>
        <w:t xml:space="preserve">SED </w:t>
      </w:r>
      <w:bookmarkStart w:id="0" w:name="_GoBack"/>
      <w:bookmarkEnd w:id="0"/>
      <w:r w:rsidR="009F4049">
        <w:fldChar w:fldCharType="begin"/>
      </w:r>
      <w:r w:rsidR="009F4049">
        <w:instrText>HYPERLINK "U006.docx"</w:instrText>
      </w:r>
      <w:r w:rsidR="009F4049">
        <w:fldChar w:fldCharType="separate"/>
      </w:r>
      <w:r w:rsidRPr="00B96072">
        <w:rPr>
          <w:rStyle w:val="Hyperlink"/>
          <w:lang w:eastAsia="nl-NL"/>
        </w:rPr>
        <w:t xml:space="preserve">U016 </w:t>
      </w:r>
      <w:r>
        <w:rPr>
          <w:rStyle w:val="Hyperlink"/>
          <w:lang w:eastAsia="nl-NL"/>
        </w:rPr>
        <w:t>(</w:t>
      </w:r>
      <w:r w:rsidRPr="00B96072">
        <w:rPr>
          <w:rStyle w:val="Hyperlink"/>
          <w:lang w:eastAsia="nl-NL"/>
        </w:rPr>
        <w:t xml:space="preserve">End of </w:t>
      </w:r>
      <w:r w:rsidRPr="00B96072">
        <w:rPr>
          <w:rStyle w:val="Hyperlink"/>
          <w:lang w:eastAsia="nl-NL"/>
        </w:rPr>
        <w:t>E</w:t>
      </w:r>
      <w:r w:rsidRPr="00B96072">
        <w:rPr>
          <w:rStyle w:val="Hyperlink"/>
          <w:lang w:eastAsia="nl-NL"/>
        </w:rPr>
        <w:t>n</w:t>
      </w:r>
      <w:r w:rsidRPr="00B96072">
        <w:rPr>
          <w:rStyle w:val="Hyperlink"/>
          <w:lang w:eastAsia="nl-NL"/>
        </w:rPr>
        <w:t>t</w:t>
      </w:r>
      <w:r w:rsidRPr="00B96072">
        <w:rPr>
          <w:rStyle w:val="Hyperlink"/>
          <w:lang w:eastAsia="nl-NL"/>
        </w:rPr>
        <w:t>itlement - Export</w:t>
      </w:r>
      <w:r w:rsidR="009F4049">
        <w:rPr>
          <w:rStyle w:val="Hyperlink"/>
          <w:lang w:eastAsia="nl-NL"/>
        </w:rPr>
        <w:fldChar w:fldCharType="end"/>
      </w:r>
      <w:r>
        <w:t>)</w:t>
      </w:r>
      <w:r w:rsidRPr="00B96072">
        <w:t xml:space="preserve"> in parallel</w:t>
      </w:r>
      <w:r>
        <w:t>. The assisting institution (Case Owner) should consequently close the BUC using Administrative process Close case (AD_BUC_01).</w:t>
      </w:r>
    </w:p>
    <w:p w:rsidR="002046B6" w:rsidRDefault="002046B6" w:rsidP="009F6128">
      <w:pPr>
        <w:spacing w:after="0"/>
        <w:jc w:val="both"/>
      </w:pPr>
    </w:p>
    <w:p w:rsidR="00F25835" w:rsidRPr="00D201DC" w:rsidRDefault="009F4049"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9F4049"/>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702CC"/>
    <w:rsid w:val="002E2A22"/>
    <w:rsid w:val="003D4589"/>
    <w:rsid w:val="00437FEA"/>
    <w:rsid w:val="005A6E0F"/>
    <w:rsid w:val="005B6A79"/>
    <w:rsid w:val="00620E84"/>
    <w:rsid w:val="00673C46"/>
    <w:rsid w:val="0088475E"/>
    <w:rsid w:val="009F4049"/>
    <w:rsid w:val="009F6128"/>
    <w:rsid w:val="00B01EF5"/>
    <w:rsid w:val="00B22C89"/>
    <w:rsid w:val="00B47A8A"/>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9F40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9F4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1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C18AD-4133-42A8-B1FE-8D35343D761F}"/>
</file>

<file path=customXml/itemProps2.xml><?xml version="1.0" encoding="utf-8"?>
<ds:datastoreItem xmlns:ds="http://schemas.openxmlformats.org/officeDocument/2006/customXml" ds:itemID="{614F3764-1109-468A-B7FF-334E9E7DFD49}"/>
</file>

<file path=customXml/itemProps3.xml><?xml version="1.0" encoding="utf-8"?>
<ds:datastoreItem xmlns:ds="http://schemas.openxmlformats.org/officeDocument/2006/customXml" ds:itemID="{8945FE9A-F5D3-42FE-BA1E-661C556BEBFA}"/>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861</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U011</dc:title>
  <dc:creator>LELDE CUKURE</dc:creator>
  <cp:lastModifiedBy>WARSON Heidi (EMPL-EXT)</cp:lastModifiedBy>
  <cp:revision>6</cp:revision>
  <dcterms:created xsi:type="dcterms:W3CDTF">2017-04-11T09:13:00Z</dcterms:created>
  <dcterms:modified xsi:type="dcterms:W3CDTF">2017-12-15T08:38:00Z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