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C3" w:rsidRPr="0005178D" w:rsidRDefault="005911F2" w:rsidP="0093267F">
      <w:pPr>
        <w:pStyle w:val="berschrift1"/>
        <w:jc w:val="center"/>
        <w:rPr>
          <w:rStyle w:val="c41"/>
          <w:rFonts w:ascii="Calibri" w:hAnsi="Calibri"/>
          <w:sz w:val="22"/>
          <w:szCs w:val="22"/>
          <w:lang w:val="de-AT"/>
        </w:rPr>
      </w:pPr>
      <w:r w:rsidRPr="0005178D">
        <w:rPr>
          <w:rStyle w:val="c41"/>
          <w:rFonts w:ascii="Calibri" w:hAnsi="Calibri"/>
          <w:sz w:val="22"/>
          <w:szCs w:val="22"/>
          <w:lang w:val="de-AT"/>
        </w:rPr>
        <w:t xml:space="preserve">SED </w:t>
      </w:r>
      <w:r w:rsidR="007D4DC3" w:rsidRPr="0005178D">
        <w:rPr>
          <w:rStyle w:val="c41"/>
          <w:rFonts w:ascii="Calibri" w:hAnsi="Calibri"/>
          <w:sz w:val="22"/>
          <w:szCs w:val="22"/>
          <w:lang w:val="de-AT"/>
        </w:rPr>
        <w:t>P</w:t>
      </w:r>
      <w:r w:rsidR="00D40882" w:rsidRPr="0005178D">
        <w:rPr>
          <w:rStyle w:val="c41"/>
          <w:rFonts w:ascii="Calibri" w:hAnsi="Calibri"/>
          <w:sz w:val="22"/>
          <w:szCs w:val="22"/>
          <w:lang w:val="de-AT"/>
        </w:rPr>
        <w:t>1</w:t>
      </w:r>
      <w:r w:rsidR="007D4DC3" w:rsidRPr="0005178D">
        <w:rPr>
          <w:rStyle w:val="c41"/>
          <w:rFonts w:ascii="Calibri" w:hAnsi="Calibri"/>
          <w:sz w:val="22"/>
          <w:szCs w:val="22"/>
          <w:lang w:val="de-AT"/>
        </w:rPr>
        <w:t xml:space="preserve">000 - </w:t>
      </w:r>
      <w:r w:rsidR="0005178D" w:rsidRPr="0005178D">
        <w:rPr>
          <w:rStyle w:val="c41"/>
          <w:rFonts w:ascii="Calibri" w:hAnsi="Calibri"/>
          <w:sz w:val="22"/>
          <w:szCs w:val="22"/>
          <w:lang w:val="de-AT"/>
        </w:rPr>
        <w:t xml:space="preserve">Anfrage zu Kindererziehungszeiten </w:t>
      </w:r>
      <w:r w:rsidR="00481B29" w:rsidRPr="0005178D">
        <w:rPr>
          <w:rStyle w:val="c41"/>
          <w:rFonts w:ascii="Calibri" w:hAnsi="Calibri"/>
          <w:sz w:val="22"/>
          <w:szCs w:val="22"/>
          <w:lang w:val="de-AT"/>
        </w:rPr>
        <w:t>(</w:t>
      </w:r>
      <w:r w:rsidR="0005178D" w:rsidRPr="0005178D">
        <w:rPr>
          <w:rStyle w:val="c41"/>
          <w:rFonts w:ascii="Calibri" w:hAnsi="Calibri"/>
          <w:sz w:val="22"/>
          <w:szCs w:val="22"/>
          <w:lang w:val="de-AT"/>
        </w:rPr>
        <w:t>V</w:t>
      </w:r>
      <w:r w:rsidR="00481B29" w:rsidRPr="0005178D">
        <w:rPr>
          <w:rStyle w:val="c41"/>
          <w:rFonts w:ascii="Calibri" w:hAnsi="Calibri"/>
          <w:sz w:val="22"/>
          <w:szCs w:val="22"/>
          <w:lang w:val="de-AT"/>
        </w:rPr>
        <w:t xml:space="preserve">ersion 4 </w:t>
      </w:r>
      <w:proofErr w:type="spellStart"/>
      <w:r w:rsidR="00481B29" w:rsidRPr="0005178D">
        <w:rPr>
          <w:rStyle w:val="c41"/>
          <w:rFonts w:ascii="Calibri" w:hAnsi="Calibri"/>
          <w:sz w:val="22"/>
          <w:szCs w:val="22"/>
          <w:lang w:val="de-AT"/>
        </w:rPr>
        <w:t>P-SEDs</w:t>
      </w:r>
      <w:proofErr w:type="spellEnd"/>
      <w:r w:rsidR="00481B29" w:rsidRPr="0005178D">
        <w:rPr>
          <w:rStyle w:val="c41"/>
          <w:rFonts w:ascii="Calibri" w:hAnsi="Calibri"/>
          <w:sz w:val="22"/>
          <w:szCs w:val="22"/>
          <w:lang w:val="de-AT"/>
        </w:rPr>
        <w:t>)</w:t>
      </w:r>
    </w:p>
    <w:p w:rsidR="007D4DC3" w:rsidRPr="0005178D" w:rsidRDefault="007D4DC3" w:rsidP="007D4DC3">
      <w:pPr>
        <w:pStyle w:val="c1"/>
        <w:rPr>
          <w:rStyle w:val="c41"/>
          <w:rFonts w:ascii="Calibri" w:hAnsi="Calibri"/>
          <w:sz w:val="22"/>
          <w:szCs w:val="22"/>
          <w:lang w:val="de-AT"/>
        </w:rPr>
      </w:pPr>
    </w:p>
    <w:p w:rsidR="00481B29" w:rsidRPr="00481B29" w:rsidRDefault="00481B29" w:rsidP="00116107">
      <w:pPr>
        <w:pStyle w:val="c1"/>
        <w:jc w:val="both"/>
        <w:rPr>
          <w:rStyle w:val="c41"/>
          <w:rFonts w:ascii="Calibri" w:hAnsi="Calibri"/>
          <w:b/>
          <w:sz w:val="22"/>
          <w:szCs w:val="22"/>
        </w:rPr>
      </w:pPr>
      <w:r w:rsidRPr="00481B29">
        <w:rPr>
          <w:rStyle w:val="c41"/>
          <w:rFonts w:ascii="Calibri" w:hAnsi="Calibri"/>
          <w:b/>
          <w:sz w:val="22"/>
          <w:szCs w:val="22"/>
        </w:rPr>
        <w:t xml:space="preserve">1. </w:t>
      </w:r>
      <w:proofErr w:type="spellStart"/>
      <w:r w:rsidR="0005178D" w:rsidRPr="0005178D">
        <w:rPr>
          <w:rFonts w:ascii="Calibri" w:hAnsi="Calibri"/>
          <w:b/>
          <w:sz w:val="22"/>
          <w:szCs w:val="22"/>
        </w:rPr>
        <w:t>Einleitende</w:t>
      </w:r>
      <w:proofErr w:type="spellEnd"/>
      <w:r w:rsidR="0005178D" w:rsidRPr="0005178D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05178D" w:rsidRPr="0005178D">
        <w:rPr>
          <w:rFonts w:ascii="Calibri" w:hAnsi="Calibri"/>
          <w:b/>
          <w:sz w:val="22"/>
          <w:szCs w:val="22"/>
        </w:rPr>
        <w:t>Bemerkungen</w:t>
      </w:r>
      <w:proofErr w:type="spellEnd"/>
    </w:p>
    <w:p w:rsidR="0005178D" w:rsidRPr="0005178D" w:rsidRDefault="0005178D" w:rsidP="00616AA4">
      <w:pPr>
        <w:pStyle w:val="c1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05178D">
        <w:rPr>
          <w:rStyle w:val="c41"/>
          <w:rFonts w:ascii="Calibri" w:hAnsi="Calibri"/>
          <w:sz w:val="22"/>
          <w:szCs w:val="22"/>
          <w:lang w:val="de-AT"/>
        </w:rPr>
        <w:t>Diese</w:t>
      </w:r>
      <w:r>
        <w:rPr>
          <w:rStyle w:val="c41"/>
          <w:rFonts w:ascii="Calibri" w:hAnsi="Calibri"/>
          <w:sz w:val="22"/>
          <w:szCs w:val="22"/>
          <w:lang w:val="de-AT"/>
        </w:rPr>
        <w:t>s</w:t>
      </w:r>
      <w:r w:rsidRPr="0005178D">
        <w:rPr>
          <w:rStyle w:val="c41"/>
          <w:rFonts w:ascii="Calibri" w:hAnsi="Calibri"/>
          <w:sz w:val="22"/>
          <w:szCs w:val="22"/>
          <w:lang w:val="de-AT"/>
        </w:rPr>
        <w:t xml:space="preserve"> SED ist an alle zuständigen </w:t>
      </w:r>
      <w:r>
        <w:rPr>
          <w:rStyle w:val="c41"/>
          <w:rFonts w:ascii="Calibri" w:hAnsi="Calibri"/>
          <w:sz w:val="22"/>
          <w:szCs w:val="22"/>
          <w:lang w:val="de-AT"/>
        </w:rPr>
        <w:t>Träger</w:t>
      </w:r>
      <w:r w:rsidRPr="0005178D">
        <w:rPr>
          <w:rStyle w:val="c41"/>
          <w:rFonts w:ascii="Calibri" w:hAnsi="Calibri"/>
          <w:sz w:val="22"/>
          <w:szCs w:val="22"/>
          <w:lang w:val="de-AT"/>
        </w:rPr>
        <w:t xml:space="preserve"> zu senden</w:t>
      </w:r>
      <w:r>
        <w:rPr>
          <w:rStyle w:val="c41"/>
          <w:rFonts w:ascii="Calibri" w:hAnsi="Calibri"/>
          <w:sz w:val="22"/>
          <w:szCs w:val="22"/>
          <w:lang w:val="de-AT"/>
        </w:rPr>
        <w:t xml:space="preserve"> in Anwendung von</w:t>
      </w:r>
      <w:r w:rsidRPr="0005178D">
        <w:rPr>
          <w:rStyle w:val="c41"/>
          <w:rFonts w:ascii="Calibri" w:hAnsi="Calibri"/>
          <w:sz w:val="22"/>
          <w:szCs w:val="22"/>
          <w:lang w:val="de-AT"/>
        </w:rPr>
        <w:t xml:space="preserve"> Art. 44 der Verordnung 987/2009. Es muss verwendet werden, um den Mitgliedstaat </w:t>
      </w:r>
      <w:r>
        <w:rPr>
          <w:rStyle w:val="c41"/>
          <w:rFonts w:ascii="Calibri" w:hAnsi="Calibri"/>
          <w:sz w:val="22"/>
          <w:szCs w:val="22"/>
          <w:lang w:val="de-AT"/>
        </w:rPr>
        <w:t>festzustellen</w:t>
      </w:r>
      <w:r w:rsidRPr="0005178D">
        <w:rPr>
          <w:rStyle w:val="c41"/>
          <w:rFonts w:ascii="Calibri" w:hAnsi="Calibri"/>
          <w:sz w:val="22"/>
          <w:szCs w:val="22"/>
          <w:lang w:val="de-AT"/>
        </w:rPr>
        <w:t xml:space="preserve">, der die </w:t>
      </w:r>
      <w:r>
        <w:rPr>
          <w:rStyle w:val="c41"/>
          <w:rFonts w:ascii="Calibri" w:hAnsi="Calibri"/>
          <w:sz w:val="22"/>
          <w:szCs w:val="22"/>
          <w:lang w:val="de-AT"/>
        </w:rPr>
        <w:t xml:space="preserve">erweiterte </w:t>
      </w:r>
      <w:r w:rsidRPr="0005178D">
        <w:rPr>
          <w:rStyle w:val="c41"/>
          <w:rFonts w:ascii="Calibri" w:hAnsi="Calibri"/>
          <w:sz w:val="22"/>
          <w:szCs w:val="22"/>
          <w:lang w:val="de-AT"/>
        </w:rPr>
        <w:t xml:space="preserve">Zuständigkeit für die Berücksichtigung von </w:t>
      </w:r>
      <w:r w:rsidR="00616AA4">
        <w:rPr>
          <w:rStyle w:val="c41"/>
          <w:rFonts w:ascii="Calibri" w:hAnsi="Calibri"/>
          <w:sz w:val="22"/>
          <w:szCs w:val="22"/>
          <w:lang w:val="de-AT"/>
        </w:rPr>
        <w:t xml:space="preserve">Kindererziehungszeiten </w:t>
      </w:r>
      <w:r w:rsidRPr="0005178D">
        <w:rPr>
          <w:rStyle w:val="c41"/>
          <w:rFonts w:ascii="Calibri" w:hAnsi="Calibri"/>
          <w:sz w:val="22"/>
          <w:szCs w:val="22"/>
          <w:lang w:val="de-AT"/>
        </w:rPr>
        <w:t>haben könnte.</w:t>
      </w:r>
    </w:p>
    <w:p w:rsidR="0005178D" w:rsidRDefault="0005178D" w:rsidP="009B4270">
      <w:pPr>
        <w:pStyle w:val="c1"/>
        <w:rPr>
          <w:rStyle w:val="c41"/>
          <w:rFonts w:ascii="Calibri" w:hAnsi="Calibri"/>
          <w:sz w:val="22"/>
          <w:szCs w:val="22"/>
          <w:lang w:val="de-AT"/>
        </w:rPr>
      </w:pPr>
    </w:p>
    <w:p w:rsidR="008C6C59" w:rsidRPr="0005178D" w:rsidRDefault="008C6C59" w:rsidP="00A2729A">
      <w:pPr>
        <w:pStyle w:val="c1"/>
        <w:spacing w:after="120"/>
        <w:rPr>
          <w:rStyle w:val="c41"/>
          <w:rFonts w:ascii="Calibri" w:hAnsi="Calibri"/>
          <w:sz w:val="22"/>
          <w:szCs w:val="22"/>
          <w:lang w:val="de-AT"/>
        </w:rPr>
      </w:pPr>
      <w:r w:rsidRPr="008C6C59">
        <w:rPr>
          <w:rStyle w:val="c41"/>
          <w:rFonts w:ascii="Calibri" w:hAnsi="Calibri"/>
          <w:sz w:val="22"/>
          <w:szCs w:val="22"/>
          <w:lang w:val="de-AT"/>
        </w:rPr>
        <w:t>Die Klärung des zuständigen Mitgliedstaats mit Hilfe von SED P1000 bezieht sich auf einen Fall von</w:t>
      </w:r>
      <w:r>
        <w:rPr>
          <w:rStyle w:val="c41"/>
          <w:rFonts w:ascii="Calibri" w:hAnsi="Calibri"/>
          <w:sz w:val="22"/>
          <w:szCs w:val="22"/>
          <w:lang w:val="de-AT"/>
        </w:rPr>
        <w:t>:</w:t>
      </w:r>
    </w:p>
    <w:p w:rsidR="00CF7D93" w:rsidRPr="008C6C59" w:rsidRDefault="00CF7D93" w:rsidP="00083275">
      <w:pPr>
        <w:pStyle w:val="c1"/>
        <w:ind w:firstLine="720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8C6C59">
        <w:rPr>
          <w:rStyle w:val="c41"/>
          <w:rFonts w:ascii="Calibri" w:hAnsi="Calibri"/>
          <w:sz w:val="22"/>
          <w:szCs w:val="22"/>
          <w:lang w:val="de-AT"/>
        </w:rPr>
        <w:t>•</w:t>
      </w:r>
      <w:r w:rsidRPr="008C6C59">
        <w:rPr>
          <w:rStyle w:val="c41"/>
          <w:rFonts w:ascii="Calibri" w:hAnsi="Calibri"/>
          <w:sz w:val="22"/>
          <w:szCs w:val="22"/>
          <w:lang w:val="de-AT"/>
        </w:rPr>
        <w:tab/>
      </w:r>
      <w:r w:rsidR="008C6C59" w:rsidRPr="008C6C59">
        <w:rPr>
          <w:rStyle w:val="c41"/>
          <w:rFonts w:ascii="Calibri" w:hAnsi="Calibri"/>
          <w:sz w:val="22"/>
          <w:szCs w:val="22"/>
          <w:lang w:val="de-AT"/>
        </w:rPr>
        <w:t>Altersrente</w:t>
      </w:r>
      <w:r w:rsidRPr="008C6C59">
        <w:rPr>
          <w:rStyle w:val="c41"/>
          <w:rFonts w:ascii="Calibri" w:hAnsi="Calibri"/>
          <w:sz w:val="22"/>
          <w:szCs w:val="22"/>
          <w:lang w:val="de-AT"/>
        </w:rPr>
        <w:t xml:space="preserve">, </w:t>
      </w:r>
    </w:p>
    <w:p w:rsidR="00CF7D93" w:rsidRPr="008C6C59" w:rsidRDefault="00CF7D93" w:rsidP="00083275">
      <w:pPr>
        <w:pStyle w:val="c1"/>
        <w:ind w:firstLine="720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8C6C59">
        <w:rPr>
          <w:rStyle w:val="c41"/>
          <w:rFonts w:ascii="Calibri" w:hAnsi="Calibri"/>
          <w:sz w:val="22"/>
          <w:szCs w:val="22"/>
          <w:lang w:val="de-AT"/>
        </w:rPr>
        <w:t>•</w:t>
      </w:r>
      <w:r w:rsidRPr="008C6C59">
        <w:rPr>
          <w:rStyle w:val="c41"/>
          <w:rFonts w:ascii="Calibri" w:hAnsi="Calibri"/>
          <w:sz w:val="22"/>
          <w:szCs w:val="22"/>
          <w:lang w:val="de-AT"/>
        </w:rPr>
        <w:tab/>
      </w:r>
      <w:r w:rsidR="008C6C59" w:rsidRPr="008C6C59">
        <w:rPr>
          <w:rStyle w:val="c41"/>
          <w:rFonts w:ascii="Calibri" w:hAnsi="Calibri"/>
          <w:sz w:val="22"/>
          <w:szCs w:val="22"/>
          <w:lang w:val="de-AT"/>
        </w:rPr>
        <w:t>Invaliditätsrente</w:t>
      </w:r>
      <w:r w:rsidRPr="008C6C59">
        <w:rPr>
          <w:rStyle w:val="c41"/>
          <w:rFonts w:ascii="Calibri" w:hAnsi="Calibri"/>
          <w:sz w:val="22"/>
          <w:szCs w:val="22"/>
          <w:lang w:val="de-AT"/>
        </w:rPr>
        <w:t xml:space="preserve">, </w:t>
      </w:r>
    </w:p>
    <w:p w:rsidR="00CF7D93" w:rsidRPr="008C6C59" w:rsidRDefault="00CF7D93" w:rsidP="00083275">
      <w:pPr>
        <w:pStyle w:val="c1"/>
        <w:ind w:firstLine="720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8C6C59">
        <w:rPr>
          <w:rStyle w:val="c41"/>
          <w:rFonts w:ascii="Calibri" w:hAnsi="Calibri"/>
          <w:sz w:val="22"/>
          <w:szCs w:val="22"/>
          <w:lang w:val="de-AT"/>
        </w:rPr>
        <w:t>•</w:t>
      </w:r>
      <w:r w:rsidRPr="008C6C59">
        <w:rPr>
          <w:rStyle w:val="c41"/>
          <w:rFonts w:ascii="Calibri" w:hAnsi="Calibri"/>
          <w:sz w:val="22"/>
          <w:szCs w:val="22"/>
          <w:lang w:val="de-AT"/>
        </w:rPr>
        <w:tab/>
      </w:r>
      <w:r w:rsidR="008C6C59" w:rsidRPr="008C6C59">
        <w:rPr>
          <w:rStyle w:val="c41"/>
          <w:rFonts w:ascii="Calibri" w:hAnsi="Calibri"/>
          <w:sz w:val="22"/>
          <w:szCs w:val="22"/>
          <w:lang w:val="de-AT"/>
        </w:rPr>
        <w:t>Hinterbliebenrente</w:t>
      </w:r>
      <w:r w:rsidRPr="008C6C59">
        <w:rPr>
          <w:rStyle w:val="c41"/>
          <w:rFonts w:ascii="Calibri" w:hAnsi="Calibri"/>
          <w:sz w:val="22"/>
          <w:szCs w:val="22"/>
          <w:lang w:val="de-AT"/>
        </w:rPr>
        <w:t xml:space="preserve"> </w:t>
      </w:r>
    </w:p>
    <w:p w:rsidR="00CF7D93" w:rsidRPr="00DB7781" w:rsidRDefault="00CF7D93" w:rsidP="007A5005">
      <w:pPr>
        <w:pStyle w:val="c1"/>
        <w:ind w:left="1440" w:hanging="720"/>
        <w:rPr>
          <w:rStyle w:val="c41"/>
          <w:rFonts w:ascii="Calibri" w:hAnsi="Calibri"/>
          <w:color w:val="auto"/>
          <w:sz w:val="22"/>
          <w:szCs w:val="22"/>
          <w:lang w:val="de-AT"/>
        </w:rPr>
      </w:pPr>
      <w:r w:rsidRPr="008C6C59">
        <w:rPr>
          <w:rStyle w:val="c41"/>
          <w:rFonts w:ascii="Calibri" w:hAnsi="Calibri"/>
          <w:sz w:val="22"/>
          <w:szCs w:val="22"/>
          <w:lang w:val="de-AT"/>
        </w:rPr>
        <w:t>•</w:t>
      </w:r>
      <w:r w:rsidRPr="008C6C59">
        <w:rPr>
          <w:rStyle w:val="c41"/>
          <w:rFonts w:ascii="Calibri" w:hAnsi="Calibri"/>
          <w:sz w:val="22"/>
          <w:szCs w:val="22"/>
          <w:lang w:val="de-AT"/>
        </w:rPr>
        <w:tab/>
      </w:r>
      <w:r w:rsidR="008C6C59" w:rsidRPr="00DB7781">
        <w:rPr>
          <w:rStyle w:val="c41"/>
          <w:rFonts w:ascii="Calibri" w:hAnsi="Calibri"/>
          <w:color w:val="auto"/>
          <w:sz w:val="22"/>
          <w:szCs w:val="22"/>
          <w:lang w:val="de-AT"/>
        </w:rPr>
        <w:t xml:space="preserve">und bei der </w:t>
      </w:r>
      <w:r w:rsidR="00DB7781" w:rsidRPr="00DB7781">
        <w:rPr>
          <w:rStyle w:val="c41"/>
          <w:rFonts w:ascii="Calibri" w:hAnsi="Calibri"/>
          <w:color w:val="auto"/>
          <w:sz w:val="22"/>
          <w:szCs w:val="22"/>
          <w:lang w:val="de-AT"/>
        </w:rPr>
        <w:t>Feststellung</w:t>
      </w:r>
      <w:r w:rsidR="008C6C59" w:rsidRPr="00DB7781">
        <w:rPr>
          <w:rStyle w:val="c41"/>
          <w:rFonts w:ascii="Calibri" w:hAnsi="Calibri"/>
          <w:color w:val="auto"/>
          <w:sz w:val="22"/>
          <w:szCs w:val="22"/>
          <w:lang w:val="de-AT"/>
        </w:rPr>
        <w:t xml:space="preserve"> von </w:t>
      </w:r>
      <w:r w:rsidR="00DB7781" w:rsidRPr="00DB7781">
        <w:rPr>
          <w:rStyle w:val="c41"/>
          <w:rFonts w:ascii="Calibri" w:hAnsi="Calibri"/>
          <w:color w:val="auto"/>
          <w:sz w:val="22"/>
          <w:szCs w:val="22"/>
          <w:lang w:val="de-AT"/>
        </w:rPr>
        <w:t xml:space="preserve">Kindererziehungszeiten </w:t>
      </w:r>
      <w:r w:rsidR="008C6C59" w:rsidRPr="00DB7781">
        <w:rPr>
          <w:rStyle w:val="c41"/>
          <w:rFonts w:ascii="Calibri" w:hAnsi="Calibri"/>
          <w:color w:val="auto"/>
          <w:sz w:val="22"/>
          <w:szCs w:val="22"/>
          <w:lang w:val="de-AT"/>
        </w:rPr>
        <w:t xml:space="preserve">außerhalb des </w:t>
      </w:r>
      <w:proofErr w:type="spellStart"/>
      <w:r w:rsidR="008C6C59" w:rsidRPr="00DB7781">
        <w:rPr>
          <w:rStyle w:val="c41"/>
          <w:rFonts w:ascii="Calibri" w:hAnsi="Calibri"/>
          <w:color w:val="auto"/>
          <w:sz w:val="22"/>
          <w:szCs w:val="22"/>
          <w:lang w:val="de-AT"/>
        </w:rPr>
        <w:t>Rentenantragsverfahrens</w:t>
      </w:r>
      <w:proofErr w:type="spellEnd"/>
      <w:r w:rsidR="008C6C59" w:rsidRPr="00DB7781">
        <w:rPr>
          <w:rStyle w:val="c41"/>
          <w:rFonts w:ascii="Calibri" w:hAnsi="Calibri"/>
          <w:color w:val="auto"/>
          <w:sz w:val="22"/>
          <w:szCs w:val="22"/>
          <w:lang w:val="de-AT"/>
        </w:rPr>
        <w:t xml:space="preserve"> (d.h. wenn Versicherungszeiten zu Informationszwecken geklärt werden) </w:t>
      </w:r>
      <w:r w:rsidR="00DB7781" w:rsidRPr="00DB7781">
        <w:rPr>
          <w:rStyle w:val="c41"/>
          <w:rFonts w:ascii="Calibri" w:hAnsi="Calibri"/>
          <w:color w:val="auto"/>
          <w:sz w:val="22"/>
          <w:szCs w:val="22"/>
          <w:lang w:val="de-AT"/>
        </w:rPr>
        <w:t>etc.</w:t>
      </w:r>
    </w:p>
    <w:p w:rsidR="00615C16" w:rsidRPr="00615C16" w:rsidRDefault="00615C16" w:rsidP="008108E1">
      <w:pPr>
        <w:pStyle w:val="c1"/>
        <w:spacing w:before="120" w:after="120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615C16">
        <w:rPr>
          <w:rStyle w:val="c41"/>
          <w:rFonts w:ascii="Calibri" w:hAnsi="Calibri"/>
          <w:sz w:val="22"/>
          <w:szCs w:val="22"/>
          <w:lang w:val="de-AT"/>
        </w:rPr>
        <w:t xml:space="preserve">Im Falle der Hinterbliebenenrente </w:t>
      </w:r>
      <w:r>
        <w:rPr>
          <w:rStyle w:val="c41"/>
          <w:rFonts w:ascii="Calibri" w:hAnsi="Calibri"/>
          <w:sz w:val="22"/>
          <w:szCs w:val="22"/>
          <w:lang w:val="de-AT"/>
        </w:rPr>
        <w:t>beziehen sich</w:t>
      </w:r>
      <w:r w:rsidRPr="00615C16">
        <w:rPr>
          <w:rStyle w:val="c41"/>
          <w:rFonts w:ascii="Calibri" w:hAnsi="Calibri"/>
          <w:sz w:val="22"/>
          <w:szCs w:val="22"/>
          <w:lang w:val="de-AT"/>
        </w:rPr>
        <w:t xml:space="preserve"> die mit </w:t>
      </w:r>
      <w:r w:rsidR="00775D24">
        <w:rPr>
          <w:rStyle w:val="c41"/>
          <w:rFonts w:ascii="Calibri" w:hAnsi="Calibri"/>
          <w:sz w:val="22"/>
          <w:szCs w:val="22"/>
          <w:lang w:val="de-AT"/>
        </w:rPr>
        <w:t xml:space="preserve">dem </w:t>
      </w:r>
      <w:r w:rsidRPr="00615C16">
        <w:rPr>
          <w:rStyle w:val="c41"/>
          <w:rFonts w:ascii="Calibri" w:hAnsi="Calibri"/>
          <w:sz w:val="22"/>
          <w:szCs w:val="22"/>
          <w:lang w:val="de-AT"/>
        </w:rPr>
        <w:t xml:space="preserve">SED P1000 abzuklärenden </w:t>
      </w:r>
      <w:r>
        <w:rPr>
          <w:rStyle w:val="c41"/>
          <w:rFonts w:ascii="Calibri" w:hAnsi="Calibri"/>
          <w:sz w:val="22"/>
          <w:szCs w:val="22"/>
          <w:lang w:val="de-AT"/>
        </w:rPr>
        <w:t>Kindere</w:t>
      </w:r>
      <w:r w:rsidRPr="00615C16">
        <w:rPr>
          <w:rStyle w:val="c41"/>
          <w:rFonts w:ascii="Calibri" w:hAnsi="Calibri"/>
          <w:sz w:val="22"/>
          <w:szCs w:val="22"/>
          <w:lang w:val="de-AT"/>
        </w:rPr>
        <w:t xml:space="preserve">rziehungszeiten </w:t>
      </w:r>
      <w:r>
        <w:rPr>
          <w:rStyle w:val="c41"/>
          <w:rFonts w:ascii="Calibri" w:hAnsi="Calibri"/>
          <w:sz w:val="22"/>
          <w:szCs w:val="22"/>
          <w:lang w:val="de-AT"/>
        </w:rPr>
        <w:t>auf die verstorbene versicherte Person.</w:t>
      </w:r>
    </w:p>
    <w:p w:rsidR="00615C16" w:rsidRPr="00615C16" w:rsidRDefault="00615C16" w:rsidP="008108E1">
      <w:pPr>
        <w:pStyle w:val="c1"/>
        <w:spacing w:after="120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615C16">
        <w:rPr>
          <w:rStyle w:val="c41"/>
          <w:rFonts w:ascii="Calibri" w:hAnsi="Calibri"/>
          <w:sz w:val="22"/>
          <w:szCs w:val="22"/>
          <w:lang w:val="de-AT"/>
        </w:rPr>
        <w:t xml:space="preserve">Der Mitgliedstaat, der die </w:t>
      </w:r>
      <w:r>
        <w:rPr>
          <w:rStyle w:val="c41"/>
          <w:rFonts w:ascii="Calibri" w:hAnsi="Calibri"/>
          <w:sz w:val="22"/>
          <w:szCs w:val="22"/>
          <w:lang w:val="de-AT"/>
        </w:rPr>
        <w:t>Kindere</w:t>
      </w:r>
      <w:r w:rsidRPr="00615C16">
        <w:rPr>
          <w:rStyle w:val="c41"/>
          <w:rFonts w:ascii="Calibri" w:hAnsi="Calibri"/>
          <w:sz w:val="22"/>
          <w:szCs w:val="22"/>
          <w:lang w:val="de-AT"/>
        </w:rPr>
        <w:t xml:space="preserve">rziehungszeiten </w:t>
      </w:r>
      <w:r w:rsidR="00775D24">
        <w:rPr>
          <w:rStyle w:val="c41"/>
          <w:rFonts w:ascii="Calibri" w:hAnsi="Calibri"/>
          <w:sz w:val="22"/>
          <w:szCs w:val="22"/>
          <w:lang w:val="de-AT"/>
        </w:rPr>
        <w:t>festzustellen</w:t>
      </w:r>
      <w:r w:rsidRPr="00615C16">
        <w:rPr>
          <w:rStyle w:val="c41"/>
          <w:rFonts w:ascii="Calibri" w:hAnsi="Calibri"/>
          <w:sz w:val="22"/>
          <w:szCs w:val="22"/>
          <w:lang w:val="de-AT"/>
        </w:rPr>
        <w:t xml:space="preserve"> hat, sollte mit der Klärung der </w:t>
      </w:r>
      <w:r w:rsidR="00775D24">
        <w:rPr>
          <w:rStyle w:val="c41"/>
          <w:rFonts w:ascii="Calibri" w:hAnsi="Calibri"/>
          <w:sz w:val="22"/>
          <w:szCs w:val="22"/>
          <w:lang w:val="de-AT"/>
        </w:rPr>
        <w:t>Kindere</w:t>
      </w:r>
      <w:r w:rsidRPr="00615C16">
        <w:rPr>
          <w:rStyle w:val="c41"/>
          <w:rFonts w:ascii="Calibri" w:hAnsi="Calibri"/>
          <w:sz w:val="22"/>
          <w:szCs w:val="22"/>
          <w:lang w:val="de-AT"/>
        </w:rPr>
        <w:t xml:space="preserve">rziehungszeiten beginnen (Art. 44 Abs. 2 der Verordnung 987/2009). </w:t>
      </w:r>
      <w:r w:rsidR="00775D24">
        <w:rPr>
          <w:rStyle w:val="c41"/>
          <w:rFonts w:ascii="Calibri" w:hAnsi="Calibri"/>
          <w:sz w:val="22"/>
          <w:szCs w:val="22"/>
          <w:lang w:val="de-AT"/>
        </w:rPr>
        <w:t xml:space="preserve">Das </w:t>
      </w:r>
      <w:r w:rsidRPr="00615C16">
        <w:rPr>
          <w:rStyle w:val="c41"/>
          <w:rFonts w:ascii="Calibri" w:hAnsi="Calibri"/>
          <w:sz w:val="22"/>
          <w:szCs w:val="22"/>
          <w:lang w:val="de-AT"/>
        </w:rPr>
        <w:t xml:space="preserve">SED P1000 </w:t>
      </w:r>
      <w:r w:rsidR="00775D24">
        <w:rPr>
          <w:rStyle w:val="c41"/>
          <w:rFonts w:ascii="Calibri" w:hAnsi="Calibri"/>
          <w:sz w:val="22"/>
          <w:szCs w:val="22"/>
          <w:lang w:val="de-AT"/>
        </w:rPr>
        <w:t>kann verwendet werden sowohl vo</w:t>
      </w:r>
      <w:r w:rsidRPr="00615C16">
        <w:rPr>
          <w:rStyle w:val="c41"/>
          <w:rFonts w:ascii="Calibri" w:hAnsi="Calibri"/>
          <w:sz w:val="22"/>
          <w:szCs w:val="22"/>
          <w:lang w:val="de-AT"/>
        </w:rPr>
        <w:t>n Kontakt</w:t>
      </w:r>
      <w:r w:rsidR="00775D24">
        <w:rPr>
          <w:rStyle w:val="c41"/>
          <w:rFonts w:ascii="Calibri" w:hAnsi="Calibri"/>
          <w:sz w:val="22"/>
          <w:szCs w:val="22"/>
          <w:lang w:val="de-AT"/>
        </w:rPr>
        <w:t>trägern als auch den beteiligten Trägern.</w:t>
      </w:r>
      <w:r w:rsidRPr="00615C16">
        <w:rPr>
          <w:rStyle w:val="c41"/>
          <w:rFonts w:ascii="Calibri" w:hAnsi="Calibri"/>
          <w:sz w:val="22"/>
          <w:szCs w:val="22"/>
          <w:lang w:val="de-AT"/>
        </w:rPr>
        <w:t xml:space="preserve"> </w:t>
      </w:r>
    </w:p>
    <w:p w:rsidR="001178AC" w:rsidRDefault="00615C16" w:rsidP="00615C16">
      <w:pPr>
        <w:pStyle w:val="c1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615C16">
        <w:rPr>
          <w:rStyle w:val="c41"/>
          <w:rFonts w:ascii="Calibri" w:hAnsi="Calibri"/>
          <w:sz w:val="22"/>
          <w:szCs w:val="22"/>
          <w:lang w:val="de-AT"/>
        </w:rPr>
        <w:t>In eine</w:t>
      </w:r>
      <w:r w:rsidR="00775D24">
        <w:rPr>
          <w:rStyle w:val="c41"/>
          <w:rFonts w:ascii="Calibri" w:hAnsi="Calibri"/>
          <w:sz w:val="22"/>
          <w:szCs w:val="22"/>
          <w:lang w:val="de-AT"/>
        </w:rPr>
        <w:t>m</w:t>
      </w:r>
      <w:r w:rsidRPr="00615C16">
        <w:rPr>
          <w:rStyle w:val="c41"/>
          <w:rFonts w:ascii="Calibri" w:hAnsi="Calibri"/>
          <w:sz w:val="22"/>
          <w:szCs w:val="22"/>
          <w:lang w:val="de-AT"/>
        </w:rPr>
        <w:t xml:space="preserve"> SED P1000 </w:t>
      </w:r>
      <w:r w:rsidR="00775D24">
        <w:rPr>
          <w:rStyle w:val="c41"/>
          <w:rFonts w:ascii="Calibri" w:hAnsi="Calibri"/>
          <w:sz w:val="22"/>
          <w:szCs w:val="22"/>
          <w:lang w:val="de-AT"/>
        </w:rPr>
        <w:t xml:space="preserve">kann die behauptete </w:t>
      </w:r>
      <w:r w:rsidRPr="00615C16">
        <w:rPr>
          <w:rStyle w:val="c41"/>
          <w:rFonts w:ascii="Calibri" w:hAnsi="Calibri"/>
          <w:sz w:val="22"/>
          <w:szCs w:val="22"/>
          <w:lang w:val="de-AT"/>
        </w:rPr>
        <w:t xml:space="preserve">Zeit der Kindererziehung in zwei (oder mehr) Mitgliedstaaten angegeben werden, die sich </w:t>
      </w:r>
      <w:r w:rsidR="00775D24">
        <w:rPr>
          <w:rStyle w:val="c41"/>
          <w:rFonts w:ascii="Calibri" w:hAnsi="Calibri"/>
          <w:sz w:val="22"/>
          <w:szCs w:val="22"/>
          <w:lang w:val="de-AT"/>
        </w:rPr>
        <w:t xml:space="preserve">aber nur </w:t>
      </w:r>
      <w:r w:rsidRPr="00615C16">
        <w:rPr>
          <w:rStyle w:val="c41"/>
          <w:rFonts w:ascii="Calibri" w:hAnsi="Calibri"/>
          <w:sz w:val="22"/>
          <w:szCs w:val="22"/>
          <w:lang w:val="de-AT"/>
        </w:rPr>
        <w:t xml:space="preserve">auf </w:t>
      </w:r>
      <w:r w:rsidR="00775D24">
        <w:rPr>
          <w:rStyle w:val="c41"/>
          <w:rFonts w:ascii="Calibri" w:hAnsi="Calibri"/>
          <w:sz w:val="22"/>
          <w:szCs w:val="22"/>
          <w:lang w:val="de-AT"/>
        </w:rPr>
        <w:t xml:space="preserve">jeweils </w:t>
      </w:r>
      <w:r w:rsidRPr="00615C16">
        <w:rPr>
          <w:rStyle w:val="c41"/>
          <w:rFonts w:ascii="Calibri" w:hAnsi="Calibri"/>
          <w:sz w:val="22"/>
          <w:szCs w:val="22"/>
          <w:lang w:val="de-AT"/>
        </w:rPr>
        <w:t>ein Kind bezieh</w:t>
      </w:r>
      <w:r w:rsidR="00775D24">
        <w:rPr>
          <w:rStyle w:val="c41"/>
          <w:rFonts w:ascii="Calibri" w:hAnsi="Calibri"/>
          <w:sz w:val="22"/>
          <w:szCs w:val="22"/>
          <w:lang w:val="de-AT"/>
        </w:rPr>
        <w:t>t</w:t>
      </w:r>
      <w:r w:rsidR="000A12AC">
        <w:rPr>
          <w:rStyle w:val="c41"/>
          <w:rFonts w:ascii="Calibri" w:hAnsi="Calibri"/>
          <w:sz w:val="22"/>
          <w:szCs w:val="22"/>
          <w:lang w:val="de-AT"/>
        </w:rPr>
        <w:t>.</w:t>
      </w:r>
    </w:p>
    <w:p w:rsidR="00615C16" w:rsidRDefault="00615C16" w:rsidP="00CF7D93">
      <w:pPr>
        <w:pStyle w:val="c1"/>
        <w:jc w:val="both"/>
        <w:rPr>
          <w:rStyle w:val="c41"/>
          <w:rFonts w:ascii="Calibri" w:hAnsi="Calibri"/>
          <w:sz w:val="22"/>
          <w:szCs w:val="22"/>
          <w:lang w:val="de-AT"/>
        </w:rPr>
      </w:pPr>
    </w:p>
    <w:p w:rsidR="00696860" w:rsidRPr="000A12AC" w:rsidRDefault="00481B29" w:rsidP="00116107">
      <w:pPr>
        <w:pStyle w:val="c1"/>
        <w:jc w:val="both"/>
        <w:rPr>
          <w:rStyle w:val="c41"/>
          <w:rFonts w:ascii="Calibri" w:hAnsi="Calibri"/>
          <w:b/>
          <w:sz w:val="22"/>
          <w:szCs w:val="22"/>
        </w:rPr>
      </w:pPr>
      <w:r>
        <w:rPr>
          <w:rStyle w:val="c41"/>
          <w:rFonts w:ascii="Calibri" w:hAnsi="Calibri"/>
          <w:b/>
          <w:sz w:val="22"/>
          <w:szCs w:val="22"/>
        </w:rPr>
        <w:t xml:space="preserve">2. </w:t>
      </w:r>
      <w:proofErr w:type="spellStart"/>
      <w:r w:rsidR="00775D24" w:rsidRPr="000A12AC">
        <w:rPr>
          <w:rFonts w:ascii="Calibri" w:hAnsi="Calibri"/>
          <w:b/>
          <w:sz w:val="22"/>
          <w:szCs w:val="22"/>
        </w:rPr>
        <w:t>Entsprechender</w:t>
      </w:r>
      <w:proofErr w:type="spellEnd"/>
      <w:r w:rsidR="00775D24" w:rsidRPr="000A12AC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775D24" w:rsidRPr="000A12AC">
        <w:rPr>
          <w:rFonts w:ascii="Calibri" w:hAnsi="Calibri"/>
          <w:b/>
          <w:sz w:val="22"/>
          <w:szCs w:val="22"/>
        </w:rPr>
        <w:t>Geschäftsvorgang</w:t>
      </w:r>
      <w:proofErr w:type="spellEnd"/>
      <w:r w:rsidR="00775D24" w:rsidRPr="000A12AC">
        <w:rPr>
          <w:rFonts w:ascii="Calibri" w:hAnsi="Calibri"/>
          <w:b/>
          <w:sz w:val="22"/>
          <w:szCs w:val="22"/>
        </w:rPr>
        <w:t xml:space="preserve"> (BUC)</w:t>
      </w:r>
    </w:p>
    <w:p w:rsidR="00696860" w:rsidRPr="000A12AC" w:rsidRDefault="00CC5D31" w:rsidP="000A12AC">
      <w:pPr>
        <w:pStyle w:val="Listenabsatz"/>
        <w:numPr>
          <w:ilvl w:val="0"/>
          <w:numId w:val="6"/>
        </w:numPr>
        <w:spacing w:line="360" w:lineRule="auto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0A12AC">
        <w:rPr>
          <w:rStyle w:val="c41"/>
          <w:rFonts w:ascii="Calibri" w:hAnsi="Calibri"/>
          <w:color w:val="auto"/>
          <w:sz w:val="22"/>
          <w:szCs w:val="22"/>
          <w:lang w:val="de-AT"/>
        </w:rPr>
        <w:t>P_BUC_04</w:t>
      </w:r>
      <w:r w:rsidR="00775D24" w:rsidRPr="000A12AC">
        <w:rPr>
          <w:rStyle w:val="c41"/>
          <w:rFonts w:ascii="Calibri" w:hAnsi="Calibri"/>
          <w:color w:val="auto"/>
          <w:sz w:val="22"/>
          <w:szCs w:val="22"/>
          <w:lang w:val="de-AT"/>
        </w:rPr>
        <w:t xml:space="preserve"> </w:t>
      </w:r>
      <w:r w:rsidR="000A12AC" w:rsidRPr="000A12AC">
        <w:rPr>
          <w:rStyle w:val="c41"/>
          <w:rFonts w:ascii="Calibri" w:hAnsi="Calibri"/>
          <w:color w:val="auto"/>
          <w:sz w:val="22"/>
          <w:szCs w:val="22"/>
          <w:lang w:val="de-AT"/>
        </w:rPr>
        <w:t xml:space="preserve">– Anforderung von </w:t>
      </w:r>
      <w:r w:rsidR="000A12AC">
        <w:rPr>
          <w:rStyle w:val="c41"/>
          <w:rFonts w:ascii="Calibri" w:hAnsi="Calibri"/>
          <w:color w:val="auto"/>
          <w:sz w:val="22"/>
          <w:szCs w:val="22"/>
          <w:lang w:val="de-AT"/>
        </w:rPr>
        <w:t>Kindererziehungszeiten</w:t>
      </w:r>
    </w:p>
    <w:p w:rsidR="00FD6AEB" w:rsidRDefault="00481B29" w:rsidP="000A12AC">
      <w:pPr>
        <w:pStyle w:val="Listenabsatz"/>
        <w:spacing w:after="0" w:line="240" w:lineRule="auto"/>
        <w:ind w:left="360" w:hanging="360"/>
        <w:rPr>
          <w:rStyle w:val="c41"/>
          <w:rFonts w:ascii="Calibri" w:hAnsi="Calibri"/>
          <w:b/>
          <w:sz w:val="22"/>
          <w:szCs w:val="22"/>
        </w:rPr>
      </w:pPr>
      <w:r>
        <w:rPr>
          <w:rStyle w:val="c41"/>
          <w:rFonts w:ascii="Calibri" w:hAnsi="Calibri"/>
          <w:b/>
          <w:sz w:val="22"/>
          <w:szCs w:val="22"/>
        </w:rPr>
        <w:t xml:space="preserve">3. </w:t>
      </w:r>
      <w:proofErr w:type="spellStart"/>
      <w:r w:rsidR="000A12AC">
        <w:rPr>
          <w:b/>
        </w:rPr>
        <w:t>Inhalt</w:t>
      </w:r>
      <w:proofErr w:type="spellEnd"/>
      <w:r w:rsidR="000A12AC">
        <w:rPr>
          <w:b/>
        </w:rPr>
        <w:t xml:space="preserve"> und </w:t>
      </w:r>
      <w:proofErr w:type="spellStart"/>
      <w:r w:rsidR="000A12AC">
        <w:rPr>
          <w:b/>
        </w:rPr>
        <w:t>Handhabung</w:t>
      </w:r>
      <w:proofErr w:type="spellEnd"/>
    </w:p>
    <w:p w:rsidR="00CE33BF" w:rsidRPr="000A12AC" w:rsidRDefault="000A12AC" w:rsidP="00CE33BF">
      <w:pPr>
        <w:pStyle w:val="c1"/>
        <w:jc w:val="both"/>
        <w:rPr>
          <w:rStyle w:val="c41"/>
          <w:rFonts w:ascii="Calibri" w:hAnsi="Calibri"/>
          <w:color w:val="auto"/>
          <w:sz w:val="22"/>
          <w:szCs w:val="22"/>
          <w:lang w:val="de-AT"/>
        </w:rPr>
      </w:pPr>
      <w:r w:rsidRPr="00D50706">
        <w:rPr>
          <w:rStyle w:val="c41"/>
          <w:rFonts w:ascii="Calibri" w:hAnsi="Calibri"/>
          <w:sz w:val="22"/>
          <w:szCs w:val="22"/>
          <w:lang w:val="de-AT"/>
        </w:rPr>
        <w:t>SED P</w:t>
      </w:r>
      <w:r>
        <w:rPr>
          <w:rStyle w:val="c41"/>
          <w:rFonts w:ascii="Calibri" w:hAnsi="Calibri"/>
          <w:sz w:val="22"/>
          <w:szCs w:val="22"/>
          <w:lang w:val="de-AT"/>
        </w:rPr>
        <w:t>1</w:t>
      </w:r>
      <w:r w:rsidRPr="00D50706">
        <w:rPr>
          <w:rStyle w:val="c41"/>
          <w:rFonts w:ascii="Calibri" w:hAnsi="Calibri"/>
          <w:sz w:val="22"/>
          <w:szCs w:val="22"/>
          <w:lang w:val="de-AT"/>
        </w:rPr>
        <w:t>000 enthält die folgenden Abschnitte</w:t>
      </w:r>
      <w:r w:rsidR="00CE33BF" w:rsidRPr="000A12AC">
        <w:rPr>
          <w:rStyle w:val="c41"/>
          <w:rFonts w:ascii="Calibri" w:hAnsi="Calibri"/>
          <w:color w:val="auto"/>
          <w:sz w:val="22"/>
          <w:szCs w:val="22"/>
          <w:lang w:val="de-AT"/>
        </w:rPr>
        <w:t>:</w:t>
      </w:r>
    </w:p>
    <w:p w:rsidR="000A12AC" w:rsidRPr="008800AA" w:rsidRDefault="000A12AC" w:rsidP="000A12AC">
      <w:pPr>
        <w:pStyle w:val="KeinLeerraum"/>
        <w:numPr>
          <w:ilvl w:val="0"/>
          <w:numId w:val="6"/>
        </w:numPr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</w:pPr>
      <w:r w:rsidRPr="008800AA"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  <w:t xml:space="preserve">Lokales Aktenzeichen </w:t>
      </w:r>
    </w:p>
    <w:p w:rsidR="000A12AC" w:rsidRPr="000A12AC" w:rsidRDefault="000A12AC" w:rsidP="000A12AC">
      <w:pPr>
        <w:pStyle w:val="c1"/>
        <w:numPr>
          <w:ilvl w:val="0"/>
          <w:numId w:val="6"/>
        </w:numPr>
        <w:jc w:val="both"/>
        <w:rPr>
          <w:rFonts w:asciiTheme="minorHAnsi" w:hAnsiTheme="minorHAnsi"/>
          <w:color w:val="auto"/>
          <w:sz w:val="22"/>
          <w:szCs w:val="22"/>
        </w:rPr>
      </w:pPr>
      <w:proofErr w:type="spellStart"/>
      <w:r w:rsidRPr="000A12AC">
        <w:rPr>
          <w:rStyle w:val="c41"/>
          <w:rFonts w:ascii="Calibri" w:hAnsi="Calibri"/>
          <w:color w:val="auto"/>
          <w:sz w:val="22"/>
          <w:szCs w:val="22"/>
        </w:rPr>
        <w:t>Versicherte</w:t>
      </w:r>
      <w:proofErr w:type="spellEnd"/>
      <w:r w:rsidRPr="000A12AC">
        <w:rPr>
          <w:rStyle w:val="c41"/>
          <w:rFonts w:ascii="Calibri" w:hAnsi="Calibri"/>
          <w:color w:val="auto"/>
          <w:sz w:val="22"/>
          <w:szCs w:val="22"/>
        </w:rPr>
        <w:t xml:space="preserve"> Person</w:t>
      </w:r>
      <w:r w:rsidRPr="00095F60">
        <w:rPr>
          <w:rFonts w:asciiTheme="minorHAnsi" w:hAnsiTheme="minorHAnsi" w:cs="Helvetica"/>
          <w:bCs/>
          <w:color w:val="auto"/>
          <w:sz w:val="22"/>
          <w:szCs w:val="22"/>
        </w:rPr>
        <w:t xml:space="preserve"> </w:t>
      </w:r>
    </w:p>
    <w:p w:rsidR="000A12AC" w:rsidRPr="000D238D" w:rsidRDefault="000A12AC" w:rsidP="000A12AC">
      <w:pPr>
        <w:pStyle w:val="c1"/>
        <w:numPr>
          <w:ilvl w:val="0"/>
          <w:numId w:val="6"/>
        </w:numPr>
        <w:jc w:val="both"/>
        <w:rPr>
          <w:rFonts w:ascii="Calibri" w:hAnsi="Calibri"/>
          <w:color w:val="auto"/>
          <w:sz w:val="22"/>
          <w:szCs w:val="22"/>
        </w:rPr>
      </w:pPr>
      <w:proofErr w:type="spellStart"/>
      <w:r w:rsidRPr="000D238D">
        <w:rPr>
          <w:rFonts w:ascii="Calibri" w:hAnsi="Calibri" w:cs="Arial"/>
          <w:bCs/>
          <w:color w:val="333333"/>
          <w:sz w:val="22"/>
          <w:szCs w:val="22"/>
        </w:rPr>
        <w:t>Antragstellende</w:t>
      </w:r>
      <w:proofErr w:type="spellEnd"/>
      <w:r w:rsidRPr="000D238D">
        <w:rPr>
          <w:rFonts w:ascii="Calibri" w:hAnsi="Calibri" w:cs="Arial"/>
          <w:bCs/>
          <w:color w:val="333333"/>
          <w:sz w:val="22"/>
          <w:szCs w:val="22"/>
        </w:rPr>
        <w:t xml:space="preserve"> Person </w:t>
      </w:r>
      <w:r>
        <w:rPr>
          <w:rFonts w:ascii="Calibri" w:hAnsi="Calibri" w:cs="Arial"/>
          <w:bCs/>
          <w:color w:val="auto"/>
          <w:sz w:val="22"/>
          <w:szCs w:val="22"/>
        </w:rPr>
        <w:t>(</w:t>
      </w:r>
      <w:proofErr w:type="spellStart"/>
      <w:r>
        <w:rPr>
          <w:rFonts w:ascii="Calibri" w:hAnsi="Calibri" w:cs="Arial"/>
          <w:bCs/>
          <w:color w:val="auto"/>
          <w:sz w:val="22"/>
          <w:szCs w:val="22"/>
        </w:rPr>
        <w:t>Hinterbliebenenrente</w:t>
      </w:r>
      <w:proofErr w:type="spellEnd"/>
      <w:r>
        <w:rPr>
          <w:rFonts w:ascii="Calibri" w:hAnsi="Calibri" w:cs="Arial"/>
          <w:bCs/>
          <w:color w:val="auto"/>
          <w:sz w:val="22"/>
          <w:szCs w:val="22"/>
        </w:rPr>
        <w:t>)</w:t>
      </w:r>
    </w:p>
    <w:p w:rsidR="00CE33BF" w:rsidRPr="00095F60" w:rsidRDefault="000A12AC" w:rsidP="000A12AC">
      <w:pPr>
        <w:pStyle w:val="c1"/>
        <w:numPr>
          <w:ilvl w:val="0"/>
          <w:numId w:val="6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 w:cs="Helvetica"/>
          <w:bCs/>
          <w:color w:val="auto"/>
          <w:sz w:val="22"/>
          <w:szCs w:val="22"/>
        </w:rPr>
        <w:t>Kind</w:t>
      </w:r>
      <w:r w:rsidR="006A5347" w:rsidRPr="00095F60">
        <w:rPr>
          <w:rFonts w:asciiTheme="minorHAnsi" w:hAnsiTheme="minorHAnsi" w:cs="Helvetica"/>
          <w:bCs/>
          <w:color w:val="auto"/>
          <w:sz w:val="22"/>
          <w:szCs w:val="22"/>
        </w:rPr>
        <w:t xml:space="preserve"> </w:t>
      </w:r>
    </w:p>
    <w:p w:rsidR="006A5347" w:rsidRPr="00095F60" w:rsidRDefault="000A12AC" w:rsidP="000A12AC">
      <w:pPr>
        <w:pStyle w:val="c1"/>
        <w:numPr>
          <w:ilvl w:val="0"/>
          <w:numId w:val="6"/>
        </w:numPr>
        <w:jc w:val="both"/>
        <w:rPr>
          <w:rFonts w:asciiTheme="minorHAnsi" w:hAnsiTheme="minorHAnsi"/>
          <w:color w:val="auto"/>
          <w:sz w:val="22"/>
          <w:szCs w:val="22"/>
        </w:rPr>
      </w:pPr>
      <w:proofErr w:type="spellStart"/>
      <w:r>
        <w:rPr>
          <w:rFonts w:asciiTheme="minorHAnsi" w:hAnsiTheme="minorHAnsi" w:cs="Helvetica"/>
          <w:bCs/>
          <w:color w:val="auto"/>
          <w:sz w:val="22"/>
          <w:szCs w:val="22"/>
        </w:rPr>
        <w:t>Zusätzliche</w:t>
      </w:r>
      <w:proofErr w:type="spellEnd"/>
      <w:r>
        <w:rPr>
          <w:rFonts w:asciiTheme="minorHAnsi" w:hAnsiTheme="minorHAnsi" w:cs="Helvetica"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Helvetica"/>
          <w:bCs/>
          <w:color w:val="auto"/>
          <w:sz w:val="22"/>
          <w:szCs w:val="22"/>
        </w:rPr>
        <w:t>Angaben</w:t>
      </w:r>
      <w:proofErr w:type="spellEnd"/>
      <w:r>
        <w:rPr>
          <w:rFonts w:asciiTheme="minorHAnsi" w:hAnsiTheme="minorHAnsi" w:cs="Helvetica"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Helvetica"/>
          <w:bCs/>
          <w:color w:val="auto"/>
          <w:sz w:val="22"/>
          <w:szCs w:val="22"/>
        </w:rPr>
        <w:t>zum</w:t>
      </w:r>
      <w:proofErr w:type="spellEnd"/>
      <w:r>
        <w:rPr>
          <w:rFonts w:asciiTheme="minorHAnsi" w:hAnsiTheme="minorHAnsi" w:cs="Helvetica"/>
          <w:bCs/>
          <w:color w:val="auto"/>
          <w:sz w:val="22"/>
          <w:szCs w:val="22"/>
        </w:rPr>
        <w:t xml:space="preserve"> Kind</w:t>
      </w:r>
    </w:p>
    <w:p w:rsidR="006A5347" w:rsidRPr="000A12AC" w:rsidRDefault="000A12AC" w:rsidP="000A12AC">
      <w:pPr>
        <w:pStyle w:val="c1"/>
        <w:numPr>
          <w:ilvl w:val="0"/>
          <w:numId w:val="6"/>
        </w:numPr>
        <w:jc w:val="both"/>
        <w:rPr>
          <w:rStyle w:val="c41"/>
          <w:rFonts w:asciiTheme="minorHAnsi" w:hAnsiTheme="minorHAnsi"/>
          <w:color w:val="auto"/>
          <w:sz w:val="22"/>
          <w:szCs w:val="22"/>
          <w:lang w:val="de-AT"/>
        </w:rPr>
      </w:pPr>
      <w:r w:rsidRPr="000A12AC">
        <w:rPr>
          <w:rFonts w:asciiTheme="minorHAnsi" w:hAnsiTheme="minorHAnsi" w:cs="Arial"/>
          <w:bCs/>
          <w:color w:val="333333"/>
          <w:sz w:val="22"/>
          <w:szCs w:val="22"/>
          <w:lang w:val="de-AT"/>
        </w:rPr>
        <w:t>Angaben zu Kindererziehungszeiten vom ersuchenden Träger</w:t>
      </w:r>
    </w:p>
    <w:p w:rsidR="00CE33BF" w:rsidRPr="000A12AC" w:rsidRDefault="00CE33BF" w:rsidP="00116107">
      <w:pPr>
        <w:pStyle w:val="c1"/>
        <w:jc w:val="both"/>
        <w:rPr>
          <w:rStyle w:val="c41"/>
          <w:rFonts w:asciiTheme="minorHAnsi" w:hAnsiTheme="minorHAnsi"/>
          <w:sz w:val="22"/>
          <w:szCs w:val="22"/>
          <w:lang w:val="de-AT"/>
        </w:rPr>
      </w:pPr>
    </w:p>
    <w:p w:rsidR="007F49BB" w:rsidRDefault="001C2BEA" w:rsidP="007F49BB">
      <w:pPr>
        <w:pStyle w:val="c1"/>
        <w:spacing w:after="120"/>
        <w:jc w:val="both"/>
        <w:rPr>
          <w:rFonts w:asciiTheme="minorHAnsi" w:hAnsiTheme="minorHAnsi" w:cs="Arial"/>
          <w:bCs/>
          <w:color w:val="333333"/>
          <w:sz w:val="22"/>
          <w:szCs w:val="22"/>
          <w:u w:val="single"/>
          <w:lang w:val="de-AT"/>
        </w:rPr>
      </w:pPr>
      <w:r w:rsidRPr="001C2BEA">
        <w:rPr>
          <w:rFonts w:asciiTheme="minorHAnsi" w:hAnsiTheme="minorHAnsi" w:cs="Arial"/>
          <w:bCs/>
          <w:color w:val="333333"/>
          <w:sz w:val="22"/>
          <w:szCs w:val="22"/>
          <w:u w:val="single"/>
          <w:lang w:val="de-AT"/>
        </w:rPr>
        <w:t>Abschnitt 6</w:t>
      </w:r>
      <w:r w:rsidR="006A5347" w:rsidRPr="001C2BEA">
        <w:rPr>
          <w:rFonts w:asciiTheme="minorHAnsi" w:hAnsiTheme="minorHAnsi" w:cs="Arial"/>
          <w:bCs/>
          <w:color w:val="333333"/>
          <w:sz w:val="22"/>
          <w:szCs w:val="22"/>
          <w:u w:val="single"/>
          <w:lang w:val="de-AT"/>
        </w:rPr>
        <w:t xml:space="preserve"> - </w:t>
      </w:r>
      <w:r w:rsidRPr="001C2BEA">
        <w:rPr>
          <w:rFonts w:asciiTheme="minorHAnsi" w:hAnsiTheme="minorHAnsi" w:cs="Arial"/>
          <w:bCs/>
          <w:color w:val="333333"/>
          <w:sz w:val="22"/>
          <w:szCs w:val="22"/>
          <w:u w:val="single"/>
          <w:lang w:val="de-AT"/>
        </w:rPr>
        <w:t>Angaben zu Kindererziehungszeiten vom ersuchenden Träger</w:t>
      </w:r>
    </w:p>
    <w:p w:rsidR="001C2BEA" w:rsidRPr="001C2BEA" w:rsidRDefault="001C2BEA" w:rsidP="007F49BB">
      <w:pPr>
        <w:pStyle w:val="c1"/>
        <w:spacing w:after="120"/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1C2BEA">
        <w:rPr>
          <w:rStyle w:val="c41"/>
          <w:rFonts w:ascii="Calibri" w:hAnsi="Calibri"/>
          <w:sz w:val="22"/>
          <w:szCs w:val="22"/>
          <w:lang w:val="de-AT"/>
        </w:rPr>
        <w:t>D</w:t>
      </w:r>
      <w:r w:rsidR="00716035">
        <w:rPr>
          <w:rStyle w:val="c41"/>
          <w:rFonts w:ascii="Calibri" w:hAnsi="Calibri"/>
          <w:sz w:val="22"/>
          <w:szCs w:val="22"/>
          <w:lang w:val="de-AT"/>
        </w:rPr>
        <w:t xml:space="preserve">er </w:t>
      </w:r>
      <w:r w:rsidRPr="001C2BEA">
        <w:rPr>
          <w:rStyle w:val="c41"/>
          <w:rFonts w:ascii="Calibri" w:hAnsi="Calibri"/>
          <w:sz w:val="22"/>
          <w:szCs w:val="22"/>
          <w:lang w:val="de-AT"/>
        </w:rPr>
        <w:t xml:space="preserve">ersuchende </w:t>
      </w:r>
      <w:r w:rsidR="00716035">
        <w:rPr>
          <w:rStyle w:val="c41"/>
          <w:rFonts w:ascii="Calibri" w:hAnsi="Calibri"/>
          <w:sz w:val="22"/>
          <w:szCs w:val="22"/>
          <w:lang w:val="de-AT"/>
        </w:rPr>
        <w:t xml:space="preserve">Träger </w:t>
      </w:r>
      <w:r w:rsidRPr="001C2BEA">
        <w:rPr>
          <w:rStyle w:val="c41"/>
          <w:rFonts w:ascii="Calibri" w:hAnsi="Calibri"/>
          <w:sz w:val="22"/>
          <w:szCs w:val="22"/>
          <w:lang w:val="de-AT"/>
        </w:rPr>
        <w:t>gibt mit SED P1000</w:t>
      </w:r>
      <w:r w:rsidR="00716035">
        <w:rPr>
          <w:rStyle w:val="c41"/>
          <w:rFonts w:ascii="Calibri" w:hAnsi="Calibri"/>
          <w:sz w:val="22"/>
          <w:szCs w:val="22"/>
          <w:lang w:val="de-AT"/>
        </w:rPr>
        <w:t xml:space="preserve"> an</w:t>
      </w:r>
      <w:r w:rsidRPr="001C2BEA">
        <w:rPr>
          <w:rStyle w:val="c41"/>
          <w:rFonts w:ascii="Calibri" w:hAnsi="Calibri"/>
          <w:sz w:val="22"/>
          <w:szCs w:val="22"/>
          <w:lang w:val="de-AT"/>
        </w:rPr>
        <w:t xml:space="preserve">, ob eine versicherte Person ein Kind </w:t>
      </w:r>
      <w:r w:rsidR="00716035">
        <w:rPr>
          <w:rStyle w:val="c41"/>
          <w:rFonts w:ascii="Calibri" w:hAnsi="Calibri"/>
          <w:sz w:val="22"/>
          <w:szCs w:val="22"/>
          <w:lang w:val="de-AT"/>
        </w:rPr>
        <w:t>er</w:t>
      </w:r>
      <w:r w:rsidRPr="001C2BEA">
        <w:rPr>
          <w:rStyle w:val="c41"/>
          <w:rFonts w:ascii="Calibri" w:hAnsi="Calibri"/>
          <w:sz w:val="22"/>
          <w:szCs w:val="22"/>
          <w:lang w:val="de-AT"/>
        </w:rPr>
        <w:t xml:space="preserve">zogen hat, das Anfangs- und Enddatum der </w:t>
      </w:r>
      <w:r w:rsidR="00716035">
        <w:rPr>
          <w:rStyle w:val="c41"/>
          <w:rFonts w:ascii="Calibri" w:hAnsi="Calibri"/>
          <w:sz w:val="22"/>
          <w:szCs w:val="22"/>
          <w:lang w:val="de-AT"/>
        </w:rPr>
        <w:t>behaupteten</w:t>
      </w:r>
      <w:r w:rsidRPr="001C2BEA">
        <w:rPr>
          <w:rStyle w:val="c41"/>
          <w:rFonts w:ascii="Calibri" w:hAnsi="Calibri"/>
          <w:sz w:val="22"/>
          <w:szCs w:val="22"/>
          <w:lang w:val="de-AT"/>
        </w:rPr>
        <w:t xml:space="preserve"> Kindererziehung und die Mitgliedstaaten, in denen das Kind während dieses Zeitraums erzogen wurde, der nach den nationalen </w:t>
      </w:r>
      <w:r w:rsidR="00716035">
        <w:rPr>
          <w:rStyle w:val="c41"/>
          <w:rFonts w:ascii="Calibri" w:hAnsi="Calibri"/>
          <w:sz w:val="22"/>
          <w:szCs w:val="22"/>
          <w:lang w:val="de-AT"/>
        </w:rPr>
        <w:t>Rechtsvor</w:t>
      </w:r>
      <w:r w:rsidRPr="001C2BEA">
        <w:rPr>
          <w:rStyle w:val="c41"/>
          <w:rFonts w:ascii="Calibri" w:hAnsi="Calibri"/>
          <w:sz w:val="22"/>
          <w:szCs w:val="22"/>
          <w:lang w:val="de-AT"/>
        </w:rPr>
        <w:t>schriften de</w:t>
      </w:r>
      <w:r w:rsidR="00167AED">
        <w:rPr>
          <w:rStyle w:val="c41"/>
          <w:rFonts w:ascii="Calibri" w:hAnsi="Calibri"/>
          <w:sz w:val="22"/>
          <w:szCs w:val="22"/>
          <w:lang w:val="de-AT"/>
        </w:rPr>
        <w:t>s</w:t>
      </w:r>
      <w:r w:rsidRPr="001C2BEA">
        <w:rPr>
          <w:rStyle w:val="c41"/>
          <w:rFonts w:ascii="Calibri" w:hAnsi="Calibri"/>
          <w:sz w:val="22"/>
          <w:szCs w:val="22"/>
          <w:lang w:val="de-AT"/>
        </w:rPr>
        <w:t xml:space="preserve"> ersuchenden </w:t>
      </w:r>
      <w:r w:rsidR="00716035">
        <w:rPr>
          <w:rStyle w:val="c41"/>
          <w:rFonts w:ascii="Calibri" w:hAnsi="Calibri"/>
          <w:sz w:val="22"/>
          <w:szCs w:val="22"/>
          <w:lang w:val="de-AT"/>
        </w:rPr>
        <w:t>Träger</w:t>
      </w:r>
      <w:r w:rsidR="00167AED">
        <w:rPr>
          <w:rStyle w:val="c41"/>
          <w:rFonts w:ascii="Calibri" w:hAnsi="Calibri"/>
          <w:sz w:val="22"/>
          <w:szCs w:val="22"/>
          <w:lang w:val="de-AT"/>
        </w:rPr>
        <w:t>s</w:t>
      </w:r>
      <w:r w:rsidRPr="001C2BEA">
        <w:rPr>
          <w:rStyle w:val="c41"/>
          <w:rFonts w:ascii="Calibri" w:hAnsi="Calibri"/>
          <w:sz w:val="22"/>
          <w:szCs w:val="22"/>
          <w:lang w:val="de-AT"/>
        </w:rPr>
        <w:t xml:space="preserve"> </w:t>
      </w:r>
      <w:r w:rsidR="00167AED">
        <w:rPr>
          <w:rStyle w:val="c41"/>
          <w:rFonts w:ascii="Calibri" w:hAnsi="Calibri"/>
          <w:sz w:val="22"/>
          <w:szCs w:val="22"/>
          <w:lang w:val="de-AT"/>
        </w:rPr>
        <w:t>festgelegt</w:t>
      </w:r>
      <w:r w:rsidRPr="001C2BEA">
        <w:rPr>
          <w:rStyle w:val="c41"/>
          <w:rFonts w:ascii="Calibri" w:hAnsi="Calibri"/>
          <w:sz w:val="22"/>
          <w:szCs w:val="22"/>
          <w:lang w:val="de-AT"/>
        </w:rPr>
        <w:t xml:space="preserve"> wird</w:t>
      </w:r>
      <w:r w:rsidR="00716035">
        <w:rPr>
          <w:rStyle w:val="c41"/>
          <w:rFonts w:ascii="Calibri" w:hAnsi="Calibri"/>
          <w:sz w:val="22"/>
          <w:szCs w:val="22"/>
          <w:lang w:val="de-AT"/>
        </w:rPr>
        <w:t>.</w:t>
      </w:r>
      <w:r w:rsidRPr="001C2BEA">
        <w:rPr>
          <w:rStyle w:val="c41"/>
          <w:rFonts w:ascii="Calibri" w:hAnsi="Calibri"/>
          <w:sz w:val="22"/>
          <w:szCs w:val="22"/>
          <w:lang w:val="de-AT"/>
        </w:rPr>
        <w:t xml:space="preserve"> Darüber hinaus gibt der ersuchende Träger an, ob für </w:t>
      </w:r>
      <w:r w:rsidR="005C5323">
        <w:rPr>
          <w:rStyle w:val="c41"/>
          <w:rFonts w:ascii="Calibri" w:hAnsi="Calibri"/>
          <w:sz w:val="22"/>
          <w:szCs w:val="22"/>
          <w:lang w:val="de-AT"/>
        </w:rPr>
        <w:t>die versicherte Person</w:t>
      </w:r>
      <w:r w:rsidRPr="001C2BEA">
        <w:rPr>
          <w:rStyle w:val="c41"/>
          <w:rFonts w:ascii="Calibri" w:hAnsi="Calibri"/>
          <w:sz w:val="22"/>
          <w:szCs w:val="22"/>
          <w:lang w:val="de-AT"/>
        </w:rPr>
        <w:t xml:space="preserve"> die Rechtsvorschriften des Mitgliedstaats des ersuchenden Trägers aufgrund der Ausübung einer Beschäftigung oder selbständigen Tätigkeit zu dem Zeitpunkt unmittelbar vor der Geburt des Kindes </w:t>
      </w:r>
      <w:r w:rsidR="00167AED">
        <w:rPr>
          <w:rStyle w:val="c41"/>
          <w:rFonts w:ascii="Calibri" w:hAnsi="Calibri"/>
          <w:sz w:val="22"/>
          <w:szCs w:val="22"/>
          <w:lang w:val="de-AT"/>
        </w:rPr>
        <w:t>galten</w:t>
      </w:r>
      <w:r w:rsidR="005C5323">
        <w:rPr>
          <w:rStyle w:val="c41"/>
          <w:rFonts w:ascii="Calibri" w:hAnsi="Calibri"/>
          <w:sz w:val="22"/>
          <w:szCs w:val="22"/>
          <w:lang w:val="de-AT"/>
        </w:rPr>
        <w:t xml:space="preserve"> und die Kindererziehungszeit in dem ersuchenden Mitgliedstaat begann.</w:t>
      </w:r>
    </w:p>
    <w:p w:rsidR="001C2BEA" w:rsidRPr="001C2BEA" w:rsidRDefault="001C2BEA" w:rsidP="00CF7D93">
      <w:pPr>
        <w:pStyle w:val="c1"/>
        <w:jc w:val="both"/>
        <w:rPr>
          <w:rStyle w:val="c41"/>
          <w:rFonts w:ascii="Calibri" w:hAnsi="Calibri"/>
          <w:sz w:val="22"/>
          <w:szCs w:val="22"/>
          <w:lang w:val="de-AT"/>
        </w:rPr>
      </w:pPr>
    </w:p>
    <w:p w:rsidR="00D1286A" w:rsidRPr="008108E1" w:rsidRDefault="008108E1" w:rsidP="00A2729A">
      <w:pPr>
        <w:spacing w:line="360" w:lineRule="atLeast"/>
        <w:jc w:val="both"/>
        <w:rPr>
          <w:lang w:val="de-AT"/>
        </w:rPr>
      </w:pPr>
      <w:r w:rsidRPr="00DD00C3">
        <w:rPr>
          <w:rFonts w:cs="Arial"/>
          <w:color w:val="222222"/>
          <w:lang w:val="de-AT"/>
        </w:rPr>
        <w:lastRenderedPageBreak/>
        <w:t>Um den Inhalt und die Erläuterungen des SED P</w:t>
      </w:r>
      <w:r>
        <w:rPr>
          <w:rFonts w:cs="Arial"/>
          <w:color w:val="222222"/>
          <w:lang w:val="de-AT"/>
        </w:rPr>
        <w:t>1000</w:t>
      </w:r>
      <w:r w:rsidRPr="00DD00C3">
        <w:rPr>
          <w:rFonts w:cs="Arial"/>
          <w:color w:val="222222"/>
          <w:lang w:val="de-AT"/>
        </w:rPr>
        <w:t xml:space="preserve"> zu sehen, klicken Sie bitte</w:t>
      </w:r>
      <w:r w:rsidRPr="00DD00C3">
        <w:rPr>
          <w:lang w:val="de-AT"/>
        </w:rPr>
        <w:t xml:space="preserve"> </w:t>
      </w:r>
      <w:hyperlink r:id="rId5" w:history="1">
        <w:r w:rsidRPr="001D670A">
          <w:rPr>
            <w:rStyle w:val="Hyperlink"/>
            <w:lang w:val="de-AT"/>
          </w:rPr>
          <w:t>hier</w:t>
        </w:r>
      </w:hyperlink>
      <w:r w:rsidR="000D4775" w:rsidRPr="008108E1">
        <w:rPr>
          <w:rFonts w:cs="Arial"/>
          <w:lang w:val="de-AT"/>
        </w:rPr>
        <w:t>.</w:t>
      </w:r>
    </w:p>
    <w:sectPr w:rsidR="00D1286A" w:rsidRPr="008108E1" w:rsidSect="00525F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4E06B5" w15:done="0"/>
  <w15:commentEx w15:paraId="366446C4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6FF6"/>
    <w:multiLevelType w:val="hybridMultilevel"/>
    <w:tmpl w:val="3A24F538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C5B28EE"/>
    <w:multiLevelType w:val="hybridMultilevel"/>
    <w:tmpl w:val="0E764A00"/>
    <w:lvl w:ilvl="0" w:tplc="66BA7DD8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>
    <w:nsid w:val="206C1679"/>
    <w:multiLevelType w:val="hybridMultilevel"/>
    <w:tmpl w:val="2CF29BB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FD34EC"/>
    <w:multiLevelType w:val="hybridMultilevel"/>
    <w:tmpl w:val="DE18B8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A1C54"/>
    <w:multiLevelType w:val="hybridMultilevel"/>
    <w:tmpl w:val="DEEC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096509"/>
    <w:multiLevelType w:val="hybridMultilevel"/>
    <w:tmpl w:val="27207084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F7756EA"/>
    <w:multiLevelType w:val="hybridMultilevel"/>
    <w:tmpl w:val="A972FFB2"/>
    <w:lvl w:ilvl="0" w:tplc="12D49F8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hkonen Tarja">
    <w15:presenceInfo w15:providerId="AD" w15:userId="S-1-5-21-3121845505-432103665-3658532612-78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compat/>
  <w:docVars>
    <w:docVar w:name="LW_DocType" w:val="NORMAL"/>
  </w:docVars>
  <w:rsids>
    <w:rsidRoot w:val="007D4DC3"/>
    <w:rsid w:val="000062D5"/>
    <w:rsid w:val="00043CCD"/>
    <w:rsid w:val="0005178D"/>
    <w:rsid w:val="00070301"/>
    <w:rsid w:val="00083275"/>
    <w:rsid w:val="00095F60"/>
    <w:rsid w:val="000A12AC"/>
    <w:rsid w:val="000B3B7B"/>
    <w:rsid w:val="000D4775"/>
    <w:rsid w:val="000D4929"/>
    <w:rsid w:val="00116107"/>
    <w:rsid w:val="001178AC"/>
    <w:rsid w:val="00125820"/>
    <w:rsid w:val="001449E0"/>
    <w:rsid w:val="00167AED"/>
    <w:rsid w:val="001B014B"/>
    <w:rsid w:val="001B398D"/>
    <w:rsid w:val="001C2BEA"/>
    <w:rsid w:val="00224926"/>
    <w:rsid w:val="00242A70"/>
    <w:rsid w:val="00243CC2"/>
    <w:rsid w:val="00251C78"/>
    <w:rsid w:val="002B0A49"/>
    <w:rsid w:val="00321E13"/>
    <w:rsid w:val="00392423"/>
    <w:rsid w:val="00410C89"/>
    <w:rsid w:val="00426DF6"/>
    <w:rsid w:val="00481B29"/>
    <w:rsid w:val="00525FCE"/>
    <w:rsid w:val="00553733"/>
    <w:rsid w:val="005911F2"/>
    <w:rsid w:val="005C5323"/>
    <w:rsid w:val="005F3DCC"/>
    <w:rsid w:val="00615C16"/>
    <w:rsid w:val="00616AA4"/>
    <w:rsid w:val="00627855"/>
    <w:rsid w:val="006313E0"/>
    <w:rsid w:val="0066099B"/>
    <w:rsid w:val="00685A3C"/>
    <w:rsid w:val="006945BC"/>
    <w:rsid w:val="00696860"/>
    <w:rsid w:val="006A5347"/>
    <w:rsid w:val="006F2992"/>
    <w:rsid w:val="00716035"/>
    <w:rsid w:val="0072747E"/>
    <w:rsid w:val="00761522"/>
    <w:rsid w:val="00775D24"/>
    <w:rsid w:val="007A5005"/>
    <w:rsid w:val="007D4DC3"/>
    <w:rsid w:val="007F49BB"/>
    <w:rsid w:val="008108E1"/>
    <w:rsid w:val="008C2082"/>
    <w:rsid w:val="008C6C59"/>
    <w:rsid w:val="0093267F"/>
    <w:rsid w:val="009A3827"/>
    <w:rsid w:val="009B4270"/>
    <w:rsid w:val="009C39BB"/>
    <w:rsid w:val="009D32E1"/>
    <w:rsid w:val="009E141C"/>
    <w:rsid w:val="009E7DE8"/>
    <w:rsid w:val="00A148B4"/>
    <w:rsid w:val="00A2729A"/>
    <w:rsid w:val="00A52E04"/>
    <w:rsid w:val="00B26F55"/>
    <w:rsid w:val="00B53301"/>
    <w:rsid w:val="00B746F4"/>
    <w:rsid w:val="00C07144"/>
    <w:rsid w:val="00C336FC"/>
    <w:rsid w:val="00C57B1F"/>
    <w:rsid w:val="00C75A00"/>
    <w:rsid w:val="00C93E80"/>
    <w:rsid w:val="00CC5D31"/>
    <w:rsid w:val="00CE33BF"/>
    <w:rsid w:val="00CF7D93"/>
    <w:rsid w:val="00D0328B"/>
    <w:rsid w:val="00D1286A"/>
    <w:rsid w:val="00D20EC7"/>
    <w:rsid w:val="00D40882"/>
    <w:rsid w:val="00D6079C"/>
    <w:rsid w:val="00D840A4"/>
    <w:rsid w:val="00D85671"/>
    <w:rsid w:val="00D95B23"/>
    <w:rsid w:val="00DB7781"/>
    <w:rsid w:val="00E756AF"/>
    <w:rsid w:val="00E86EF4"/>
    <w:rsid w:val="00F155C9"/>
    <w:rsid w:val="00F7197E"/>
    <w:rsid w:val="00F81BDB"/>
    <w:rsid w:val="00FD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25FCE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D4D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7D4DC3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08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7D4DC3"/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customStyle="1" w:styleId="c1">
    <w:name w:val="c1"/>
    <w:basedOn w:val="Standard"/>
    <w:rsid w:val="007D4DC3"/>
    <w:pPr>
      <w:spacing w:after="0" w:line="240" w:lineRule="auto"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customStyle="1" w:styleId="c41">
    <w:name w:val="c41"/>
    <w:rsid w:val="007D4DC3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customStyle="1" w:styleId="berschrift1Zchn">
    <w:name w:val="Überschrift 1 Zchn"/>
    <w:link w:val="berschrift1"/>
    <w:uiPriority w:val="9"/>
    <w:rsid w:val="007D4DC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7D4DC3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7D4DC3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1E13"/>
    <w:rPr>
      <w:rFonts w:ascii="Tahoma" w:hAnsi="Tahoma" w:cs="Tahoma"/>
      <w:sz w:val="16"/>
      <w:szCs w:val="16"/>
      <w:lang w:val="en-GB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088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49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49E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49E0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49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49E0"/>
    <w:rPr>
      <w:b/>
      <w:bCs/>
      <w:lang w:eastAsia="en-US"/>
    </w:rPr>
  </w:style>
  <w:style w:type="paragraph" w:styleId="Listenabsatz">
    <w:name w:val="List Paragraph"/>
    <w:basedOn w:val="Standard"/>
    <w:uiPriority w:val="34"/>
    <w:qFormat/>
    <w:rsid w:val="000A12AC"/>
    <w:pPr>
      <w:ind w:left="720"/>
      <w:contextualSpacing/>
    </w:pPr>
  </w:style>
  <w:style w:type="paragraph" w:styleId="KeinLeerraum">
    <w:name w:val="No Spacing"/>
    <w:uiPriority w:val="1"/>
    <w:qFormat/>
    <w:rsid w:val="000A12A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FC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D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D4DC3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8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7D4DC3"/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customStyle="1" w:styleId="c1">
    <w:name w:val="c1"/>
    <w:basedOn w:val="Normal"/>
    <w:rsid w:val="007D4DC3"/>
    <w:pPr>
      <w:spacing w:after="0" w:line="240" w:lineRule="auto"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customStyle="1" w:styleId="c41">
    <w:name w:val="c41"/>
    <w:rsid w:val="007D4DC3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customStyle="1" w:styleId="Heading1Char">
    <w:name w:val="Heading 1 Char"/>
    <w:link w:val="Heading1"/>
    <w:uiPriority w:val="9"/>
    <w:rsid w:val="007D4DC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7D4DC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D4DC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E13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88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4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9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9E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9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9E0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8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1.xml"/><Relationship Id="rId5" Type="http://schemas.openxmlformats.org/officeDocument/2006/relationships/hyperlink" Target="file://s01bfs2/hmerlokal/ZWISCHENSTAATLICH/EG_EU_EWG-Verordnungen/1%20-%20VO%20883_04/elektron.%20Datenaustausch/Expertengruppe%20SEDs/Guidelines/Uebersetzung/P-Guidelines/Forms/P14000_en.htm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64793BC9-F8FB-42CA-BB60-C8CCD3C7A9F1}"/>
</file>

<file path=customXml/itemProps2.xml><?xml version="1.0" encoding="utf-8"?>
<ds:datastoreItem xmlns:ds="http://schemas.openxmlformats.org/officeDocument/2006/customXml" ds:itemID="{FBE3366B-7191-4D78-8A34-374152D7BEEB}"/>
</file>

<file path=customXml/itemProps3.xml><?xml version="1.0" encoding="utf-8"?>
<ds:datastoreItem xmlns:ds="http://schemas.openxmlformats.org/officeDocument/2006/customXml" ds:itemID="{B243CA2B-E1AD-4ACB-A552-F756BA8673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2286</Characters>
  <Application>Microsoft Office Word</Application>
  <DocSecurity>0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2643</CharactersWithSpaces>
  <SharedDoc>false</SharedDoc>
  <HLinks>
    <vt:vector size="6" baseType="variant">
      <vt:variant>
        <vt:i4>2687057</vt:i4>
      </vt:variant>
      <vt:variant>
        <vt:i4>0</vt:i4>
      </vt:variant>
      <vt:variant>
        <vt:i4>0</vt:i4>
      </vt:variant>
      <vt:variant>
        <vt:i4>5</vt:i4>
      </vt:variant>
      <vt:variant>
        <vt:lpwstr>P_BUC_Guidelines/Pension/SEDs/Forms/P4000_en.htm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P1000 dt. PVA</dc:title>
  <dc:creator>NICULESCU Calin (EMPL-EXT)</dc:creator>
  <cp:lastModifiedBy>02u7500f</cp:lastModifiedBy>
  <cp:revision>10</cp:revision>
  <cp:lastPrinted>2019-02-28T12:21:00Z</cp:lastPrinted>
  <dcterms:created xsi:type="dcterms:W3CDTF">2019-02-28T07:33:00Z</dcterms:created>
  <dcterms:modified xsi:type="dcterms:W3CDTF">2019-03-01T09:16:00Z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