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3D1951" w:rsidRDefault="00D56F9C" w:rsidP="0093267F">
      <w:pPr>
        <w:pStyle w:val="berschrift1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3D1951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514E2C">
        <w:rPr>
          <w:rStyle w:val="c41"/>
          <w:rFonts w:ascii="Calibri" w:hAnsi="Calibri"/>
          <w:sz w:val="22"/>
          <w:szCs w:val="22"/>
          <w:lang w:val="de-AT"/>
        </w:rPr>
        <w:t xml:space="preserve">P4000 </w:t>
      </w:r>
      <w:r w:rsidR="003D1951" w:rsidRPr="00514E2C">
        <w:rPr>
          <w:rStyle w:val="c41"/>
          <w:rFonts w:ascii="Calibri" w:hAnsi="Calibri"/>
          <w:sz w:val="22"/>
          <w:szCs w:val="22"/>
          <w:lang w:val="de-AT"/>
        </w:rPr>
        <w:t>–</w:t>
      </w:r>
      <w:r w:rsidR="007D4DC3" w:rsidRPr="00514E2C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3D1951">
        <w:rPr>
          <w:rStyle w:val="c41"/>
          <w:rFonts w:ascii="Calibri" w:hAnsi="Calibri"/>
          <w:sz w:val="22"/>
          <w:szCs w:val="22"/>
          <w:lang w:val="de-DE"/>
        </w:rPr>
        <w:t>Angaben über den Beschäftigungsverlauf</w:t>
      </w:r>
      <w:r w:rsidR="00481B29" w:rsidRPr="003D1951">
        <w:rPr>
          <w:rStyle w:val="c41"/>
          <w:rFonts w:ascii="Calibri" w:hAnsi="Calibri"/>
          <w:sz w:val="22"/>
          <w:szCs w:val="22"/>
          <w:lang w:val="de-AT"/>
        </w:rPr>
        <w:t xml:space="preserve"> (</w:t>
      </w:r>
      <w:r w:rsidR="003D1951">
        <w:rPr>
          <w:rStyle w:val="c41"/>
          <w:rFonts w:ascii="Calibri" w:hAnsi="Calibri"/>
          <w:sz w:val="22"/>
          <w:szCs w:val="22"/>
          <w:lang w:val="de-AT"/>
        </w:rPr>
        <w:t>V</w:t>
      </w:r>
      <w:r w:rsidR="00481B29" w:rsidRPr="003D1951">
        <w:rPr>
          <w:rStyle w:val="c41"/>
          <w:rFonts w:ascii="Calibri" w:hAnsi="Calibri"/>
          <w:sz w:val="22"/>
          <w:szCs w:val="22"/>
          <w:lang w:val="de-AT"/>
        </w:rPr>
        <w:t xml:space="preserve">ersion 4 </w:t>
      </w:r>
      <w:proofErr w:type="spellStart"/>
      <w:r w:rsidR="00481B29" w:rsidRPr="003D1951">
        <w:rPr>
          <w:rStyle w:val="c41"/>
          <w:rFonts w:ascii="Calibri" w:hAnsi="Calibri"/>
          <w:sz w:val="22"/>
          <w:szCs w:val="22"/>
          <w:lang w:val="de-AT"/>
        </w:rPr>
        <w:t>P-SEDs</w:t>
      </w:r>
      <w:proofErr w:type="spellEnd"/>
      <w:r w:rsidR="00481B29" w:rsidRPr="003D1951">
        <w:rPr>
          <w:rStyle w:val="c41"/>
          <w:rFonts w:ascii="Calibri" w:hAnsi="Calibri"/>
          <w:sz w:val="22"/>
          <w:szCs w:val="22"/>
          <w:lang w:val="de-AT"/>
        </w:rPr>
        <w:t>)</w:t>
      </w:r>
    </w:p>
    <w:p w:rsidR="007D4DC3" w:rsidRPr="003D1951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481B29" w:rsidRPr="00FB2D83" w:rsidRDefault="00FB2D83" w:rsidP="00116107">
      <w:pPr>
        <w:pStyle w:val="Listenabsatz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c41"/>
          <w:rFonts w:ascii="Calibri" w:hAnsi="Calibri"/>
          <w:b/>
          <w:sz w:val="22"/>
          <w:szCs w:val="22"/>
        </w:rPr>
      </w:pPr>
      <w:proofErr w:type="spellStart"/>
      <w:r w:rsidRPr="00FB2D83">
        <w:rPr>
          <w:b/>
        </w:rPr>
        <w:t>Einleitende</w:t>
      </w:r>
      <w:proofErr w:type="spellEnd"/>
      <w:r w:rsidRPr="00FB2D83">
        <w:rPr>
          <w:b/>
        </w:rPr>
        <w:t xml:space="preserve"> </w:t>
      </w:r>
      <w:proofErr w:type="spellStart"/>
      <w:r w:rsidRPr="00FB2D83">
        <w:rPr>
          <w:b/>
        </w:rPr>
        <w:t>Bemerkungen</w:t>
      </w:r>
      <w:proofErr w:type="spellEnd"/>
    </w:p>
    <w:p w:rsidR="00FB2D83" w:rsidRDefault="00FB2D83" w:rsidP="00FB2D83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Diese</w:t>
      </w:r>
      <w:r w:rsidR="009058F4"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SED muss verwendet werden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in Anwendung von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Art. 6 der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VO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883/2004, Art.12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Abs. 1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,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Art.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46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Abs. 1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und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Art. 47 Abs. 4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der VO 987/2009.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Das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SED P4000 enthält Informationen zu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Beschäftigungsverlauf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der versicherten Person. </w:t>
      </w:r>
      <w:r w:rsidR="009058F4">
        <w:rPr>
          <w:rFonts w:ascii="Calibri" w:hAnsi="Calibri" w:cs="Arial"/>
          <w:color w:val="222222"/>
          <w:sz w:val="22"/>
          <w:szCs w:val="22"/>
          <w:lang w:val="de-DE"/>
        </w:rPr>
        <w:t>Es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wird auf Grundlage der eigenen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Angaben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der Person über die Versicherungs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verhältnisse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im Ausland ausgefüllt. Mit diesen Informationen soll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es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en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bet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eiligten Träger</w:t>
      </w:r>
      <w:r w:rsidR="009058F4">
        <w:rPr>
          <w:rFonts w:ascii="Calibri" w:hAnsi="Calibri" w:cs="Arial"/>
          <w:color w:val="222222"/>
          <w:sz w:val="22"/>
          <w:szCs w:val="22"/>
          <w:lang w:val="de-DE"/>
        </w:rPr>
        <w:t>n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ermöglicht werden,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die Versicherungszeiten gemäß ihren Rechtsvorschriften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festzustellen.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Mit anderen Worten: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das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SED P4000 soll den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Trägern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als Grundlage dienen, um die Zeit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en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gemäß ihren nationalen Rechtsvorschriften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festzustellen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und sie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im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SED P5000 zu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betätigen.</w:t>
      </w:r>
    </w:p>
    <w:p w:rsidR="007D4DC3" w:rsidRDefault="00FB2D83" w:rsidP="00FB2D83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br/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Das SED P4000 „Angaben über den Beschäftigungsverlauf“ sollte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so bald wie möglich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zur Verfügung gestellt werden,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damit die empfangenden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Träger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 mit der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Feststellung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der Versicherungszeiten beginnen können. Alle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Träger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stellen sich gegenseitig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die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 xml:space="preserve">Versicherungszeiten und Rentenentscheidungen sowie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benötigte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weitere Informationen zur Verfügung. Damit soll der Großteil der Kommunikation abgedeckt werden, die i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m Zusammenhang mit dem Rentenantrag </w:t>
      </w:r>
      <w:r w:rsidRPr="00FB2D83">
        <w:rPr>
          <w:rFonts w:ascii="Calibri" w:hAnsi="Calibri" w:cs="Arial"/>
          <w:color w:val="222222"/>
          <w:sz w:val="22"/>
          <w:szCs w:val="22"/>
          <w:lang w:val="de-DE"/>
        </w:rPr>
        <w:t>innerhalb desselben Falls benötigt wird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FB2D83" w:rsidRPr="00FB2D83" w:rsidRDefault="00FB2D8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7D4DC3" w:rsidRPr="000C2A68" w:rsidRDefault="00FB2D8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0C2A68">
        <w:rPr>
          <w:rFonts w:ascii="Calibri" w:hAnsi="Calibri" w:cs="Arial"/>
          <w:color w:val="222222"/>
          <w:sz w:val="22"/>
          <w:szCs w:val="22"/>
          <w:lang w:val="de-DE"/>
        </w:rPr>
        <w:t>Das SED sollte den gesamten Beschäftigungsverlauf mit den relevanten Zeiträumen aller Länder enthalten, in denen die versicherte Person erwerbstätig/wohnhaft war</w:t>
      </w:r>
      <w:r w:rsidR="000C2A68" w:rsidRPr="000C2A68">
        <w:rPr>
          <w:rFonts w:ascii="Calibri" w:hAnsi="Calibri" w:cs="Arial"/>
          <w:color w:val="222222"/>
          <w:sz w:val="22"/>
          <w:szCs w:val="22"/>
          <w:lang w:val="de-DE"/>
        </w:rPr>
        <w:t>.</w:t>
      </w:r>
      <w:r w:rsidRPr="000C2A68">
        <w:rPr>
          <w:rFonts w:ascii="Calibri" w:hAnsi="Calibri" w:cs="Arial"/>
          <w:color w:val="222222"/>
          <w:sz w:val="22"/>
          <w:szCs w:val="22"/>
          <w:lang w:val="de-DE"/>
        </w:rPr>
        <w:t xml:space="preserve"> (</w:t>
      </w:r>
      <w:r w:rsidR="000C2A68" w:rsidRPr="000C2A68">
        <w:rPr>
          <w:rFonts w:ascii="Calibri" w:hAnsi="Calibri" w:cs="Arial"/>
          <w:color w:val="222222"/>
          <w:sz w:val="22"/>
          <w:szCs w:val="22"/>
          <w:lang w:val="de-DE" w:eastAsia="de-AT"/>
        </w:rPr>
        <w:t>Davon ausgenommen sind die Beschäftigungen/Wohnzeiten des sendenden Mitgliedstaates)</w:t>
      </w:r>
      <w:r w:rsidRPr="000C2A68"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FB2D83" w:rsidRPr="000C2A68" w:rsidRDefault="00FB2D83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696860" w:rsidRPr="00427333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 xml:space="preserve">2. </w:t>
      </w:r>
      <w:r w:rsidR="00427333" w:rsidRPr="00427333">
        <w:rPr>
          <w:rStyle w:val="c41"/>
          <w:rFonts w:ascii="Calibri" w:hAnsi="Calibri"/>
          <w:b/>
          <w:sz w:val="22"/>
          <w:szCs w:val="22"/>
          <w:lang w:val="de-AT"/>
        </w:rPr>
        <w:t>Entsprechende Geschäftsvorgänge (</w:t>
      </w:r>
      <w:proofErr w:type="spellStart"/>
      <w:r w:rsidR="00427333" w:rsidRPr="00427333">
        <w:rPr>
          <w:rStyle w:val="c41"/>
          <w:rFonts w:ascii="Calibri" w:hAnsi="Calibri"/>
          <w:b/>
          <w:sz w:val="22"/>
          <w:szCs w:val="22"/>
          <w:lang w:val="de-AT"/>
        </w:rPr>
        <w:t>BUCs</w:t>
      </w:r>
      <w:proofErr w:type="spellEnd"/>
      <w:r w:rsidR="00427333" w:rsidRPr="00427333">
        <w:rPr>
          <w:rStyle w:val="c41"/>
          <w:rFonts w:ascii="Calibri" w:hAnsi="Calibri"/>
          <w:b/>
          <w:sz w:val="22"/>
          <w:szCs w:val="22"/>
          <w:lang w:val="de-AT"/>
        </w:rPr>
        <w:t>)</w:t>
      </w:r>
    </w:p>
    <w:p w:rsidR="00696860" w:rsidRPr="00427333" w:rsidRDefault="00696860" w:rsidP="000F1316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  <w:t xml:space="preserve">P_BUC 01 </w:t>
      </w:r>
      <w:r w:rsidR="00427333">
        <w:rPr>
          <w:rStyle w:val="c41"/>
          <w:rFonts w:ascii="Calibri" w:hAnsi="Calibri"/>
          <w:sz w:val="22"/>
          <w:szCs w:val="22"/>
          <w:lang w:val="de-AT"/>
        </w:rPr>
        <w:t>–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A</w:t>
      </w:r>
      <w:r w:rsidR="00427333">
        <w:rPr>
          <w:rStyle w:val="c41"/>
          <w:rFonts w:ascii="Calibri" w:hAnsi="Calibri"/>
          <w:sz w:val="22"/>
          <w:szCs w:val="22"/>
          <w:lang w:val="de-AT"/>
        </w:rPr>
        <w:t>ntrag auf Altersrente</w:t>
      </w:r>
    </w:p>
    <w:p w:rsidR="00696860" w:rsidRPr="00427333" w:rsidRDefault="00696860" w:rsidP="000F1316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  <w:t xml:space="preserve">P_BUC 02 – </w:t>
      </w:r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Antrag auf Hinterbliebenenrente</w:t>
      </w:r>
    </w:p>
    <w:p w:rsidR="00696860" w:rsidRPr="00427333" w:rsidRDefault="00696860" w:rsidP="000F1316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  <w:t xml:space="preserve">P_BUC 03 – </w:t>
      </w:r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Antrag auf Invaliditätsrente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</w:p>
    <w:p w:rsidR="00696860" w:rsidRPr="00427333" w:rsidRDefault="00696860" w:rsidP="000F1316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  <w:t xml:space="preserve">P_BUC 05 – </w:t>
      </w:r>
      <w:proofErr w:type="spellStart"/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A</w:t>
      </w:r>
      <w:r w:rsidR="00427333">
        <w:rPr>
          <w:rStyle w:val="c41"/>
          <w:rFonts w:ascii="Calibri" w:hAnsi="Calibri"/>
          <w:sz w:val="22"/>
          <w:szCs w:val="22"/>
          <w:lang w:val="de-AT"/>
        </w:rPr>
        <w:t>d-Hoc-Anfrage</w:t>
      </w:r>
      <w:proofErr w:type="spellEnd"/>
      <w:r w:rsidR="00427333">
        <w:rPr>
          <w:rStyle w:val="c41"/>
          <w:rFonts w:ascii="Calibri" w:hAnsi="Calibri"/>
          <w:sz w:val="22"/>
          <w:szCs w:val="22"/>
          <w:lang w:val="de-AT"/>
        </w:rPr>
        <w:t xml:space="preserve"> für Renteninformationen</w:t>
      </w:r>
    </w:p>
    <w:p w:rsidR="00696860" w:rsidRPr="00427333" w:rsidRDefault="00696860" w:rsidP="000F1316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  <w:t xml:space="preserve">P_BUC 10 – </w:t>
      </w:r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Übergangsfälle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bookmarkStart w:id="0" w:name="_GoBack"/>
      <w:bookmarkEnd w:id="0"/>
    </w:p>
    <w:p w:rsidR="00FD6AEB" w:rsidRPr="00427333" w:rsidRDefault="00FD6AEB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427333" w:rsidRPr="00427333" w:rsidRDefault="00481B29" w:rsidP="00427333">
      <w:pPr>
        <w:spacing w:after="0" w:line="240" w:lineRule="auto"/>
        <w:rPr>
          <w:b/>
          <w:lang w:val="de-AT"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 xml:space="preserve">3. </w:t>
      </w:r>
      <w:r w:rsidR="00427333" w:rsidRPr="00427333">
        <w:rPr>
          <w:b/>
          <w:lang w:val="de-AT"/>
        </w:rPr>
        <w:t>Inhalt und Handhabung</w:t>
      </w:r>
    </w:p>
    <w:p w:rsidR="00427333" w:rsidRPr="00D50706" w:rsidRDefault="00427333" w:rsidP="00427333">
      <w:pPr>
        <w:spacing w:line="360" w:lineRule="atLeast"/>
        <w:jc w:val="both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SED P</w:t>
      </w:r>
      <w:r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4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000 enthält die folgenden Abschnitte:</w:t>
      </w:r>
    </w:p>
    <w:p w:rsidR="00427333" w:rsidRPr="00D50706" w:rsidRDefault="00427333" w:rsidP="00252EEE">
      <w:pPr>
        <w:pStyle w:val="KeinLeerraum"/>
        <w:ind w:firstLine="284"/>
        <w:rPr>
          <w:rStyle w:val="c41"/>
          <w:rFonts w:ascii="Calibri" w:eastAsia="Times New Roman" w:hAnsi="Calibri"/>
          <w:sz w:val="22"/>
          <w:szCs w:val="22"/>
          <w:lang w:val="de-AT" w:eastAsia="en-GB"/>
        </w:rPr>
      </w:pP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>•</w:t>
      </w:r>
      <w:r w:rsidRPr="00D50706">
        <w:rPr>
          <w:rStyle w:val="c41"/>
          <w:rFonts w:ascii="Calibri" w:eastAsia="Times New Roman" w:hAnsi="Calibri"/>
          <w:sz w:val="22"/>
          <w:szCs w:val="22"/>
          <w:lang w:val="de-AT" w:eastAsia="en-GB"/>
        </w:rPr>
        <w:tab/>
        <w:t xml:space="preserve">Lokales Aktenzeichen </w:t>
      </w:r>
    </w:p>
    <w:p w:rsidR="00427333" w:rsidRPr="00514E2C" w:rsidRDefault="00427333" w:rsidP="00252EEE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514E2C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514E2C">
        <w:rPr>
          <w:rStyle w:val="c41"/>
          <w:rFonts w:ascii="Calibri" w:hAnsi="Calibri"/>
          <w:sz w:val="22"/>
          <w:szCs w:val="22"/>
          <w:lang w:val="de-AT"/>
        </w:rPr>
        <w:tab/>
        <w:t xml:space="preserve">Versicherte Person </w:t>
      </w:r>
    </w:p>
    <w:p w:rsidR="007D4DC3" w:rsidRPr="00427333" w:rsidRDefault="007D4DC3" w:rsidP="00252EEE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</w:r>
      <w:r w:rsidR="00427333" w:rsidRPr="00427333">
        <w:rPr>
          <w:rStyle w:val="c41"/>
          <w:rFonts w:ascii="Calibri" w:hAnsi="Calibri"/>
          <w:sz w:val="22"/>
          <w:szCs w:val="22"/>
          <w:lang w:val="de-AT"/>
        </w:rPr>
        <w:t>Antragstellende Person (Hinterbliebenrente)</w:t>
      </w:r>
    </w:p>
    <w:p w:rsidR="007D4DC3" w:rsidRPr="00427333" w:rsidRDefault="007D4DC3" w:rsidP="00252EEE">
      <w:pPr>
        <w:pStyle w:val="c1"/>
        <w:ind w:firstLine="284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ab/>
      </w:r>
      <w:r w:rsidR="00427333" w:rsidRPr="00427333">
        <w:rPr>
          <w:rFonts w:ascii="Calibri" w:hAnsi="Calibri" w:cs="Arial"/>
          <w:bCs/>
          <w:color w:val="333333"/>
          <w:sz w:val="22"/>
          <w:szCs w:val="22"/>
          <w:lang w:val="de-AT"/>
        </w:rPr>
        <w:t>Angaben zum Beschäftigungsverlauf der versicherten Person</w:t>
      </w:r>
    </w:p>
    <w:p w:rsidR="007D4DC3" w:rsidRPr="00427333" w:rsidRDefault="007D4DC3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Angaben im Abschnitt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„Antragstellende Person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(Hinterbliebenenrente)</w:t>
      </w:r>
      <w:r>
        <w:rPr>
          <w:rFonts w:ascii="Calibri" w:hAnsi="Calibri" w:cs="Arial"/>
          <w:color w:val="222222"/>
          <w:sz w:val="22"/>
          <w:szCs w:val="22"/>
          <w:lang w:val="de-DE"/>
        </w:rPr>
        <w:t>“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sind nur dann zu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machen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, wenn der Antragsteller von der versicherten Person abweicht. Dies ist der Fall bei einer Hinterbliebenenrente.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br/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br/>
        <w:t>Informationen über 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en Beschäftigungsverlauf der versicherten Person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sollten so detailliert wie möglich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gemacht 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werden, damit die anderen bet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eiligten Träger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die nach ihren Rechtsvorschriften zurückgelegten Versicherungszeiten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feststellen können und somit 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das Rentenverfahren beschleunig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 wird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br/>
        <w:t>Alle vo</w:t>
      </w:r>
      <w:r w:rsidR="00700404">
        <w:rPr>
          <w:rFonts w:ascii="Calibri" w:hAnsi="Calibri" w:cs="Arial"/>
          <w:color w:val="222222"/>
          <w:sz w:val="22"/>
          <w:szCs w:val="22"/>
          <w:lang w:val="de-DE"/>
        </w:rPr>
        <w:t>m Antragsteller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übermittelten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Dokumente sollten ebenfalls de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SED P4000 beigefügt werden. Einige Mitgliedstaaten benötigen Originaldokumente. Für diese Mitgliedstaaten sollte 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lastRenderedPageBreak/>
        <w:t>bei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Scan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nen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der Originaldokumente die Bestätigung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ersichtlich sein,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dass es sich um einen Scan des Originaldokumen</w:t>
      </w:r>
      <w:r>
        <w:rPr>
          <w:rFonts w:ascii="Calibri" w:hAnsi="Calibri" w:cs="Arial"/>
          <w:color w:val="222222"/>
          <w:sz w:val="22"/>
          <w:szCs w:val="22"/>
          <w:lang w:val="de-DE"/>
        </w:rPr>
        <w:t>ts handelt. Diese Bestätigung sollte entweder im gescannten Dokument selbst ersichtlich sein oder in einer gesonderten Information mitgeteilt werden.</w:t>
      </w:r>
    </w:p>
    <w:p w:rsidR="00427333" w:rsidRPr="00427333" w:rsidRDefault="00427333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DE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Wenn ein bet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eiligter Träger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zusätzliche Dokumente wie Arbeitszeugnisse, Diplome, </w:t>
      </w:r>
      <w:r w:rsidR="009058F4">
        <w:rPr>
          <w:rFonts w:ascii="Calibri" w:hAnsi="Calibri" w:cs="Arial"/>
          <w:color w:val="222222"/>
          <w:sz w:val="22"/>
          <w:szCs w:val="22"/>
          <w:lang w:val="de-DE"/>
        </w:rPr>
        <w:t>Bestätigungen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über den Wehrdienst oder andere Dokumente benötigt, müssen diese mit SED P8000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angefordert 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werden. Die angeforderten Dokumente können als Dateianhang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mit dem 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SED P9000 übermittelt werden.</w:t>
      </w: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ie Angaben über den Beschäftigungsverlauf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bezieh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sich immer auf die versicherte Person. Für bestimmte Länder muss ein zusätzliche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s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SED P4000 mit Informationen zu den Versicherungszeiten für die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/der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Witwe (er) erstellt werden. Wenn dies der Fall ist, ist die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/der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Witwe (er) die versicherte Person sowohl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im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SED P4000 als auch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im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SED P5000.</w:t>
      </w: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Das SED P4000 kann auch eine Antwort auf eine Anfrage i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P_BUC_05 sein und kann auch in P_BUC_10 verwendet werden.</w:t>
      </w:r>
    </w:p>
    <w:p w:rsidR="00427333" w:rsidRDefault="00427333" w:rsidP="00116107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</w:p>
    <w:p w:rsidR="007D4DC3" w:rsidRPr="00427333" w:rsidRDefault="00427333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>SED P4000 sollte Informationen zu allen Arten von Zeit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en</w:t>
      </w:r>
      <w:r w:rsidRPr="00427333">
        <w:rPr>
          <w:rFonts w:ascii="Calibri" w:hAnsi="Calibri" w:cs="Arial"/>
          <w:color w:val="222222"/>
          <w:sz w:val="22"/>
          <w:szCs w:val="22"/>
          <w:lang w:val="de-DE"/>
        </w:rPr>
        <w:t xml:space="preserve"> enthalten, die für Rentenzwecke relevant sind, insbesondere:</w:t>
      </w:r>
    </w:p>
    <w:p w:rsidR="007D4DC3" w:rsidRPr="003078CD" w:rsidRDefault="007D4DC3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Beschäftigung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Selbstständige Erwerbstätigkeit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Wohnzeiten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Zeiten der Kindererziehung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Freiwillige Versicherungszeiten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Wehrdienstzeiten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Mutterschaftszeiten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Zeit der Berufsausbildung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Zeiten des Bezugs von Arbeitslosenleistungen</w:t>
      </w:r>
    </w:p>
    <w:p w:rsidR="007D4DC3" w:rsidRPr="003078C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Z</w:t>
      </w:r>
      <w:r w:rsidR="003078CD">
        <w:rPr>
          <w:rStyle w:val="c41"/>
          <w:rFonts w:ascii="Calibri" w:hAnsi="Calibri"/>
          <w:sz w:val="22"/>
          <w:szCs w:val="22"/>
          <w:lang w:val="de-AT"/>
        </w:rPr>
        <w:t>eiten (des Bezuges) von Krankenleistungen</w:t>
      </w:r>
    </w:p>
    <w:p w:rsidR="007D4DC3" w:rsidRPr="003078CD" w:rsidRDefault="007D4DC3" w:rsidP="003078CD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3078CD">
        <w:rPr>
          <w:rStyle w:val="c41"/>
          <w:rFonts w:ascii="Calibri" w:hAnsi="Calibri"/>
          <w:sz w:val="22"/>
          <w:szCs w:val="22"/>
          <w:lang w:val="de-AT"/>
        </w:rPr>
        <w:tab/>
      </w:r>
      <w:r w:rsidR="003078CD" w:rsidRPr="003078CD">
        <w:rPr>
          <w:rStyle w:val="c41"/>
          <w:rFonts w:ascii="Calibri" w:hAnsi="Calibri"/>
          <w:sz w:val="22"/>
          <w:szCs w:val="22"/>
          <w:lang w:val="de-AT"/>
        </w:rPr>
        <w:t>S</w:t>
      </w:r>
      <w:r w:rsidR="003078CD">
        <w:rPr>
          <w:rStyle w:val="c41"/>
          <w:rFonts w:ascii="Calibri" w:hAnsi="Calibri"/>
          <w:sz w:val="22"/>
          <w:szCs w:val="22"/>
          <w:lang w:val="de-AT"/>
        </w:rPr>
        <w:t>onstige Versicherungszeiten</w:t>
      </w:r>
    </w:p>
    <w:p w:rsidR="003078CD" w:rsidRPr="00514E2C" w:rsidRDefault="003078CD" w:rsidP="00116107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3078CD" w:rsidRPr="003078CD" w:rsidRDefault="003078CD" w:rsidP="006F2104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>Jede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r Zeitraum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muss in einem separaten Unterabschnitt angegeben werden. Die Zeiträume sollten in einer zeitlichen Reihenfolge angegeben werden. Jeder Zeitraum enthält Informationen über einen fest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stehenden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Zeitraum oder einen offenen Zeitraum. Fest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stehender Zeitraum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bedeutet, dass ein </w:t>
      </w:r>
      <w:proofErr w:type="spellStart"/>
      <w:r>
        <w:rPr>
          <w:rFonts w:ascii="Calibri" w:hAnsi="Calibri" w:cs="Arial"/>
          <w:color w:val="222222"/>
          <w:sz w:val="22"/>
          <w:szCs w:val="22"/>
          <w:lang w:val="de-DE"/>
        </w:rPr>
        <w:t>Beginn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>datum</w:t>
      </w:r>
      <w:proofErr w:type="spellEnd"/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und ein Enddatum ausgefüllt werden m</w:t>
      </w:r>
      <w:r>
        <w:rPr>
          <w:rFonts w:ascii="Calibri" w:hAnsi="Calibri" w:cs="Arial"/>
          <w:color w:val="222222"/>
          <w:sz w:val="22"/>
          <w:szCs w:val="22"/>
          <w:lang w:val="de-DE"/>
        </w:rPr>
        <w:t>uss.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Eine offene</w:t>
      </w:r>
      <w:r>
        <w:rPr>
          <w:rFonts w:ascii="Calibri" w:hAnsi="Calibri" w:cs="Arial"/>
          <w:color w:val="222222"/>
          <w:sz w:val="22"/>
          <w:szCs w:val="22"/>
          <w:lang w:val="de-DE"/>
        </w:rPr>
        <w:t>r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Zeitraum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bedeutet, dass nur ein </w:t>
      </w:r>
      <w:proofErr w:type="spellStart"/>
      <w:r>
        <w:rPr>
          <w:rFonts w:ascii="Calibri" w:hAnsi="Calibri" w:cs="Arial"/>
          <w:color w:val="222222"/>
          <w:sz w:val="22"/>
          <w:szCs w:val="22"/>
          <w:lang w:val="de-DE"/>
        </w:rPr>
        <w:t>Beginn</w:t>
      </w:r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>datum</w:t>
      </w:r>
      <w:proofErr w:type="spellEnd"/>
      <w:r w:rsidRPr="003078CD">
        <w:rPr>
          <w:rFonts w:ascii="Calibri" w:hAnsi="Calibri" w:cs="Arial"/>
          <w:color w:val="222222"/>
          <w:sz w:val="22"/>
          <w:szCs w:val="22"/>
          <w:lang w:val="de-DE"/>
        </w:rPr>
        <w:t xml:space="preserve"> eingegeben werden kann</w:t>
      </w:r>
      <w:r w:rsidR="00450253"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553733" w:rsidRPr="00514E2C" w:rsidRDefault="00553733" w:rsidP="006F2104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  <w:lang w:val="de-AT"/>
        </w:rPr>
      </w:pPr>
    </w:p>
    <w:p w:rsidR="00450253" w:rsidRDefault="00450253" w:rsidP="006F2104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Wenn d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ie versicherte Person oder die antragstellende Person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konkrete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Daten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für eine Beschäftigungszeit / Selbstständigkeit / eine </w:t>
      </w:r>
      <w:proofErr w:type="spellStart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Wohn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zeit</w:t>
      </w:r>
      <w:proofErr w:type="spellEnd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angibt, z.</w:t>
      </w:r>
      <w:r>
        <w:rPr>
          <w:rFonts w:ascii="Calibri" w:hAnsi="Calibri" w:cs="Arial"/>
          <w:color w:val="222222"/>
          <w:sz w:val="22"/>
          <w:szCs w:val="22"/>
          <w:lang w:val="de-DE"/>
        </w:rPr>
        <w:t>B.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arbeitete i</w:t>
      </w:r>
      <w:r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proofErr w:type="spellStart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MSxx</w:t>
      </w:r>
      <w:proofErr w:type="spellEnd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vom 15.01.2001 bis 29.01.2002, dann sollte das Datenfeld "Fest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stehender Zeitraum“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gewählt werden,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Datenfeld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er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 „Datum Beginn“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mit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„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15.01.2001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“,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 xml:space="preserve">„Datum Ende“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mit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„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29.01.2002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“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und "Un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klare Daten“ mit „Nein“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ausgefüllt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werden.</w:t>
      </w:r>
    </w:p>
    <w:p w:rsidR="00450253" w:rsidRDefault="00450253" w:rsidP="006F2104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Arbeitszeugnisse etc. können beigefügt werden.</w:t>
      </w:r>
    </w:p>
    <w:p w:rsidR="0077175D" w:rsidRDefault="00450253" w:rsidP="006F2104">
      <w:pPr>
        <w:pStyle w:val="c1"/>
        <w:jc w:val="both"/>
        <w:rPr>
          <w:rFonts w:ascii="Calibri" w:hAnsi="Calibri" w:cs="Arial"/>
          <w:color w:val="222222"/>
          <w:sz w:val="22"/>
          <w:szCs w:val="22"/>
          <w:lang w:val="de-DE"/>
        </w:rPr>
      </w:pP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br/>
        <w:t>Wenn die versicherte Person oder d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ie antragstellende Person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(Hinterbliebenenrente) nur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 xml:space="preserve">behauptete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oder un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genaue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 xml:space="preserve">Angaben zu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Beschäftigungszeiten/selbständige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n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Tätigkeiten/</w:t>
      </w:r>
      <w:proofErr w:type="spellStart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Wohn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zeit</w:t>
      </w:r>
      <w:proofErr w:type="spellEnd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ohne ein konkretes Datum 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 xml:space="preserve">angeben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kann, z.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B.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arbeitete i</w:t>
      </w:r>
      <w:r w:rsidR="00F339DE"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</w:t>
      </w:r>
      <w:proofErr w:type="spellStart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MSxx</w:t>
      </w:r>
      <w:proofErr w:type="spellEnd"/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im Jahr 1975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, </w:t>
      </w:r>
      <w:r w:rsidR="00F339DE" w:rsidRPr="009058F4">
        <w:rPr>
          <w:rFonts w:ascii="Calibri" w:hAnsi="Calibri" w:cs="Arial"/>
          <w:color w:val="auto"/>
          <w:sz w:val="22"/>
          <w:szCs w:val="22"/>
          <w:lang w:val="de-DE"/>
        </w:rPr>
        <w:t>sollte das Datenfeld „Offener Zeitraum“ gewählt werden</w:t>
      </w:r>
      <w:r w:rsidR="005C3218" w:rsidRPr="009058F4">
        <w:rPr>
          <w:rFonts w:ascii="Calibri" w:hAnsi="Calibri" w:cs="Arial"/>
          <w:color w:val="auto"/>
          <w:sz w:val="22"/>
          <w:szCs w:val="22"/>
          <w:lang w:val="de-DE"/>
        </w:rPr>
        <w:t>, die Datenfelder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 </w:t>
      </w:r>
      <w:r w:rsidR="00F339DE"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„Datum Beginn“ 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mit dem fiktiven Datum </w:t>
      </w:r>
      <w:r w:rsidR="007D26A8" w:rsidRPr="009058F4">
        <w:rPr>
          <w:rFonts w:ascii="Calibri" w:hAnsi="Calibri" w:cs="Arial"/>
          <w:color w:val="auto"/>
          <w:sz w:val="22"/>
          <w:szCs w:val="22"/>
          <w:lang w:val="de-DE"/>
        </w:rPr>
        <w:t>„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>01.01.1975</w:t>
      </w:r>
      <w:r w:rsidR="007D26A8" w:rsidRPr="009058F4">
        <w:rPr>
          <w:rFonts w:ascii="Calibri" w:hAnsi="Calibri" w:cs="Arial"/>
          <w:color w:val="auto"/>
          <w:sz w:val="22"/>
          <w:szCs w:val="22"/>
          <w:lang w:val="de-DE"/>
        </w:rPr>
        <w:t>“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, </w:t>
      </w:r>
      <w:r w:rsidR="00F339DE" w:rsidRPr="009058F4">
        <w:rPr>
          <w:rFonts w:ascii="Calibri" w:hAnsi="Calibri" w:cs="Arial"/>
          <w:color w:val="auto"/>
          <w:sz w:val="22"/>
          <w:szCs w:val="22"/>
          <w:lang w:val="de-DE"/>
        </w:rPr>
        <w:t>„Art des offenen Zeitraums“ mit „Ende des Zeitraums ist nicht bekannt“</w:t>
      </w:r>
      <w:r w:rsidR="0077175D" w:rsidRPr="009058F4">
        <w:rPr>
          <w:rFonts w:ascii="Calibri" w:hAnsi="Calibri" w:cs="Arial"/>
          <w:color w:val="auto"/>
          <w:sz w:val="22"/>
          <w:szCs w:val="22"/>
          <w:lang w:val="de-DE"/>
        </w:rPr>
        <w:t>,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 "</w:t>
      </w:r>
      <w:r w:rsidR="00F339DE" w:rsidRPr="009058F4">
        <w:rPr>
          <w:rFonts w:ascii="Calibri" w:hAnsi="Calibri" w:cs="Arial"/>
          <w:color w:val="auto"/>
          <w:sz w:val="22"/>
          <w:szCs w:val="22"/>
          <w:lang w:val="de-DE"/>
        </w:rPr>
        <w:t>Unklare Daten“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 mit "Ja"</w:t>
      </w:r>
      <w:r w:rsidR="005C3218" w:rsidRPr="009058F4">
        <w:rPr>
          <w:rFonts w:ascii="Calibri" w:hAnsi="Calibri" w:cs="Arial"/>
          <w:color w:val="auto"/>
          <w:sz w:val="22"/>
          <w:szCs w:val="22"/>
          <w:lang w:val="de-DE"/>
        </w:rPr>
        <w:t xml:space="preserve"> ausgefüllt </w:t>
      </w:r>
      <w:r w:rsidR="005C3218" w:rsidRPr="009058F4">
        <w:rPr>
          <w:rFonts w:ascii="Calibri" w:hAnsi="Calibri" w:cs="Arial"/>
          <w:color w:val="auto"/>
          <w:sz w:val="22"/>
          <w:szCs w:val="22"/>
          <w:lang w:val="de-DE"/>
        </w:rPr>
        <w:lastRenderedPageBreak/>
        <w:t>werden</w:t>
      </w:r>
      <w:r w:rsidRPr="009058F4">
        <w:rPr>
          <w:rFonts w:ascii="Calibri" w:hAnsi="Calibri" w:cs="Arial"/>
          <w:color w:val="auto"/>
          <w:sz w:val="22"/>
          <w:szCs w:val="22"/>
          <w:lang w:val="de-DE"/>
        </w:rPr>
        <w:t>.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Legen Sie das Dokument bei, in dem die versicherte Person oder d</w:t>
      </w:r>
      <w:r w:rsidR="005C3218">
        <w:rPr>
          <w:rFonts w:ascii="Calibri" w:hAnsi="Calibri" w:cs="Arial"/>
          <w:color w:val="222222"/>
          <w:sz w:val="22"/>
          <w:szCs w:val="22"/>
          <w:lang w:val="de-DE"/>
        </w:rPr>
        <w:t>ie antragstellende Person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 xml:space="preserve"> die </w:t>
      </w:r>
      <w:r w:rsidR="005C3218">
        <w:rPr>
          <w:rFonts w:ascii="Calibri" w:hAnsi="Calibri" w:cs="Arial"/>
          <w:color w:val="222222"/>
          <w:sz w:val="22"/>
          <w:szCs w:val="22"/>
          <w:lang w:val="de-DE"/>
        </w:rPr>
        <w:t xml:space="preserve">behauptete 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Dauer der Beschäftigung</w:t>
      </w:r>
      <w:r w:rsidR="0077175D">
        <w:rPr>
          <w:rFonts w:ascii="Calibri" w:hAnsi="Calibri" w:cs="Arial"/>
          <w:color w:val="222222"/>
          <w:sz w:val="22"/>
          <w:szCs w:val="22"/>
          <w:lang w:val="de-DE"/>
        </w:rPr>
        <w:t>/</w:t>
      </w: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Selbständigkeit angegeben hat.</w:t>
      </w:r>
    </w:p>
    <w:p w:rsidR="00450253" w:rsidRPr="00D739F9" w:rsidRDefault="00450253" w:rsidP="006F2104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  <w:lang w:val="de-AT"/>
        </w:rPr>
      </w:pPr>
      <w:r w:rsidRPr="00450253">
        <w:rPr>
          <w:rFonts w:ascii="Calibri" w:hAnsi="Calibri" w:cs="Arial"/>
          <w:color w:val="222222"/>
          <w:sz w:val="22"/>
          <w:szCs w:val="22"/>
          <w:lang w:val="de-DE"/>
        </w:rPr>
        <w:t>Arbeitszeugnisse etc. können beigefügt werde</w:t>
      </w:r>
      <w:r w:rsidR="001D7CCD">
        <w:rPr>
          <w:rFonts w:ascii="Calibri" w:hAnsi="Calibri" w:cs="Arial"/>
          <w:color w:val="222222"/>
          <w:sz w:val="22"/>
          <w:szCs w:val="22"/>
          <w:lang w:val="de-DE"/>
        </w:rPr>
        <w:t>n.</w:t>
      </w:r>
    </w:p>
    <w:p w:rsidR="00450253" w:rsidRPr="00D739F9" w:rsidRDefault="00450253" w:rsidP="006F2104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  <w:lang w:val="de-AT"/>
        </w:rPr>
      </w:pPr>
    </w:p>
    <w:p w:rsidR="00450253" w:rsidRPr="00D739F9" w:rsidRDefault="00450253" w:rsidP="006F2104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  <w:lang w:val="de-AT"/>
        </w:rPr>
      </w:pPr>
    </w:p>
    <w:p w:rsidR="00553733" w:rsidRPr="001D7CCD" w:rsidRDefault="001D7CCD" w:rsidP="006F2104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1D7CCD">
        <w:rPr>
          <w:rFonts w:ascii="Calibri" w:hAnsi="Calibri" w:cs="Arial"/>
          <w:color w:val="222222"/>
          <w:sz w:val="22"/>
          <w:szCs w:val="22"/>
          <w:lang w:val="de-DE"/>
        </w:rPr>
        <w:t>D</w:t>
      </w:r>
      <w:r w:rsidR="007D26A8">
        <w:rPr>
          <w:rFonts w:ascii="Calibri" w:hAnsi="Calibri" w:cs="Arial"/>
          <w:color w:val="222222"/>
          <w:sz w:val="22"/>
          <w:szCs w:val="22"/>
          <w:lang w:val="de-DE"/>
        </w:rPr>
        <w:t>ie gleiche Vorgehensweise</w:t>
      </w:r>
      <w:r w:rsidRPr="001D7CCD">
        <w:rPr>
          <w:rFonts w:ascii="Calibri" w:hAnsi="Calibri" w:cs="Arial"/>
          <w:color w:val="222222"/>
          <w:sz w:val="22"/>
          <w:szCs w:val="22"/>
          <w:lang w:val="de-DE"/>
        </w:rPr>
        <w:t xml:space="preserve"> gilt für alle anderen i</w:t>
      </w:r>
      <w:r w:rsidR="007D26A8">
        <w:rPr>
          <w:rFonts w:ascii="Calibri" w:hAnsi="Calibri" w:cs="Arial"/>
          <w:color w:val="222222"/>
          <w:sz w:val="22"/>
          <w:szCs w:val="22"/>
          <w:lang w:val="de-DE"/>
        </w:rPr>
        <w:t>m</w:t>
      </w:r>
      <w:r w:rsidRPr="001D7CCD">
        <w:rPr>
          <w:rFonts w:ascii="Calibri" w:hAnsi="Calibri" w:cs="Arial"/>
          <w:color w:val="222222"/>
          <w:sz w:val="22"/>
          <w:szCs w:val="22"/>
          <w:lang w:val="de-DE"/>
        </w:rPr>
        <w:t xml:space="preserve"> SED P4000 enthaltenen Zeiträume</w:t>
      </w:r>
      <w:r w:rsidR="00553733" w:rsidRPr="001D7CCD">
        <w:rPr>
          <w:rFonts w:ascii="Calibri" w:hAnsi="Calibri" w:cs="Arial"/>
          <w:iCs/>
          <w:color w:val="auto"/>
          <w:sz w:val="22"/>
          <w:szCs w:val="22"/>
          <w:lang w:val="de-AT"/>
        </w:rPr>
        <w:t>.</w:t>
      </w:r>
      <w:r w:rsidR="00553733" w:rsidRPr="001D7CCD">
        <w:rPr>
          <w:rFonts w:ascii="Calibri" w:hAnsi="Calibri"/>
          <w:color w:val="auto"/>
          <w:sz w:val="22"/>
          <w:szCs w:val="22"/>
          <w:lang w:val="de-AT"/>
        </w:rPr>
        <w:t xml:space="preserve"> </w:t>
      </w:r>
    </w:p>
    <w:p w:rsidR="00553733" w:rsidRPr="001D7CCD" w:rsidRDefault="00553733" w:rsidP="006F2104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7D4DC3" w:rsidRPr="001D7CCD" w:rsidRDefault="001D7CCD" w:rsidP="006F2104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1D7CCD">
        <w:rPr>
          <w:rFonts w:ascii="Calibri" w:hAnsi="Calibri" w:cs="Arial"/>
          <w:color w:val="222222"/>
          <w:sz w:val="22"/>
          <w:szCs w:val="22"/>
          <w:lang w:val="de-DE"/>
        </w:rPr>
        <w:t>Jeder Unterabschnitt enthält das Datenfeld „</w:t>
      </w:r>
      <w:r w:rsidRPr="001D7CCD">
        <w:rPr>
          <w:rFonts w:ascii="Calibri" w:hAnsi="Calibri" w:cs="Arial"/>
          <w:color w:val="333333"/>
          <w:sz w:val="22"/>
          <w:szCs w:val="22"/>
          <w:lang w:val="de-AT"/>
        </w:rPr>
        <w:t>Zusätzliche Angaben zum Zeitraum</w:t>
      </w:r>
      <w:r w:rsidRPr="001D7CCD">
        <w:rPr>
          <w:rFonts w:ascii="Calibri" w:hAnsi="Calibri" w:cs="Arial"/>
          <w:color w:val="222222"/>
          <w:sz w:val="22"/>
          <w:szCs w:val="22"/>
          <w:lang w:val="de-DE"/>
        </w:rPr>
        <w:t>“ um detaillierte Informationen zum Zeitraum anzugeben</w:t>
      </w:r>
      <w:r w:rsidR="008E74FF">
        <w:rPr>
          <w:rFonts w:ascii="Calibri" w:hAnsi="Calibri" w:cs="Arial"/>
          <w:color w:val="222222"/>
          <w:sz w:val="22"/>
          <w:szCs w:val="22"/>
          <w:lang w:val="de-DE"/>
        </w:rPr>
        <w:t>, falls notwendig</w:t>
      </w:r>
      <w:r>
        <w:rPr>
          <w:rFonts w:ascii="Calibri" w:hAnsi="Calibri" w:cs="Arial"/>
          <w:color w:val="222222"/>
          <w:sz w:val="22"/>
          <w:szCs w:val="22"/>
          <w:lang w:val="de-DE"/>
        </w:rPr>
        <w:t>.</w:t>
      </w:r>
    </w:p>
    <w:p w:rsidR="00F7197E" w:rsidRPr="001D7CCD" w:rsidRDefault="00F7197E" w:rsidP="006F2104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0D4775" w:rsidRPr="001D7CCD" w:rsidRDefault="001D7CCD" w:rsidP="006F2104">
      <w:pPr>
        <w:spacing w:line="240" w:lineRule="auto"/>
        <w:jc w:val="both"/>
        <w:rPr>
          <w:rFonts w:cs="Arial"/>
          <w:lang w:val="de-AT"/>
        </w:rPr>
      </w:pPr>
      <w:r w:rsidRPr="00DD00C3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4000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5" w:history="1">
        <w:r w:rsidRPr="001D670A">
          <w:rPr>
            <w:rStyle w:val="Hyperlink"/>
            <w:lang w:val="de-AT"/>
          </w:rPr>
          <w:t>hier</w:t>
        </w:r>
      </w:hyperlink>
      <w:r w:rsidR="000D4775" w:rsidRPr="001D7CCD">
        <w:rPr>
          <w:rFonts w:cs="Arial"/>
          <w:lang w:val="de-AT"/>
        </w:rPr>
        <w:t>.</w:t>
      </w:r>
    </w:p>
    <w:p w:rsidR="00D1286A" w:rsidRPr="001D7CCD" w:rsidRDefault="00D1286A">
      <w:pPr>
        <w:rPr>
          <w:lang w:val="de-AT"/>
        </w:rPr>
      </w:pPr>
    </w:p>
    <w:sectPr w:rsidR="00D1286A" w:rsidRPr="001D7CCD" w:rsidSect="00280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756EA"/>
    <w:multiLevelType w:val="hybridMultilevel"/>
    <w:tmpl w:val="56CC582C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70301"/>
    <w:rsid w:val="000B3B7B"/>
    <w:rsid w:val="000C2A68"/>
    <w:rsid w:val="000D4775"/>
    <w:rsid w:val="000E1176"/>
    <w:rsid w:val="000F1316"/>
    <w:rsid w:val="00116107"/>
    <w:rsid w:val="001D7CCD"/>
    <w:rsid w:val="00224926"/>
    <w:rsid w:val="00251C78"/>
    <w:rsid w:val="00252EEE"/>
    <w:rsid w:val="00280A55"/>
    <w:rsid w:val="002B0A49"/>
    <w:rsid w:val="003078CD"/>
    <w:rsid w:val="00321E13"/>
    <w:rsid w:val="00361F94"/>
    <w:rsid w:val="00392423"/>
    <w:rsid w:val="003D1951"/>
    <w:rsid w:val="00427333"/>
    <w:rsid w:val="00442DEB"/>
    <w:rsid w:val="00450039"/>
    <w:rsid w:val="00450253"/>
    <w:rsid w:val="00481B29"/>
    <w:rsid w:val="00514E2C"/>
    <w:rsid w:val="00553733"/>
    <w:rsid w:val="005C3218"/>
    <w:rsid w:val="0066099B"/>
    <w:rsid w:val="00685A3C"/>
    <w:rsid w:val="006945BC"/>
    <w:rsid w:val="00696860"/>
    <w:rsid w:val="006B0E39"/>
    <w:rsid w:val="006F2104"/>
    <w:rsid w:val="00700404"/>
    <w:rsid w:val="00761522"/>
    <w:rsid w:val="0077175D"/>
    <w:rsid w:val="007D26A8"/>
    <w:rsid w:val="007D4DC3"/>
    <w:rsid w:val="008E74FF"/>
    <w:rsid w:val="009058F4"/>
    <w:rsid w:val="0093267F"/>
    <w:rsid w:val="009852CF"/>
    <w:rsid w:val="009A3827"/>
    <w:rsid w:val="009C39BB"/>
    <w:rsid w:val="009D32E1"/>
    <w:rsid w:val="009E141C"/>
    <w:rsid w:val="00A148B4"/>
    <w:rsid w:val="00A34D09"/>
    <w:rsid w:val="00B26F55"/>
    <w:rsid w:val="00B53301"/>
    <w:rsid w:val="00B746F4"/>
    <w:rsid w:val="00C75A00"/>
    <w:rsid w:val="00C93E80"/>
    <w:rsid w:val="00D0328B"/>
    <w:rsid w:val="00D1286A"/>
    <w:rsid w:val="00D20EC7"/>
    <w:rsid w:val="00D56F9C"/>
    <w:rsid w:val="00D739F9"/>
    <w:rsid w:val="00D840A4"/>
    <w:rsid w:val="00E756AF"/>
    <w:rsid w:val="00F339DE"/>
    <w:rsid w:val="00F7197E"/>
    <w:rsid w:val="00FB2D83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A5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FB2D83"/>
    <w:pPr>
      <w:ind w:left="720"/>
      <w:contextualSpacing/>
    </w:pPr>
  </w:style>
  <w:style w:type="paragraph" w:styleId="KeinLeerraum">
    <w:name w:val="No Spacing"/>
    <w:uiPriority w:val="1"/>
    <w:qFormat/>
    <w:rsid w:val="004273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1809">
                                      <w:marLeft w:val="2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2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58"/>
                                              <w:divBdr>
                                                <w:top w:val="single" w:sz="2" w:space="0" w:color="F5F5F5"/>
                                                <w:left w:val="single" w:sz="2" w:space="0" w:color="F5F5F5"/>
                                                <w:bottom w:val="single" w:sz="2" w:space="0" w:color="F5F5F5"/>
                                                <w:right w:val="single" w:sz="2" w:space="0" w:color="F5F5F5"/>
                                              </w:divBdr>
                                              <w:divsChild>
                                                <w:div w:id="65164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1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5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2FEF975-01E3-4C9F-95EF-64EDCEBCB919}"/>
</file>

<file path=customXml/itemProps2.xml><?xml version="1.0" encoding="utf-8"?>
<ds:datastoreItem xmlns:ds="http://schemas.openxmlformats.org/officeDocument/2006/customXml" ds:itemID="{05FF6C6A-2199-4B6B-8625-F67526F779A9}"/>
</file>

<file path=customXml/itemProps3.xml><?xml version="1.0" encoding="utf-8"?>
<ds:datastoreItem xmlns:ds="http://schemas.openxmlformats.org/officeDocument/2006/customXml" ds:itemID="{B4B760C9-1A78-4A54-9A67-6E3682402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6192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P4000 dt. PVA</dc:title>
  <dc:creator>NICULESCU Calin (EMPL-EXT)</dc:creator>
  <cp:lastModifiedBy>02u7500f</cp:lastModifiedBy>
  <cp:revision>27</cp:revision>
  <cp:lastPrinted>2018-11-05T08:02:00Z</cp:lastPrinted>
  <dcterms:created xsi:type="dcterms:W3CDTF">2018-10-25T05:12:00Z</dcterms:created>
  <dcterms:modified xsi:type="dcterms:W3CDTF">2018-11-05T14:21:00Z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