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C3" w:rsidRPr="00E35113" w:rsidRDefault="00753B1C" w:rsidP="0093267F">
      <w:pPr>
        <w:pStyle w:val="Heading1"/>
        <w:jc w:val="center"/>
        <w:rPr>
          <w:rStyle w:val="c41"/>
          <w:rFonts w:ascii="Calibri" w:hAnsi="Calibri"/>
          <w:color w:val="auto"/>
          <w:sz w:val="22"/>
          <w:szCs w:val="22"/>
        </w:rPr>
      </w:pPr>
      <w:r>
        <w:rPr>
          <w:rStyle w:val="c41"/>
          <w:rFonts w:ascii="Calibri" w:hAnsi="Calibri"/>
          <w:color w:val="auto"/>
          <w:sz w:val="22"/>
          <w:szCs w:val="22"/>
          <w:lang w:val="en-US"/>
        </w:rPr>
        <w:t xml:space="preserve">SED </w:t>
      </w:r>
      <w:r w:rsidR="007D4DC3" w:rsidRPr="00E35113">
        <w:rPr>
          <w:rStyle w:val="c41"/>
          <w:rFonts w:ascii="Calibri" w:hAnsi="Calibri"/>
          <w:color w:val="auto"/>
          <w:sz w:val="22"/>
          <w:szCs w:val="22"/>
        </w:rPr>
        <w:t>P</w:t>
      </w:r>
      <w:r w:rsidR="00D40882" w:rsidRPr="00E35113">
        <w:rPr>
          <w:rStyle w:val="c41"/>
          <w:rFonts w:ascii="Calibri" w:hAnsi="Calibri"/>
          <w:color w:val="auto"/>
          <w:sz w:val="22"/>
          <w:szCs w:val="22"/>
          <w:lang w:val="en-GB"/>
        </w:rPr>
        <w:t>1</w:t>
      </w:r>
      <w:r w:rsidR="000F6681" w:rsidRPr="00E35113">
        <w:rPr>
          <w:rStyle w:val="c41"/>
          <w:rFonts w:ascii="Calibri" w:hAnsi="Calibri"/>
          <w:color w:val="auto"/>
          <w:sz w:val="22"/>
          <w:szCs w:val="22"/>
          <w:lang w:val="en-GB"/>
        </w:rPr>
        <w:t>1</w:t>
      </w:r>
      <w:r w:rsidR="007D4DC3" w:rsidRPr="00E35113">
        <w:rPr>
          <w:rStyle w:val="c41"/>
          <w:rFonts w:ascii="Calibri" w:hAnsi="Calibri"/>
          <w:color w:val="auto"/>
          <w:sz w:val="22"/>
          <w:szCs w:val="22"/>
        </w:rPr>
        <w:t xml:space="preserve">00 - </w:t>
      </w:r>
      <w:r w:rsidR="000F6681" w:rsidRPr="00E35113">
        <w:rPr>
          <w:rStyle w:val="c41"/>
          <w:rFonts w:ascii="Calibri" w:hAnsi="Calibri"/>
          <w:color w:val="auto"/>
          <w:sz w:val="22"/>
          <w:szCs w:val="22"/>
        </w:rPr>
        <w:t>Reply to request for child raising periods</w:t>
      </w:r>
      <w:r w:rsidR="00D40882" w:rsidRPr="00E35113">
        <w:rPr>
          <w:rStyle w:val="c41"/>
          <w:rFonts w:ascii="Calibri" w:hAnsi="Calibri"/>
          <w:color w:val="auto"/>
          <w:sz w:val="22"/>
          <w:szCs w:val="22"/>
        </w:rPr>
        <w:t xml:space="preserve"> </w:t>
      </w:r>
      <w:r w:rsidR="00481B29" w:rsidRPr="00E35113">
        <w:rPr>
          <w:rStyle w:val="c41"/>
          <w:rFonts w:ascii="Calibri" w:hAnsi="Calibri"/>
          <w:color w:val="auto"/>
          <w:sz w:val="22"/>
          <w:szCs w:val="22"/>
          <w:lang w:val="en-GB"/>
        </w:rPr>
        <w:t>(version 4 P-SEDs)</w:t>
      </w:r>
    </w:p>
    <w:p w:rsidR="007D4DC3" w:rsidRPr="001365E7" w:rsidRDefault="007D4DC3" w:rsidP="007D4DC3">
      <w:pPr>
        <w:pStyle w:val="c1"/>
        <w:rPr>
          <w:rStyle w:val="c41"/>
          <w:rFonts w:ascii="Calibri" w:hAnsi="Calibri"/>
          <w:color w:val="auto"/>
          <w:sz w:val="22"/>
          <w:szCs w:val="22"/>
        </w:rPr>
      </w:pPr>
    </w:p>
    <w:p w:rsidR="00481B29" w:rsidRPr="001365E7" w:rsidRDefault="00481B29" w:rsidP="00116107">
      <w:pPr>
        <w:pStyle w:val="c1"/>
        <w:jc w:val="both"/>
        <w:rPr>
          <w:rStyle w:val="c41"/>
          <w:rFonts w:ascii="Calibri" w:hAnsi="Calibri"/>
          <w:b/>
          <w:color w:val="auto"/>
          <w:sz w:val="22"/>
          <w:szCs w:val="22"/>
        </w:rPr>
      </w:pPr>
      <w:r w:rsidRPr="001365E7">
        <w:rPr>
          <w:rStyle w:val="c41"/>
          <w:rFonts w:ascii="Calibri" w:hAnsi="Calibri"/>
          <w:b/>
          <w:color w:val="auto"/>
          <w:sz w:val="22"/>
          <w:szCs w:val="22"/>
        </w:rPr>
        <w:t>1. Introductory remarks</w:t>
      </w:r>
    </w:p>
    <w:p w:rsidR="00CF7D93" w:rsidRPr="001365E7" w:rsidRDefault="007D4DC3" w:rsidP="00CF7D93">
      <w:pPr>
        <w:pStyle w:val="c1"/>
        <w:jc w:val="both"/>
        <w:rPr>
          <w:rStyle w:val="c41"/>
          <w:rFonts w:ascii="Calibri" w:hAnsi="Calibri"/>
          <w:color w:val="auto"/>
          <w:sz w:val="22"/>
          <w:szCs w:val="22"/>
        </w:rPr>
      </w:pPr>
      <w:r w:rsidRPr="001365E7">
        <w:rPr>
          <w:rStyle w:val="c41"/>
          <w:rFonts w:ascii="Calibri" w:hAnsi="Calibri"/>
          <w:color w:val="auto"/>
          <w:sz w:val="22"/>
          <w:szCs w:val="22"/>
        </w:rPr>
        <w:t>This SED has to</w:t>
      </w:r>
      <w:r w:rsidR="0093267F" w:rsidRPr="001365E7">
        <w:rPr>
          <w:rStyle w:val="c41"/>
          <w:rFonts w:ascii="Calibri" w:hAnsi="Calibri"/>
          <w:color w:val="auto"/>
          <w:sz w:val="22"/>
          <w:szCs w:val="22"/>
        </w:rPr>
        <w:t xml:space="preserve"> </w:t>
      </w:r>
      <w:r w:rsidR="00083275" w:rsidRPr="001365E7">
        <w:rPr>
          <w:rStyle w:val="c41"/>
          <w:rFonts w:ascii="Calibri" w:hAnsi="Calibri"/>
          <w:color w:val="auto"/>
          <w:sz w:val="22"/>
          <w:szCs w:val="22"/>
        </w:rPr>
        <w:t xml:space="preserve">be </w:t>
      </w:r>
      <w:r w:rsidR="00253F89" w:rsidRPr="001365E7">
        <w:rPr>
          <w:rStyle w:val="c41"/>
          <w:rFonts w:ascii="Calibri" w:hAnsi="Calibri"/>
          <w:color w:val="auto"/>
          <w:sz w:val="22"/>
          <w:szCs w:val="22"/>
        </w:rPr>
        <w:t xml:space="preserve">used </w:t>
      </w:r>
      <w:r w:rsidR="00BE6712" w:rsidRPr="001365E7">
        <w:rPr>
          <w:rStyle w:val="c41"/>
          <w:rFonts w:ascii="Calibri" w:hAnsi="Calibri"/>
          <w:color w:val="auto"/>
          <w:sz w:val="22"/>
          <w:szCs w:val="22"/>
        </w:rPr>
        <w:t xml:space="preserve">by </w:t>
      </w:r>
      <w:r w:rsidR="002768A5" w:rsidRPr="001365E7">
        <w:rPr>
          <w:rStyle w:val="c41"/>
          <w:rFonts w:ascii="Calibri" w:hAnsi="Calibri"/>
          <w:color w:val="auto"/>
          <w:sz w:val="22"/>
          <w:szCs w:val="22"/>
        </w:rPr>
        <w:t>the receiving</w:t>
      </w:r>
      <w:r w:rsidR="001359D2">
        <w:rPr>
          <w:rStyle w:val="c41"/>
          <w:rFonts w:ascii="Calibri" w:hAnsi="Calibri"/>
          <w:color w:val="auto"/>
          <w:sz w:val="22"/>
          <w:szCs w:val="22"/>
        </w:rPr>
        <w:t xml:space="preserve"> </w:t>
      </w:r>
      <w:r w:rsidR="00433EB6" w:rsidRPr="001365E7">
        <w:rPr>
          <w:rStyle w:val="c41"/>
          <w:rFonts w:ascii="Calibri" w:hAnsi="Calibri"/>
          <w:color w:val="auto"/>
          <w:sz w:val="22"/>
          <w:szCs w:val="22"/>
        </w:rPr>
        <w:t xml:space="preserve">Competent </w:t>
      </w:r>
      <w:r w:rsidR="00606F14">
        <w:rPr>
          <w:rStyle w:val="c41"/>
          <w:rFonts w:ascii="Calibri" w:hAnsi="Calibri"/>
          <w:color w:val="auto"/>
          <w:sz w:val="22"/>
          <w:szCs w:val="22"/>
        </w:rPr>
        <w:t>I</w:t>
      </w:r>
      <w:r w:rsidR="002768A5" w:rsidRPr="001365E7">
        <w:rPr>
          <w:rStyle w:val="c41"/>
          <w:rFonts w:ascii="Calibri" w:hAnsi="Calibri"/>
          <w:color w:val="auto"/>
          <w:sz w:val="22"/>
          <w:szCs w:val="22"/>
        </w:rPr>
        <w:t>nstitution</w:t>
      </w:r>
      <w:r w:rsidR="00BE6712" w:rsidRPr="001365E7">
        <w:rPr>
          <w:rStyle w:val="c41"/>
          <w:rFonts w:ascii="Calibri" w:hAnsi="Calibri"/>
          <w:color w:val="auto"/>
          <w:sz w:val="22"/>
          <w:szCs w:val="22"/>
        </w:rPr>
        <w:t xml:space="preserve"> </w:t>
      </w:r>
      <w:r w:rsidR="00253F89" w:rsidRPr="001365E7">
        <w:rPr>
          <w:rStyle w:val="c41"/>
          <w:rFonts w:ascii="Calibri" w:hAnsi="Calibri"/>
          <w:color w:val="auto"/>
          <w:sz w:val="22"/>
          <w:szCs w:val="22"/>
        </w:rPr>
        <w:t>to give information concerning child raising periods after receiving the SED P1000</w:t>
      </w:r>
      <w:r w:rsidR="007E479F" w:rsidRPr="001365E7">
        <w:rPr>
          <w:rStyle w:val="c41"/>
          <w:rFonts w:ascii="Calibri" w:hAnsi="Calibri"/>
          <w:color w:val="auto"/>
          <w:sz w:val="22"/>
          <w:szCs w:val="22"/>
        </w:rPr>
        <w:t>.</w:t>
      </w:r>
    </w:p>
    <w:p w:rsidR="00CF7D93" w:rsidRPr="001365E7" w:rsidRDefault="00CF7D93" w:rsidP="00CF7D93">
      <w:pPr>
        <w:pStyle w:val="c1"/>
        <w:jc w:val="both"/>
        <w:rPr>
          <w:rStyle w:val="c41"/>
          <w:rFonts w:ascii="Calibri" w:hAnsi="Calibri"/>
          <w:color w:val="auto"/>
          <w:sz w:val="22"/>
          <w:szCs w:val="22"/>
        </w:rPr>
      </w:pPr>
    </w:p>
    <w:p w:rsidR="007D4DC3" w:rsidRPr="001365E7" w:rsidRDefault="007D4DC3" w:rsidP="00116107">
      <w:pPr>
        <w:pStyle w:val="c1"/>
        <w:jc w:val="both"/>
        <w:rPr>
          <w:rStyle w:val="c41"/>
          <w:rFonts w:ascii="Calibri" w:hAnsi="Calibri"/>
          <w:color w:val="auto"/>
          <w:sz w:val="22"/>
          <w:szCs w:val="22"/>
        </w:rPr>
      </w:pPr>
    </w:p>
    <w:p w:rsidR="00696860" w:rsidRPr="001365E7" w:rsidRDefault="00481B29" w:rsidP="00116107">
      <w:pPr>
        <w:pStyle w:val="c1"/>
        <w:jc w:val="both"/>
        <w:rPr>
          <w:rStyle w:val="c41"/>
          <w:rFonts w:ascii="Calibri" w:hAnsi="Calibri"/>
          <w:b/>
          <w:color w:val="auto"/>
          <w:sz w:val="22"/>
          <w:szCs w:val="22"/>
        </w:rPr>
      </w:pPr>
      <w:r w:rsidRPr="001365E7">
        <w:rPr>
          <w:rStyle w:val="c41"/>
          <w:rFonts w:ascii="Calibri" w:hAnsi="Calibri"/>
          <w:b/>
          <w:color w:val="auto"/>
          <w:sz w:val="22"/>
          <w:szCs w:val="22"/>
        </w:rPr>
        <w:t xml:space="preserve">2. </w:t>
      </w:r>
      <w:r w:rsidR="00D20EC7" w:rsidRPr="001365E7">
        <w:rPr>
          <w:rStyle w:val="c41"/>
          <w:rFonts w:ascii="Calibri" w:hAnsi="Calibri"/>
          <w:b/>
          <w:color w:val="auto"/>
          <w:sz w:val="22"/>
          <w:szCs w:val="22"/>
        </w:rPr>
        <w:t>Corresponding BUCs</w:t>
      </w:r>
    </w:p>
    <w:p w:rsidR="00E77275" w:rsidRPr="001365E7" w:rsidRDefault="00E77275" w:rsidP="00753B1C">
      <w:pPr>
        <w:pStyle w:val="c1"/>
        <w:ind w:firstLine="720"/>
        <w:jc w:val="both"/>
        <w:rPr>
          <w:rStyle w:val="c41"/>
          <w:rFonts w:ascii="Calibri" w:hAnsi="Calibri"/>
          <w:color w:val="auto"/>
          <w:sz w:val="22"/>
          <w:szCs w:val="22"/>
        </w:rPr>
      </w:pPr>
      <w:r w:rsidRPr="001365E7">
        <w:rPr>
          <w:rStyle w:val="c41"/>
          <w:rFonts w:ascii="Calibri" w:hAnsi="Calibri"/>
          <w:color w:val="auto"/>
          <w:sz w:val="22"/>
          <w:szCs w:val="22"/>
        </w:rPr>
        <w:t>P_BUC_04</w:t>
      </w:r>
    </w:p>
    <w:p w:rsidR="00696860" w:rsidRPr="001365E7" w:rsidRDefault="00696860" w:rsidP="00D40882">
      <w:pPr>
        <w:pStyle w:val="c1"/>
        <w:jc w:val="both"/>
        <w:rPr>
          <w:rStyle w:val="c41"/>
          <w:rFonts w:ascii="Calibri" w:hAnsi="Calibri"/>
          <w:color w:val="auto"/>
          <w:sz w:val="22"/>
          <w:szCs w:val="22"/>
        </w:rPr>
      </w:pPr>
    </w:p>
    <w:p w:rsidR="00FD6AEB" w:rsidRPr="001365E7" w:rsidRDefault="00FD6AEB" w:rsidP="00116107">
      <w:pPr>
        <w:pStyle w:val="c1"/>
        <w:jc w:val="both"/>
        <w:rPr>
          <w:rStyle w:val="c41"/>
          <w:rFonts w:ascii="Calibri" w:hAnsi="Calibri"/>
          <w:color w:val="auto"/>
          <w:sz w:val="22"/>
          <w:szCs w:val="22"/>
        </w:rPr>
      </w:pPr>
    </w:p>
    <w:p w:rsidR="00FD6AEB" w:rsidRPr="001365E7" w:rsidRDefault="00481B29" w:rsidP="00253F89">
      <w:pPr>
        <w:pStyle w:val="c1"/>
        <w:spacing w:after="120"/>
        <w:jc w:val="both"/>
        <w:rPr>
          <w:rStyle w:val="c41"/>
          <w:rFonts w:ascii="Calibri" w:hAnsi="Calibri"/>
          <w:b/>
          <w:color w:val="auto"/>
          <w:sz w:val="22"/>
          <w:szCs w:val="22"/>
        </w:rPr>
      </w:pPr>
      <w:r w:rsidRPr="001365E7">
        <w:rPr>
          <w:rStyle w:val="c41"/>
          <w:rFonts w:ascii="Calibri" w:hAnsi="Calibri"/>
          <w:b/>
          <w:color w:val="auto"/>
          <w:sz w:val="22"/>
          <w:szCs w:val="22"/>
        </w:rPr>
        <w:t xml:space="preserve">3. </w:t>
      </w:r>
      <w:r w:rsidR="00FD6AEB" w:rsidRPr="001365E7">
        <w:rPr>
          <w:rStyle w:val="c41"/>
          <w:rFonts w:ascii="Calibri" w:hAnsi="Calibri"/>
          <w:b/>
          <w:color w:val="auto"/>
          <w:sz w:val="22"/>
          <w:szCs w:val="22"/>
        </w:rPr>
        <w:t>Content and handling</w:t>
      </w:r>
    </w:p>
    <w:p w:rsidR="007E479F" w:rsidRPr="001365E7" w:rsidRDefault="007E479F" w:rsidP="007E479F">
      <w:pPr>
        <w:pStyle w:val="c1"/>
        <w:jc w:val="both"/>
        <w:rPr>
          <w:rStyle w:val="c41"/>
          <w:rFonts w:ascii="Calibri" w:hAnsi="Calibri"/>
          <w:color w:val="auto"/>
          <w:sz w:val="22"/>
          <w:szCs w:val="22"/>
        </w:rPr>
      </w:pPr>
      <w:r w:rsidRPr="001365E7">
        <w:rPr>
          <w:rStyle w:val="c41"/>
          <w:rFonts w:ascii="Calibri" w:hAnsi="Calibri"/>
          <w:color w:val="auto"/>
          <w:sz w:val="22"/>
          <w:szCs w:val="22"/>
        </w:rPr>
        <w:t>P1100 comprises of the following sections:</w:t>
      </w:r>
    </w:p>
    <w:p w:rsidR="007E479F" w:rsidRPr="001365E7" w:rsidRDefault="007E479F" w:rsidP="007E479F">
      <w:pPr>
        <w:pStyle w:val="c1"/>
        <w:numPr>
          <w:ilvl w:val="0"/>
          <w:numId w:val="2"/>
        </w:numPr>
        <w:jc w:val="both"/>
        <w:rPr>
          <w:rStyle w:val="c41"/>
          <w:rFonts w:ascii="Calibri" w:hAnsi="Calibri"/>
          <w:color w:val="auto"/>
          <w:sz w:val="22"/>
          <w:szCs w:val="22"/>
        </w:rPr>
      </w:pPr>
      <w:r w:rsidRPr="001365E7">
        <w:rPr>
          <w:rStyle w:val="c41"/>
          <w:rFonts w:ascii="Calibri" w:hAnsi="Calibri"/>
          <w:color w:val="auto"/>
          <w:sz w:val="22"/>
          <w:szCs w:val="22"/>
        </w:rPr>
        <w:t>Local case numbers</w:t>
      </w:r>
    </w:p>
    <w:p w:rsidR="007E479F" w:rsidRPr="001365E7" w:rsidRDefault="007E479F" w:rsidP="007E479F">
      <w:pPr>
        <w:pStyle w:val="c1"/>
        <w:numPr>
          <w:ilvl w:val="0"/>
          <w:numId w:val="2"/>
        </w:numPr>
        <w:jc w:val="both"/>
        <w:rPr>
          <w:rStyle w:val="c41"/>
          <w:rFonts w:ascii="Calibri" w:hAnsi="Calibri"/>
          <w:color w:val="auto"/>
          <w:sz w:val="22"/>
          <w:szCs w:val="22"/>
        </w:rPr>
      </w:pPr>
      <w:r w:rsidRPr="001365E7">
        <w:rPr>
          <w:rStyle w:val="c41"/>
          <w:rFonts w:ascii="Calibri" w:hAnsi="Calibri"/>
          <w:color w:val="auto"/>
          <w:sz w:val="22"/>
          <w:szCs w:val="22"/>
        </w:rPr>
        <w:t>Insured person</w:t>
      </w:r>
    </w:p>
    <w:p w:rsidR="007E479F" w:rsidRPr="001365E7" w:rsidRDefault="007E479F" w:rsidP="007E479F">
      <w:pPr>
        <w:pStyle w:val="c1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1365E7">
        <w:rPr>
          <w:rFonts w:asciiTheme="minorHAnsi" w:hAnsiTheme="minorHAnsi" w:cs="Helvetica"/>
          <w:bCs/>
          <w:color w:val="auto"/>
          <w:sz w:val="22"/>
          <w:szCs w:val="22"/>
        </w:rPr>
        <w:t>Claimant (survivor's pension)</w:t>
      </w:r>
    </w:p>
    <w:p w:rsidR="007E479F" w:rsidRPr="001365E7" w:rsidRDefault="007E479F" w:rsidP="007E479F">
      <w:pPr>
        <w:pStyle w:val="c1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1365E7">
        <w:rPr>
          <w:rFonts w:asciiTheme="minorHAnsi" w:hAnsiTheme="minorHAnsi" w:cs="Helvetica"/>
          <w:bCs/>
          <w:color w:val="auto"/>
          <w:sz w:val="22"/>
          <w:szCs w:val="22"/>
        </w:rPr>
        <w:t xml:space="preserve">Child </w:t>
      </w:r>
    </w:p>
    <w:p w:rsidR="007E479F" w:rsidRPr="001365E7" w:rsidRDefault="007E479F" w:rsidP="007E479F">
      <w:pPr>
        <w:pStyle w:val="c1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1365E7">
        <w:rPr>
          <w:rFonts w:asciiTheme="minorHAnsi" w:hAnsiTheme="minorHAnsi" w:cs="Helvetica"/>
          <w:bCs/>
          <w:color w:val="auto"/>
          <w:sz w:val="22"/>
          <w:szCs w:val="22"/>
        </w:rPr>
        <w:t>Additional information on the child</w:t>
      </w:r>
    </w:p>
    <w:p w:rsidR="007E479F" w:rsidRPr="001365E7" w:rsidRDefault="007E479F" w:rsidP="0066127C">
      <w:pPr>
        <w:pStyle w:val="c1"/>
        <w:numPr>
          <w:ilvl w:val="0"/>
          <w:numId w:val="2"/>
        </w:numPr>
        <w:spacing w:after="120"/>
        <w:jc w:val="both"/>
        <w:rPr>
          <w:rStyle w:val="c41"/>
          <w:rFonts w:asciiTheme="minorHAnsi" w:hAnsiTheme="minorHAnsi"/>
          <w:color w:val="auto"/>
          <w:sz w:val="22"/>
          <w:szCs w:val="22"/>
        </w:rPr>
      </w:pPr>
      <w:r w:rsidRPr="001365E7">
        <w:rPr>
          <w:rFonts w:asciiTheme="minorHAnsi" w:hAnsiTheme="minorHAnsi" w:cs="Arial"/>
          <w:bCs/>
          <w:color w:val="auto"/>
          <w:sz w:val="22"/>
          <w:szCs w:val="22"/>
        </w:rPr>
        <w:t>Reference to request on SED P1000</w:t>
      </w:r>
    </w:p>
    <w:p w:rsidR="005A6860" w:rsidRPr="00E35113" w:rsidRDefault="005A6860" w:rsidP="00553733">
      <w:pPr>
        <w:pStyle w:val="c1"/>
        <w:jc w:val="both"/>
        <w:rPr>
          <w:rFonts w:ascii="Calibri" w:hAnsi="Calibri" w:cs="Arial"/>
          <w:iCs/>
          <w:color w:val="auto"/>
          <w:sz w:val="22"/>
          <w:szCs w:val="22"/>
        </w:rPr>
      </w:pPr>
    </w:p>
    <w:p w:rsidR="005A6860" w:rsidRDefault="005A6860" w:rsidP="006D7594">
      <w:pPr>
        <w:pStyle w:val="c1"/>
        <w:rPr>
          <w:rFonts w:asciiTheme="minorHAnsi" w:hAnsiTheme="minorHAnsi" w:cs="Arial"/>
          <w:bCs/>
          <w:color w:val="auto"/>
          <w:sz w:val="22"/>
          <w:szCs w:val="22"/>
        </w:rPr>
      </w:pPr>
      <w:r w:rsidRPr="00E35113">
        <w:rPr>
          <w:rFonts w:asciiTheme="minorHAnsi" w:hAnsiTheme="minorHAnsi" w:cs="Arial"/>
          <w:bCs/>
          <w:color w:val="auto"/>
          <w:sz w:val="22"/>
          <w:szCs w:val="22"/>
        </w:rPr>
        <w:t>Section 6 - Reference to request on SED P1000</w:t>
      </w:r>
    </w:p>
    <w:p w:rsidR="001365E7" w:rsidRPr="00E35113" w:rsidRDefault="001365E7" w:rsidP="006D7594">
      <w:pPr>
        <w:pStyle w:val="c1"/>
        <w:rPr>
          <w:rFonts w:asciiTheme="minorHAnsi" w:hAnsiTheme="minorHAnsi" w:cs="Arial"/>
          <w:iCs/>
          <w:color w:val="auto"/>
          <w:sz w:val="22"/>
          <w:szCs w:val="22"/>
        </w:rPr>
      </w:pPr>
    </w:p>
    <w:p w:rsidR="00553733" w:rsidRPr="001365E7" w:rsidRDefault="00253F89" w:rsidP="006D7594">
      <w:pPr>
        <w:pStyle w:val="c1"/>
        <w:rPr>
          <w:rFonts w:ascii="Calibri" w:hAnsi="Calibri" w:cs="Arial"/>
          <w:iCs/>
          <w:color w:val="auto"/>
          <w:sz w:val="22"/>
          <w:szCs w:val="22"/>
        </w:rPr>
      </w:pPr>
      <w:r w:rsidRPr="001365E7">
        <w:rPr>
          <w:rFonts w:ascii="Calibri" w:hAnsi="Calibri" w:cs="Arial"/>
          <w:iCs/>
          <w:color w:val="auto"/>
          <w:sz w:val="22"/>
          <w:szCs w:val="22"/>
        </w:rPr>
        <w:t xml:space="preserve">The </w:t>
      </w:r>
      <w:r w:rsidR="00BE6712" w:rsidRPr="001365E7">
        <w:rPr>
          <w:rFonts w:ascii="Calibri" w:hAnsi="Calibri" w:cs="Arial"/>
          <w:iCs/>
          <w:color w:val="auto"/>
          <w:sz w:val="22"/>
          <w:szCs w:val="22"/>
        </w:rPr>
        <w:t xml:space="preserve">Competent Institution </w:t>
      </w:r>
      <w:r w:rsidRPr="001365E7">
        <w:rPr>
          <w:rFonts w:ascii="Calibri" w:hAnsi="Calibri" w:cs="Arial"/>
          <w:iCs/>
          <w:color w:val="auto"/>
          <w:sz w:val="22"/>
          <w:szCs w:val="22"/>
        </w:rPr>
        <w:t>has to answer the request for child raising periods (</w:t>
      </w:r>
      <w:r w:rsidR="00BE6712" w:rsidRPr="001365E7">
        <w:rPr>
          <w:rFonts w:ascii="Calibri" w:hAnsi="Calibri" w:cs="Arial"/>
          <w:iCs/>
          <w:color w:val="auto"/>
          <w:sz w:val="22"/>
          <w:szCs w:val="22"/>
        </w:rPr>
        <w:t xml:space="preserve">SED </w:t>
      </w:r>
      <w:r w:rsidRPr="001365E7">
        <w:rPr>
          <w:rFonts w:ascii="Calibri" w:hAnsi="Calibri" w:cs="Arial"/>
          <w:iCs/>
          <w:color w:val="auto"/>
          <w:sz w:val="22"/>
          <w:szCs w:val="22"/>
        </w:rPr>
        <w:t xml:space="preserve">P1000) with the </w:t>
      </w:r>
      <w:r w:rsidR="00BE6712" w:rsidRPr="001365E7">
        <w:rPr>
          <w:rFonts w:ascii="Calibri" w:hAnsi="Calibri" w:cs="Arial"/>
          <w:iCs/>
          <w:color w:val="auto"/>
          <w:sz w:val="22"/>
          <w:szCs w:val="22"/>
        </w:rPr>
        <w:t xml:space="preserve">SED </w:t>
      </w:r>
      <w:r w:rsidRPr="001365E7">
        <w:rPr>
          <w:rFonts w:ascii="Calibri" w:hAnsi="Calibri" w:cs="Arial"/>
          <w:iCs/>
          <w:color w:val="auto"/>
          <w:sz w:val="22"/>
          <w:szCs w:val="22"/>
        </w:rPr>
        <w:t>P1100</w:t>
      </w:r>
      <w:r w:rsidR="005A6860" w:rsidRPr="001365E7">
        <w:rPr>
          <w:rFonts w:ascii="Calibri" w:hAnsi="Calibri" w:cs="Arial"/>
          <w:iCs/>
          <w:color w:val="auto"/>
          <w:sz w:val="22"/>
          <w:szCs w:val="22"/>
        </w:rPr>
        <w:t xml:space="preserve"> and</w:t>
      </w:r>
      <w:r w:rsidRPr="001365E7">
        <w:rPr>
          <w:rFonts w:ascii="Calibri" w:hAnsi="Calibri" w:cs="Arial"/>
          <w:iCs/>
          <w:color w:val="auto"/>
          <w:sz w:val="22"/>
          <w:szCs w:val="22"/>
        </w:rPr>
        <w:t xml:space="preserve"> fill in all relevant sections.</w:t>
      </w:r>
    </w:p>
    <w:p w:rsidR="00253F89" w:rsidRPr="001365E7" w:rsidRDefault="00253F89" w:rsidP="006D7594">
      <w:pPr>
        <w:pStyle w:val="c1"/>
        <w:rPr>
          <w:rFonts w:ascii="Calibri" w:hAnsi="Calibri" w:cs="Arial"/>
          <w:iCs/>
          <w:color w:val="auto"/>
          <w:sz w:val="22"/>
          <w:szCs w:val="22"/>
        </w:rPr>
      </w:pPr>
      <w:r w:rsidRPr="001365E7">
        <w:rPr>
          <w:rFonts w:ascii="Calibri" w:hAnsi="Calibri" w:cs="Arial"/>
          <w:iCs/>
          <w:color w:val="auto"/>
          <w:sz w:val="22"/>
          <w:szCs w:val="22"/>
        </w:rPr>
        <w:t xml:space="preserve">The </w:t>
      </w:r>
      <w:r w:rsidR="00BE6712" w:rsidRPr="001365E7">
        <w:rPr>
          <w:rFonts w:ascii="Calibri" w:hAnsi="Calibri" w:cs="Arial"/>
          <w:iCs/>
          <w:color w:val="auto"/>
          <w:sz w:val="22"/>
          <w:szCs w:val="22"/>
        </w:rPr>
        <w:t>Competent I</w:t>
      </w:r>
      <w:r w:rsidRPr="001365E7">
        <w:rPr>
          <w:rFonts w:ascii="Calibri" w:hAnsi="Calibri" w:cs="Arial"/>
          <w:iCs/>
          <w:color w:val="auto"/>
          <w:sz w:val="22"/>
          <w:szCs w:val="22"/>
        </w:rPr>
        <w:t xml:space="preserve">nstitution states with SED P1100 if child raising periods are taken into account under its national pension legislation and specifies if the </w:t>
      </w:r>
      <w:r w:rsidR="00BE6712" w:rsidRPr="001365E7">
        <w:rPr>
          <w:rFonts w:ascii="Calibri" w:hAnsi="Calibri" w:cs="Arial"/>
          <w:iCs/>
          <w:color w:val="auto"/>
          <w:sz w:val="22"/>
          <w:szCs w:val="22"/>
        </w:rPr>
        <w:t>I</w:t>
      </w:r>
      <w:r w:rsidRPr="001365E7">
        <w:rPr>
          <w:rFonts w:ascii="Calibri" w:hAnsi="Calibri" w:cs="Arial"/>
          <w:iCs/>
          <w:color w:val="auto"/>
          <w:sz w:val="22"/>
          <w:szCs w:val="22"/>
        </w:rPr>
        <w:t xml:space="preserve">nsured </w:t>
      </w:r>
      <w:r w:rsidR="00BE6712" w:rsidRPr="001365E7">
        <w:rPr>
          <w:rFonts w:ascii="Calibri" w:hAnsi="Calibri" w:cs="Arial"/>
          <w:iCs/>
          <w:color w:val="auto"/>
          <w:sz w:val="22"/>
          <w:szCs w:val="22"/>
        </w:rPr>
        <w:t>P</w:t>
      </w:r>
      <w:r w:rsidRPr="001365E7">
        <w:rPr>
          <w:rFonts w:ascii="Calibri" w:hAnsi="Calibri" w:cs="Arial"/>
          <w:iCs/>
          <w:color w:val="auto"/>
          <w:sz w:val="22"/>
          <w:szCs w:val="22"/>
        </w:rPr>
        <w:t xml:space="preserve">erson has become subject to the legislation of the </w:t>
      </w:r>
      <w:r w:rsidR="00BE6712" w:rsidRPr="001365E7">
        <w:rPr>
          <w:rFonts w:ascii="Calibri" w:hAnsi="Calibri" w:cs="Arial"/>
          <w:iCs/>
          <w:color w:val="auto"/>
          <w:sz w:val="22"/>
          <w:szCs w:val="22"/>
        </w:rPr>
        <w:t xml:space="preserve">Competent Institution </w:t>
      </w:r>
      <w:r w:rsidRPr="001365E7">
        <w:rPr>
          <w:rFonts w:ascii="Calibri" w:hAnsi="Calibri" w:cs="Arial"/>
          <w:iCs/>
          <w:color w:val="auto"/>
          <w:sz w:val="22"/>
          <w:szCs w:val="22"/>
        </w:rPr>
        <w:t xml:space="preserve">due to the pursuit of employment or self-employment activity. </w:t>
      </w:r>
    </w:p>
    <w:p w:rsidR="00253F89" w:rsidRPr="001365E7" w:rsidRDefault="00253F89" w:rsidP="006D7594">
      <w:pPr>
        <w:pStyle w:val="c1"/>
        <w:rPr>
          <w:rFonts w:ascii="Calibri" w:hAnsi="Calibri" w:cs="Arial"/>
          <w:iCs/>
          <w:color w:val="auto"/>
          <w:sz w:val="22"/>
          <w:szCs w:val="22"/>
        </w:rPr>
      </w:pPr>
      <w:r w:rsidRPr="001365E7">
        <w:rPr>
          <w:rFonts w:ascii="Calibri" w:hAnsi="Calibri" w:cs="Arial"/>
          <w:iCs/>
          <w:color w:val="auto"/>
          <w:sz w:val="22"/>
          <w:szCs w:val="22"/>
        </w:rPr>
        <w:t>In case where the clarified child raising periods are periods under Art. 1 t) - v) of Reg</w:t>
      </w:r>
      <w:r w:rsidR="005A6860" w:rsidRPr="001365E7">
        <w:rPr>
          <w:rFonts w:ascii="Calibri" w:hAnsi="Calibri" w:cs="Arial"/>
          <w:iCs/>
          <w:color w:val="auto"/>
          <w:sz w:val="22"/>
          <w:szCs w:val="22"/>
        </w:rPr>
        <w:t>.</w:t>
      </w:r>
      <w:r w:rsidRPr="001365E7">
        <w:rPr>
          <w:rFonts w:ascii="Calibri" w:hAnsi="Calibri" w:cs="Arial"/>
          <w:iCs/>
          <w:color w:val="auto"/>
          <w:sz w:val="22"/>
          <w:szCs w:val="22"/>
        </w:rPr>
        <w:t xml:space="preserve"> 883/2004, the Member State that has taken responsibility of these periods has to communicate them with </w:t>
      </w:r>
      <w:r w:rsidR="00BE6712" w:rsidRPr="001365E7">
        <w:rPr>
          <w:rFonts w:ascii="Calibri" w:hAnsi="Calibri" w:cs="Arial"/>
          <w:iCs/>
          <w:color w:val="auto"/>
          <w:sz w:val="22"/>
          <w:szCs w:val="22"/>
        </w:rPr>
        <w:t xml:space="preserve">SED </w:t>
      </w:r>
      <w:r w:rsidRPr="001365E7">
        <w:rPr>
          <w:rFonts w:ascii="Calibri" w:hAnsi="Calibri" w:cs="Arial"/>
          <w:iCs/>
          <w:color w:val="auto"/>
          <w:sz w:val="22"/>
          <w:szCs w:val="22"/>
        </w:rPr>
        <w:t>P5000 for pension purposes to all other Member States concerned, like any other periods.</w:t>
      </w:r>
    </w:p>
    <w:p w:rsidR="00253F89" w:rsidRPr="001365E7" w:rsidRDefault="00253F89" w:rsidP="006D7594">
      <w:pPr>
        <w:pStyle w:val="c1"/>
        <w:rPr>
          <w:rFonts w:ascii="Calibri" w:hAnsi="Calibri" w:cs="Arial"/>
          <w:iCs/>
          <w:color w:val="auto"/>
          <w:sz w:val="22"/>
          <w:szCs w:val="22"/>
        </w:rPr>
      </w:pPr>
      <w:r w:rsidRPr="001365E7">
        <w:rPr>
          <w:rFonts w:ascii="Calibri" w:hAnsi="Calibri" w:cs="Arial"/>
          <w:iCs/>
          <w:color w:val="auto"/>
          <w:sz w:val="22"/>
          <w:szCs w:val="22"/>
        </w:rPr>
        <w:t>If an institution doesn’t recognize the child raising periods as periods of insurance according to Art. 1 t) - v) of Reg</w:t>
      </w:r>
      <w:r w:rsidR="005A6860" w:rsidRPr="001365E7">
        <w:rPr>
          <w:rFonts w:ascii="Calibri" w:hAnsi="Calibri" w:cs="Arial"/>
          <w:iCs/>
          <w:color w:val="auto"/>
          <w:sz w:val="22"/>
          <w:szCs w:val="22"/>
        </w:rPr>
        <w:t>.</w:t>
      </w:r>
      <w:r w:rsidRPr="001365E7">
        <w:rPr>
          <w:rFonts w:ascii="Calibri" w:hAnsi="Calibri" w:cs="Arial"/>
          <w:iCs/>
          <w:color w:val="auto"/>
          <w:sz w:val="22"/>
          <w:szCs w:val="22"/>
        </w:rPr>
        <w:t xml:space="preserve"> 883/2004 but it recognizes them as a supplement, then this information must be provided in the remarks of </w:t>
      </w:r>
      <w:r w:rsidR="00BE6712" w:rsidRPr="001365E7">
        <w:rPr>
          <w:rFonts w:ascii="Calibri" w:hAnsi="Calibri" w:cs="Arial"/>
          <w:iCs/>
          <w:color w:val="auto"/>
          <w:sz w:val="22"/>
          <w:szCs w:val="22"/>
        </w:rPr>
        <w:t xml:space="preserve">SED </w:t>
      </w:r>
      <w:r w:rsidRPr="001365E7">
        <w:rPr>
          <w:rFonts w:ascii="Calibri" w:hAnsi="Calibri" w:cs="Arial"/>
          <w:iCs/>
          <w:color w:val="auto"/>
          <w:sz w:val="22"/>
          <w:szCs w:val="22"/>
        </w:rPr>
        <w:t>P1100.</w:t>
      </w:r>
    </w:p>
    <w:p w:rsidR="000D4775" w:rsidRPr="001365E7" w:rsidRDefault="000D4775" w:rsidP="006D7594">
      <w:pPr>
        <w:spacing w:line="360" w:lineRule="atLeast"/>
        <w:rPr>
          <w:rFonts w:cs="Arial"/>
          <w:lang w:val="en-US"/>
        </w:rPr>
      </w:pPr>
      <w:r w:rsidRPr="001365E7">
        <w:rPr>
          <w:rFonts w:cs="Arial"/>
          <w:lang w:val="en-US"/>
        </w:rPr>
        <w:t>In order to see the content and explanatory notes of the SED P</w:t>
      </w:r>
      <w:r w:rsidR="00D40882" w:rsidRPr="001365E7">
        <w:rPr>
          <w:rFonts w:cs="Arial"/>
          <w:lang w:val="en-US"/>
        </w:rPr>
        <w:t>1</w:t>
      </w:r>
      <w:r w:rsidR="000F6681" w:rsidRPr="001365E7">
        <w:rPr>
          <w:rFonts w:cs="Arial"/>
          <w:lang w:val="en-US"/>
        </w:rPr>
        <w:t>1</w:t>
      </w:r>
      <w:r w:rsidRPr="001365E7">
        <w:rPr>
          <w:rFonts w:cs="Arial"/>
          <w:lang w:val="en-US"/>
        </w:rPr>
        <w:t xml:space="preserve">00 please click </w:t>
      </w:r>
      <w:bookmarkStart w:id="0" w:name="_GoBack"/>
      <w:bookmarkEnd w:id="0"/>
      <w:r w:rsidR="003E52ED">
        <w:fldChar w:fldCharType="begin"/>
      </w:r>
      <w:r w:rsidR="003E52ED">
        <w:instrText xml:space="preserve"> HYPERLINK "</w:instrText>
      </w:r>
      <w:r w:rsidR="003E52ED">
        <w:instrText xml:space="preserve">Forms/P1100_en.htm" </w:instrText>
      </w:r>
      <w:r w:rsidR="003E52ED">
        <w:fldChar w:fldCharType="separate"/>
      </w:r>
      <w:r w:rsidRPr="001365E7">
        <w:rPr>
          <w:rStyle w:val="Hyperlink"/>
          <w:color w:val="auto"/>
        </w:rPr>
        <w:t>here</w:t>
      </w:r>
      <w:r w:rsidR="003E52ED">
        <w:rPr>
          <w:rStyle w:val="Hyperlink"/>
          <w:color w:val="auto"/>
        </w:rPr>
        <w:fldChar w:fldCharType="end"/>
      </w:r>
      <w:r w:rsidRPr="001365E7">
        <w:rPr>
          <w:rFonts w:cs="Arial"/>
          <w:lang w:val="en-US"/>
        </w:rPr>
        <w:t>.</w:t>
      </w:r>
    </w:p>
    <w:p w:rsidR="00D1286A" w:rsidRPr="001365E7" w:rsidRDefault="00D1286A">
      <w:pPr>
        <w:rPr>
          <w:lang w:val="en-US"/>
        </w:rPr>
      </w:pPr>
    </w:p>
    <w:sectPr w:rsidR="00D1286A" w:rsidRPr="001365E7" w:rsidSect="00D523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34EC"/>
    <w:multiLevelType w:val="hybridMultilevel"/>
    <w:tmpl w:val="290E77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A1C54"/>
    <w:multiLevelType w:val="hybridMultilevel"/>
    <w:tmpl w:val="DEEC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D4DC3"/>
    <w:rsid w:val="00070301"/>
    <w:rsid w:val="000764DC"/>
    <w:rsid w:val="00083275"/>
    <w:rsid w:val="000B3B7B"/>
    <w:rsid w:val="000D4775"/>
    <w:rsid w:val="000F6681"/>
    <w:rsid w:val="00116107"/>
    <w:rsid w:val="001359D2"/>
    <w:rsid w:val="001365E7"/>
    <w:rsid w:val="00224926"/>
    <w:rsid w:val="00251C78"/>
    <w:rsid w:val="00253F89"/>
    <w:rsid w:val="002768A5"/>
    <w:rsid w:val="002B0A49"/>
    <w:rsid w:val="00321E13"/>
    <w:rsid w:val="00392423"/>
    <w:rsid w:val="003E52ED"/>
    <w:rsid w:val="00433EB6"/>
    <w:rsid w:val="00451C18"/>
    <w:rsid w:val="00481B29"/>
    <w:rsid w:val="00553733"/>
    <w:rsid w:val="005A6860"/>
    <w:rsid w:val="005F6C23"/>
    <w:rsid w:val="00606F14"/>
    <w:rsid w:val="00622BB3"/>
    <w:rsid w:val="0066099B"/>
    <w:rsid w:val="0066127C"/>
    <w:rsid w:val="00685A3C"/>
    <w:rsid w:val="006945BC"/>
    <w:rsid w:val="00696860"/>
    <w:rsid w:val="006D7594"/>
    <w:rsid w:val="006E4ED8"/>
    <w:rsid w:val="00753B1C"/>
    <w:rsid w:val="00761522"/>
    <w:rsid w:val="007D4DC3"/>
    <w:rsid w:val="007E479F"/>
    <w:rsid w:val="007F06C1"/>
    <w:rsid w:val="00810C5F"/>
    <w:rsid w:val="0093267F"/>
    <w:rsid w:val="009746D4"/>
    <w:rsid w:val="009A3827"/>
    <w:rsid w:val="009C39BB"/>
    <w:rsid w:val="009D32E1"/>
    <w:rsid w:val="009E141C"/>
    <w:rsid w:val="00A148B4"/>
    <w:rsid w:val="00B26F55"/>
    <w:rsid w:val="00B53301"/>
    <w:rsid w:val="00B746F4"/>
    <w:rsid w:val="00BE6712"/>
    <w:rsid w:val="00C336FC"/>
    <w:rsid w:val="00C75A00"/>
    <w:rsid w:val="00C93E80"/>
    <w:rsid w:val="00CF7D93"/>
    <w:rsid w:val="00D0328B"/>
    <w:rsid w:val="00D1286A"/>
    <w:rsid w:val="00D20EC7"/>
    <w:rsid w:val="00D40882"/>
    <w:rsid w:val="00D523EB"/>
    <w:rsid w:val="00D840A4"/>
    <w:rsid w:val="00E35113"/>
    <w:rsid w:val="00E756AF"/>
    <w:rsid w:val="00E77275"/>
    <w:rsid w:val="00F7197E"/>
    <w:rsid w:val="00FD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link w:val="Heading2Char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Normal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Heading1Char">
    <w:name w:val="Heading 1 Char"/>
    <w:link w:val="Heading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E4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9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link w:val="Heading2Char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Normal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Heading1Char">
    <w:name w:val="Heading 1 Char"/>
    <w:link w:val="Heading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E4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9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D98DDE8A-114B-4F09-9D2B-F347B95C1BBB}"/>
</file>

<file path=customXml/itemProps2.xml><?xml version="1.0" encoding="utf-8"?>
<ds:datastoreItem xmlns:ds="http://schemas.openxmlformats.org/officeDocument/2006/customXml" ds:itemID="{0818D18A-7C41-4176-B007-4E4B2452DBD2}"/>
</file>

<file path=customXml/itemProps3.xml><?xml version="1.0" encoding="utf-8"?>
<ds:datastoreItem xmlns:ds="http://schemas.openxmlformats.org/officeDocument/2006/customXml" ds:itemID="{18004A94-F519-46B7-9EC1-C897CE2C4C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1627</CharactersWithSpaces>
  <SharedDoc>false</SharedDoc>
  <HLinks>
    <vt:vector size="6" baseType="variant">
      <vt:variant>
        <vt:i4>2687057</vt:i4>
      </vt:variant>
      <vt:variant>
        <vt:i4>0</vt:i4>
      </vt:variant>
      <vt:variant>
        <vt:i4>0</vt:i4>
      </vt:variant>
      <vt:variant>
        <vt:i4>5</vt:i4>
      </vt:variant>
      <vt:variant>
        <vt:lpwstr>P_BUC_Guidelines/Pension/SEDs/Forms/P4000_en.htm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P1100</dc:title>
  <dc:creator>NICULESCU Calin (EMPL-EXT)</dc:creator>
  <cp:lastModifiedBy>ALECSANDRESCU Adriana-Madalina (EMPL-EXT)</cp:lastModifiedBy>
  <cp:revision>16</cp:revision>
  <cp:lastPrinted>2017-09-07T08:14:00Z</cp:lastPrinted>
  <dcterms:created xsi:type="dcterms:W3CDTF">2017-09-08T11:40:00Z</dcterms:created>
  <dcterms:modified xsi:type="dcterms:W3CDTF">2017-12-21T15:41:00Z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