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activeX/activeX119.xml" ContentType="application/vnd.ms-office.activeX+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0.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6.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2.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8.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29.xml" ContentType="application/vnd.ms-office.activeX+xml"/>
  <Override PartName="/word/activeX/activeX28.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34.xml" ContentType="application/vnd.ms-office.activeX+xml"/>
  <Override PartName="/word/activeX/activeX35.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1.xml" ContentType="application/vnd.ms-office.activeX+xml"/>
  <Override PartName="/word/activeX/activeX40.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23.xml" ContentType="application/vnd.ms-office.activeX+xml"/>
  <Override PartName="/word/activeX/activeX22.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5.xml" ContentType="application/vnd.ms-office.activeX+xml"/>
  <Override PartName="/word/stylesWithEffects.xml" ContentType="application/vnd.ms-word.stylesWithEffect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11.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17.xml" ContentType="application/vnd.ms-office.activeX+xml"/>
  <Override PartName="/word/activeX/activeX16.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46.xml" ContentType="application/vnd.ms-office.activeX+xml"/>
  <Override PartName="/word/activeX/activeX47.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76.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82.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88.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70.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3.xml" ContentType="application/vnd.ms-office.activeX+xml"/>
  <Override PartName="/word/activeX/activeX52.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8.xml" ContentType="application/vnd.ms-office.activeX+xml"/>
  <Override PartName="/word/activeX/activeX59.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64.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94.xml" ContentType="application/vnd.ms-office.activeX+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870" w:rsidRPr="00164AE0" w:rsidRDefault="00942F47" w:rsidP="00F6582C">
      <w:pPr>
        <w:pStyle w:val="Heading2"/>
        <w:spacing w:before="0" w:beforeAutospacing="0" w:after="0" w:afterAutospacing="0"/>
        <w:jc w:val="center"/>
        <w:rPr>
          <w:rStyle w:val="c41"/>
          <w:rFonts w:ascii="Calibri" w:hAnsi="Calibri"/>
          <w:color w:val="auto"/>
          <w:sz w:val="24"/>
          <w:szCs w:val="24"/>
          <w:lang w:val="en-GB"/>
        </w:rPr>
      </w:pPr>
      <w:r>
        <w:rPr>
          <w:rStyle w:val="c41"/>
          <w:rFonts w:ascii="Calibri" w:hAnsi="Calibri"/>
          <w:sz w:val="24"/>
          <w:szCs w:val="24"/>
          <w:lang w:val="en-GB"/>
        </w:rPr>
        <w:t xml:space="preserve">SED </w:t>
      </w:r>
      <w:r w:rsidR="00FB2870" w:rsidRPr="00BA7496">
        <w:rPr>
          <w:rStyle w:val="c41"/>
          <w:rFonts w:ascii="Calibri" w:hAnsi="Calibri"/>
          <w:sz w:val="24"/>
          <w:szCs w:val="24"/>
          <w:lang w:val="en-GB"/>
        </w:rPr>
        <w:t>P5000 - Insurance/residence periods</w:t>
      </w:r>
      <w:r w:rsidR="002C1982">
        <w:rPr>
          <w:rStyle w:val="c41"/>
          <w:rFonts w:ascii="Calibri" w:hAnsi="Calibri"/>
          <w:sz w:val="24"/>
          <w:szCs w:val="24"/>
          <w:lang w:val="en-GB"/>
        </w:rPr>
        <w:t xml:space="preserve"> </w:t>
      </w:r>
      <w:r w:rsidR="002C1982" w:rsidRPr="00164AE0">
        <w:rPr>
          <w:rStyle w:val="c41"/>
          <w:rFonts w:ascii="Calibri" w:hAnsi="Calibri"/>
          <w:color w:val="auto"/>
          <w:sz w:val="24"/>
          <w:szCs w:val="24"/>
          <w:lang w:val="en-GB"/>
        </w:rPr>
        <w:t>(version 4</w:t>
      </w:r>
      <w:r w:rsidR="00C42B72" w:rsidRPr="00164AE0">
        <w:rPr>
          <w:rStyle w:val="c41"/>
          <w:rFonts w:ascii="Calibri" w:hAnsi="Calibri"/>
          <w:color w:val="auto"/>
          <w:sz w:val="24"/>
          <w:szCs w:val="24"/>
          <w:lang w:val="en-GB"/>
        </w:rPr>
        <w:t xml:space="preserve"> P-SEDs</w:t>
      </w:r>
      <w:r w:rsidR="00F35628" w:rsidRPr="00164AE0">
        <w:rPr>
          <w:rStyle w:val="c41"/>
          <w:rFonts w:ascii="Calibri" w:hAnsi="Calibri"/>
          <w:color w:val="auto"/>
          <w:sz w:val="24"/>
          <w:szCs w:val="24"/>
          <w:lang w:val="en-GB"/>
        </w:rPr>
        <w:t xml:space="preserve">) </w:t>
      </w:r>
    </w:p>
    <w:p w:rsidR="00BA7496" w:rsidRPr="00164AE0" w:rsidRDefault="00BA7496" w:rsidP="00F6582C">
      <w:pPr>
        <w:pStyle w:val="Heading2"/>
        <w:spacing w:before="0" w:beforeAutospacing="0" w:after="0" w:afterAutospacing="0"/>
        <w:jc w:val="center"/>
        <w:rPr>
          <w:rStyle w:val="c41"/>
          <w:rFonts w:ascii="Calibri" w:hAnsi="Calibri"/>
          <w:color w:val="auto"/>
          <w:sz w:val="22"/>
          <w:szCs w:val="22"/>
          <w:lang w:val="en-GB"/>
        </w:rPr>
      </w:pPr>
    </w:p>
    <w:p w:rsidR="006821F3" w:rsidRPr="00164AE0" w:rsidRDefault="00BA7496" w:rsidP="004130F2">
      <w:pPr>
        <w:pStyle w:val="ListParagraph"/>
        <w:numPr>
          <w:ilvl w:val="0"/>
          <w:numId w:val="8"/>
        </w:numPr>
        <w:spacing w:line="276" w:lineRule="auto"/>
        <w:ind w:left="284" w:hanging="284"/>
        <w:jc w:val="both"/>
        <w:rPr>
          <w:rFonts w:ascii="Calibri" w:hAnsi="Calibri"/>
          <w:b/>
          <w:color w:val="auto"/>
          <w:sz w:val="22"/>
          <w:szCs w:val="22"/>
        </w:rPr>
      </w:pPr>
      <w:r w:rsidRPr="00164AE0">
        <w:rPr>
          <w:rFonts w:ascii="Calibri" w:hAnsi="Calibri"/>
          <w:b/>
          <w:color w:val="auto"/>
          <w:sz w:val="22"/>
          <w:szCs w:val="22"/>
        </w:rPr>
        <w:t>Introductory remarks</w:t>
      </w:r>
    </w:p>
    <w:p w:rsidR="007A15E0" w:rsidRPr="00164AE0" w:rsidRDefault="007A15E0" w:rsidP="004130F2">
      <w:pPr>
        <w:spacing w:after="120"/>
        <w:jc w:val="both"/>
        <w:rPr>
          <w:rFonts w:cs="Arial"/>
        </w:rPr>
      </w:pPr>
      <w:bookmarkStart w:id="0" w:name="_Toc400707708"/>
      <w:r w:rsidRPr="00164AE0">
        <w:t>This SED has to be exchanged between all institutions concerned to enable them applying Art. 1, 6, 45, 49, 51, 52, 57 and 60 of Reg. 883/2004 and Art. 12 (1), 47 (4-5) and 52 (1b) of Reg. 987/2009.</w:t>
      </w:r>
    </w:p>
    <w:p w:rsidR="006821F3" w:rsidRPr="00164AE0" w:rsidRDefault="00942F47" w:rsidP="004130F2">
      <w:pPr>
        <w:spacing w:after="120"/>
        <w:jc w:val="both"/>
        <w:rPr>
          <w:rFonts w:cs="Arial"/>
        </w:rPr>
      </w:pPr>
      <w:r>
        <w:rPr>
          <w:rFonts w:cs="Arial"/>
        </w:rPr>
        <w:t xml:space="preserve">SED </w:t>
      </w:r>
      <w:r w:rsidR="006821F3" w:rsidRPr="00164AE0">
        <w:rPr>
          <w:rFonts w:cs="Arial"/>
        </w:rPr>
        <w:t xml:space="preserve">P5000 describes periods of insurance or residence recognised in the sending Member State. If there are periods in several independent systems in one Member State, the institutions concerned can certify their periods in a separate </w:t>
      </w:r>
      <w:r w:rsidR="00C11AF6">
        <w:rPr>
          <w:rFonts w:cs="Arial"/>
        </w:rPr>
        <w:t xml:space="preserve">SED </w:t>
      </w:r>
      <w:r w:rsidR="006821F3" w:rsidRPr="00164AE0">
        <w:rPr>
          <w:rFonts w:cs="Arial"/>
        </w:rPr>
        <w:t xml:space="preserve">P5000 for each system or in one </w:t>
      </w:r>
      <w:r w:rsidR="00C11AF6">
        <w:rPr>
          <w:rFonts w:cs="Arial"/>
        </w:rPr>
        <w:t xml:space="preserve">SED </w:t>
      </w:r>
      <w:r w:rsidR="006821F3" w:rsidRPr="00164AE0">
        <w:rPr>
          <w:rFonts w:cs="Arial"/>
        </w:rPr>
        <w:t>P5000.</w:t>
      </w:r>
    </w:p>
    <w:p w:rsidR="00153F3F" w:rsidRPr="00164AE0" w:rsidRDefault="00153F3F" w:rsidP="000C61D1">
      <w:pPr>
        <w:pStyle w:val="ListParagraph"/>
        <w:numPr>
          <w:ilvl w:val="0"/>
          <w:numId w:val="8"/>
        </w:numPr>
        <w:spacing w:line="276" w:lineRule="auto"/>
        <w:ind w:left="284" w:hanging="284"/>
        <w:jc w:val="both"/>
        <w:rPr>
          <w:rFonts w:ascii="Calibri" w:hAnsi="Calibri" w:cs="Arial"/>
          <w:b/>
          <w:color w:val="auto"/>
          <w:sz w:val="22"/>
          <w:szCs w:val="22"/>
        </w:rPr>
      </w:pPr>
      <w:r w:rsidRPr="00164AE0">
        <w:rPr>
          <w:rFonts w:ascii="Calibri" w:hAnsi="Calibri" w:cs="Arial"/>
          <w:b/>
          <w:color w:val="auto"/>
          <w:sz w:val="22"/>
          <w:szCs w:val="22"/>
        </w:rPr>
        <w:t>Corresponding BUCs</w:t>
      </w:r>
    </w:p>
    <w:p w:rsidR="003D2273" w:rsidRPr="00164AE0" w:rsidRDefault="003D2273" w:rsidP="004130F2">
      <w:pPr>
        <w:numPr>
          <w:ilvl w:val="0"/>
          <w:numId w:val="5"/>
        </w:numPr>
        <w:spacing w:after="0"/>
        <w:jc w:val="both"/>
      </w:pPr>
      <w:r w:rsidRPr="00164AE0">
        <w:rPr>
          <w:lang w:val="en-US"/>
        </w:rPr>
        <w:t>P_BUC_01 – Old Age Pension Claim</w:t>
      </w:r>
    </w:p>
    <w:p w:rsidR="003D2273" w:rsidRPr="00164AE0" w:rsidRDefault="003D2273" w:rsidP="004130F2">
      <w:pPr>
        <w:numPr>
          <w:ilvl w:val="0"/>
          <w:numId w:val="5"/>
        </w:numPr>
        <w:spacing w:after="0"/>
        <w:jc w:val="both"/>
        <w:rPr>
          <w:lang w:val="en-US"/>
        </w:rPr>
      </w:pPr>
      <w:r w:rsidRPr="00164AE0">
        <w:rPr>
          <w:lang w:val="en-US"/>
        </w:rPr>
        <w:t>P_BUC_02 – Survivors Pension Claim</w:t>
      </w:r>
    </w:p>
    <w:p w:rsidR="003D2273" w:rsidRPr="00164AE0" w:rsidRDefault="003D2273" w:rsidP="004130F2">
      <w:pPr>
        <w:numPr>
          <w:ilvl w:val="0"/>
          <w:numId w:val="5"/>
        </w:numPr>
        <w:spacing w:after="0"/>
        <w:jc w:val="both"/>
        <w:rPr>
          <w:lang w:val="en-US"/>
        </w:rPr>
      </w:pPr>
      <w:r w:rsidRPr="00164AE0">
        <w:rPr>
          <w:lang w:val="en-US"/>
        </w:rPr>
        <w:t>P_BUC_03 – Invalidity Pension Claim</w:t>
      </w:r>
    </w:p>
    <w:p w:rsidR="003D2273" w:rsidRPr="00164AE0" w:rsidRDefault="003D2273" w:rsidP="004130F2">
      <w:pPr>
        <w:numPr>
          <w:ilvl w:val="0"/>
          <w:numId w:val="5"/>
        </w:numPr>
        <w:spacing w:after="0"/>
        <w:jc w:val="both"/>
        <w:rPr>
          <w:lang w:val="en-US"/>
        </w:rPr>
      </w:pPr>
      <w:r w:rsidRPr="00164AE0">
        <w:rPr>
          <w:lang w:val="en-US"/>
        </w:rPr>
        <w:t>P_BUC_05 – Ad hoc Request for Pension Information</w:t>
      </w:r>
    </w:p>
    <w:p w:rsidR="003D2273" w:rsidRPr="00164AE0" w:rsidRDefault="003D2273" w:rsidP="004130F2">
      <w:pPr>
        <w:numPr>
          <w:ilvl w:val="0"/>
          <w:numId w:val="5"/>
        </w:numPr>
        <w:spacing w:after="0"/>
        <w:jc w:val="both"/>
        <w:rPr>
          <w:lang w:val="en-US"/>
        </w:rPr>
      </w:pPr>
      <w:r w:rsidRPr="00164AE0">
        <w:rPr>
          <w:lang w:val="en-US"/>
        </w:rPr>
        <w:t>P_BUC_06 – Notification of Pension Information</w:t>
      </w:r>
    </w:p>
    <w:p w:rsidR="00153F3F" w:rsidRPr="00164AE0" w:rsidRDefault="003D2273" w:rsidP="004130F2">
      <w:pPr>
        <w:numPr>
          <w:ilvl w:val="0"/>
          <w:numId w:val="5"/>
        </w:numPr>
        <w:spacing w:after="0"/>
        <w:ind w:left="714" w:hanging="357"/>
        <w:jc w:val="both"/>
        <w:rPr>
          <w:rFonts w:cs="Arial"/>
        </w:rPr>
      </w:pPr>
      <w:r w:rsidRPr="00164AE0">
        <w:rPr>
          <w:lang w:val="en-US"/>
        </w:rPr>
        <w:t>P_BUC_10 -  Transitional Cases</w:t>
      </w:r>
      <w:r w:rsidR="00BA7496" w:rsidRPr="00164AE0">
        <w:rPr>
          <w:lang w:val="en-US"/>
        </w:rPr>
        <w:t xml:space="preserve"> (</w:t>
      </w:r>
      <w:r w:rsidR="00FE4ABF">
        <w:rPr>
          <w:lang w:val="en-US"/>
        </w:rPr>
        <w:t>conditionally</w:t>
      </w:r>
      <w:r w:rsidR="00BA7496" w:rsidRPr="00164AE0">
        <w:rPr>
          <w:lang w:val="en-US"/>
        </w:rPr>
        <w:t xml:space="preserve"> approved)</w:t>
      </w:r>
    </w:p>
    <w:p w:rsidR="00153F3F" w:rsidRPr="00164AE0" w:rsidRDefault="00153F3F" w:rsidP="004130F2">
      <w:pPr>
        <w:spacing w:after="0"/>
        <w:jc w:val="both"/>
        <w:rPr>
          <w:rFonts w:cs="Arial"/>
        </w:rPr>
      </w:pPr>
    </w:p>
    <w:p w:rsidR="00FB2870" w:rsidRPr="00164AE0" w:rsidRDefault="00FB2870" w:rsidP="004130F2">
      <w:pPr>
        <w:pStyle w:val="Heading3"/>
        <w:numPr>
          <w:ilvl w:val="0"/>
          <w:numId w:val="8"/>
        </w:numPr>
        <w:spacing w:before="0" w:beforeAutospacing="0" w:after="0" w:afterAutospacing="0" w:line="276" w:lineRule="auto"/>
        <w:ind w:left="284" w:hanging="284"/>
        <w:jc w:val="both"/>
        <w:rPr>
          <w:rFonts w:ascii="Calibri" w:hAnsi="Calibri"/>
          <w:color w:val="auto"/>
          <w:sz w:val="22"/>
          <w:szCs w:val="22"/>
          <w:u w:val="single"/>
          <w:lang w:val="en-GB"/>
        </w:rPr>
      </w:pPr>
      <w:r w:rsidRPr="00164AE0">
        <w:rPr>
          <w:rFonts w:ascii="Calibri" w:hAnsi="Calibri"/>
          <w:color w:val="auto"/>
          <w:sz w:val="22"/>
          <w:szCs w:val="22"/>
          <w:lang w:val="en-GB"/>
        </w:rPr>
        <w:t>Content and handling</w:t>
      </w:r>
      <w:bookmarkEnd w:id="0"/>
      <w:r w:rsidRPr="00164AE0">
        <w:rPr>
          <w:rFonts w:ascii="Calibri" w:hAnsi="Calibri"/>
          <w:color w:val="auto"/>
          <w:sz w:val="22"/>
          <w:szCs w:val="22"/>
          <w:u w:val="single"/>
          <w:lang w:val="en-GB"/>
        </w:rPr>
        <w:t xml:space="preserve"> </w:t>
      </w:r>
    </w:p>
    <w:p w:rsidR="00FB2870" w:rsidRPr="00164AE0" w:rsidRDefault="00BA7496" w:rsidP="00BA7496">
      <w:pPr>
        <w:pStyle w:val="Heading4"/>
        <w:spacing w:before="120"/>
        <w:jc w:val="both"/>
        <w:rPr>
          <w:sz w:val="22"/>
          <w:szCs w:val="22"/>
        </w:rPr>
      </w:pPr>
      <w:r w:rsidRPr="00164AE0">
        <w:rPr>
          <w:sz w:val="22"/>
          <w:szCs w:val="22"/>
          <w:lang w:val="de-DE"/>
        </w:rPr>
        <w:t xml:space="preserve">3.1 </w:t>
      </w:r>
      <w:r w:rsidR="00FB2870" w:rsidRPr="00164AE0">
        <w:rPr>
          <w:sz w:val="22"/>
          <w:szCs w:val="22"/>
        </w:rPr>
        <w:t>For sending institution</w:t>
      </w:r>
    </w:p>
    <w:p w:rsidR="00FB2870" w:rsidRPr="00164AE0" w:rsidRDefault="00FB2870" w:rsidP="000C61D1">
      <w:pPr>
        <w:spacing w:after="0"/>
        <w:jc w:val="both"/>
      </w:pPr>
      <w:r w:rsidRPr="00164AE0">
        <w:t xml:space="preserve">Stating the insurance/residence periods in the </w:t>
      </w:r>
      <w:r w:rsidR="00C11AF6">
        <w:t xml:space="preserve">SED </w:t>
      </w:r>
      <w:r w:rsidRPr="00164AE0">
        <w:t>P5000 by the sending institution the following principles have to be observed:</w:t>
      </w:r>
    </w:p>
    <w:p w:rsidR="00EE3B27" w:rsidRPr="00164AE0" w:rsidRDefault="00EE3B27" w:rsidP="00B63E5B">
      <w:pPr>
        <w:numPr>
          <w:ilvl w:val="0"/>
          <w:numId w:val="4"/>
        </w:numPr>
        <w:tabs>
          <w:tab w:val="left" w:pos="284"/>
        </w:tabs>
        <w:spacing w:after="0"/>
        <w:ind w:left="0" w:firstLine="0"/>
        <w:jc w:val="both"/>
        <w:rPr>
          <w:u w:val="single"/>
        </w:rPr>
      </w:pPr>
      <w:r w:rsidRPr="00164AE0">
        <w:rPr>
          <w:u w:val="single"/>
        </w:rPr>
        <w:t>Establishing of insurance/residence periods</w:t>
      </w:r>
    </w:p>
    <w:p w:rsidR="00FB2870" w:rsidRPr="00164AE0" w:rsidRDefault="00FB2870" w:rsidP="00B63E5B">
      <w:pPr>
        <w:spacing w:after="120"/>
        <w:ind w:left="284"/>
      </w:pPr>
      <w:r w:rsidRPr="00164AE0">
        <w:t xml:space="preserve">The use of </w:t>
      </w:r>
      <w:r w:rsidR="00942F47">
        <w:t xml:space="preserve">SED </w:t>
      </w:r>
      <w:r w:rsidRPr="00164AE0">
        <w:t xml:space="preserve">P5000 requires that the sending institution has established the periods of the insured person by the legislation under which they were completed. </w:t>
      </w:r>
    </w:p>
    <w:p w:rsidR="00EE3B27" w:rsidRPr="00B63E5B" w:rsidRDefault="00FB2870" w:rsidP="006D2B96">
      <w:pPr>
        <w:numPr>
          <w:ilvl w:val="0"/>
          <w:numId w:val="4"/>
        </w:numPr>
        <w:spacing w:after="0"/>
        <w:ind w:left="284" w:hanging="284"/>
        <w:jc w:val="both"/>
        <w:rPr>
          <w:u w:val="single"/>
        </w:rPr>
      </w:pPr>
      <w:r w:rsidRPr="00B63E5B">
        <w:rPr>
          <w:u w:val="single"/>
        </w:rPr>
        <w:t>Certification of insurance/residence periods</w:t>
      </w:r>
    </w:p>
    <w:p w:rsidR="00FB2870" w:rsidRPr="006821F3" w:rsidRDefault="00FB2870" w:rsidP="00B63E5B">
      <w:pPr>
        <w:spacing w:after="120"/>
        <w:ind w:left="284" w:firstLine="45"/>
        <w:jc w:val="both"/>
      </w:pPr>
      <w:r w:rsidRPr="006821F3">
        <w:t xml:space="preserve">All periods for the relevant contingency completed under national legislation have to be communicated for EU purposes as insurance/residence periods in the sense of Article 1 (t+v) of Reg. 883/2004 (see AC Decision H6 of 16th Dec 2010 point 1). </w:t>
      </w:r>
    </w:p>
    <w:p w:rsidR="00EE3B27" w:rsidRPr="00B63E5B" w:rsidRDefault="00FB2870" w:rsidP="00B63E5B">
      <w:pPr>
        <w:numPr>
          <w:ilvl w:val="0"/>
          <w:numId w:val="4"/>
        </w:numPr>
        <w:spacing w:after="0"/>
        <w:ind w:left="284" w:hanging="284"/>
        <w:jc w:val="both"/>
        <w:rPr>
          <w:u w:val="single"/>
        </w:rPr>
      </w:pPr>
      <w:r w:rsidRPr="00B63E5B">
        <w:rPr>
          <w:u w:val="single"/>
        </w:rPr>
        <w:t>Transformation into codes</w:t>
      </w:r>
    </w:p>
    <w:p w:rsidR="00FB2870" w:rsidRPr="006821F3" w:rsidRDefault="00EE3B27" w:rsidP="00B63E5B">
      <w:pPr>
        <w:tabs>
          <w:tab w:val="left" w:pos="284"/>
        </w:tabs>
        <w:spacing w:after="120"/>
        <w:ind w:left="284" w:hanging="284"/>
        <w:jc w:val="both"/>
        <w:rPr>
          <w:u w:val="single"/>
        </w:rPr>
      </w:pPr>
      <w:r>
        <w:tab/>
      </w:r>
      <w:r w:rsidR="00FB2870" w:rsidRPr="006821F3">
        <w:rPr>
          <w:rStyle w:val="longtext"/>
          <w:rFonts w:cs="Arial"/>
          <w:shd w:val="clear" w:color="auto" w:fill="FFFFFF"/>
        </w:rPr>
        <w:t xml:space="preserve">The main aim of EESSI is to grant pensions as fast and accurate as possible. </w:t>
      </w:r>
      <w:r w:rsidR="00FB2870" w:rsidRPr="006821F3">
        <w:rPr>
          <w:rStyle w:val="longtext"/>
          <w:rFonts w:cs="Arial"/>
        </w:rPr>
        <w:t xml:space="preserve">This can only be achieved if communication problems are reduced and also translation costs can be avoided. So </w:t>
      </w:r>
      <w:r w:rsidR="00FB2870" w:rsidRPr="006821F3">
        <w:t xml:space="preserve">in the interest of the electronic processing (sending, receiving, storing, further processing), each period has to be described in codes. The codes to express the different properties are stated in the explanatory notes and the “List of codes to be used in </w:t>
      </w:r>
      <w:r w:rsidR="00942F47">
        <w:t xml:space="preserve">SED </w:t>
      </w:r>
      <w:r w:rsidR="00FB2870" w:rsidRPr="006821F3">
        <w:t>P5000”</w:t>
      </w:r>
      <w:r w:rsidR="002C1982">
        <w:t xml:space="preserve"> (</w:t>
      </w:r>
      <w:hyperlink w:anchor="Annex1" w:history="1">
        <w:r w:rsidR="002C1982" w:rsidRPr="00434307">
          <w:rPr>
            <w:rStyle w:val="Hyperlink"/>
          </w:rPr>
          <w:t>see annex</w:t>
        </w:r>
        <w:r w:rsidR="00FC7DF0" w:rsidRPr="00434307">
          <w:rPr>
            <w:rStyle w:val="Hyperlink"/>
          </w:rPr>
          <w:t xml:space="preserve"> 1</w:t>
        </w:r>
      </w:hyperlink>
      <w:r w:rsidR="002C1982">
        <w:t>)</w:t>
      </w:r>
      <w:r w:rsidR="00FB2870" w:rsidRPr="006821F3">
        <w:t>.</w:t>
      </w:r>
    </w:p>
    <w:p w:rsidR="00EE3B27" w:rsidRPr="00B63E5B" w:rsidRDefault="00FB2870" w:rsidP="00B63E5B">
      <w:pPr>
        <w:numPr>
          <w:ilvl w:val="0"/>
          <w:numId w:val="4"/>
        </w:numPr>
        <w:spacing w:after="0"/>
        <w:ind w:left="284" w:hanging="284"/>
        <w:jc w:val="both"/>
        <w:rPr>
          <w:u w:val="single"/>
        </w:rPr>
      </w:pPr>
      <w:r w:rsidRPr="00B63E5B">
        <w:rPr>
          <w:u w:val="single"/>
        </w:rPr>
        <w:t xml:space="preserve">Communication of complete </w:t>
      </w:r>
      <w:r w:rsidR="00C11AF6">
        <w:rPr>
          <w:u w:val="single"/>
        </w:rPr>
        <w:t xml:space="preserve">SED </w:t>
      </w:r>
      <w:r w:rsidRPr="00B63E5B">
        <w:rPr>
          <w:u w:val="single"/>
        </w:rPr>
        <w:t xml:space="preserve">P5000 and later corrections </w:t>
      </w:r>
    </w:p>
    <w:p w:rsidR="00FB2870" w:rsidRPr="006821F3" w:rsidRDefault="00FB2870" w:rsidP="00B63E5B">
      <w:pPr>
        <w:spacing w:after="120"/>
        <w:ind w:left="284"/>
        <w:jc w:val="both"/>
      </w:pPr>
      <w:r w:rsidRPr="006821F3">
        <w:t xml:space="preserve">The P5000 always has to be stated with all insurance/residence periods. If a new </w:t>
      </w:r>
      <w:r w:rsidR="00C11AF6">
        <w:t xml:space="preserve">SED </w:t>
      </w:r>
      <w:r w:rsidRPr="006821F3">
        <w:t xml:space="preserve">P5000 has to be sent in the case of additional periods or corrections, the new </w:t>
      </w:r>
      <w:r w:rsidR="00C11AF6">
        <w:t xml:space="preserve">SED </w:t>
      </w:r>
      <w:r w:rsidRPr="006821F3">
        <w:t xml:space="preserve">P5000 has to be sent completely with the previous and the additional periods. The reason for a new </w:t>
      </w:r>
      <w:r w:rsidR="00C11AF6">
        <w:t xml:space="preserve">SED </w:t>
      </w:r>
      <w:r w:rsidRPr="006821F3">
        <w:t xml:space="preserve">P5000 could be stated in the field “Context of transmission” or in the </w:t>
      </w:r>
      <w:r w:rsidR="00C11AF6">
        <w:t xml:space="preserve">SED </w:t>
      </w:r>
      <w:r w:rsidRPr="006821F3">
        <w:t>P10000.</w:t>
      </w:r>
    </w:p>
    <w:p w:rsidR="00FB2870" w:rsidRPr="006821F3" w:rsidRDefault="00F339CD" w:rsidP="000A09F8">
      <w:pPr>
        <w:pStyle w:val="Heading4"/>
        <w:jc w:val="both"/>
        <w:rPr>
          <w:sz w:val="22"/>
          <w:szCs w:val="22"/>
        </w:rPr>
      </w:pPr>
      <w:r w:rsidRPr="00296A73">
        <w:rPr>
          <w:sz w:val="22"/>
          <w:szCs w:val="22"/>
          <w:lang w:val="en-US"/>
        </w:rPr>
        <w:lastRenderedPageBreak/>
        <w:t xml:space="preserve">3.2 </w:t>
      </w:r>
      <w:r w:rsidR="00FB2870" w:rsidRPr="006821F3">
        <w:rPr>
          <w:sz w:val="22"/>
          <w:szCs w:val="22"/>
        </w:rPr>
        <w:t>For receiving institution</w:t>
      </w:r>
    </w:p>
    <w:p w:rsidR="00FB2870" w:rsidRPr="006821F3" w:rsidRDefault="00FB2870" w:rsidP="004130F2">
      <w:pPr>
        <w:spacing w:after="0"/>
        <w:jc w:val="both"/>
      </w:pPr>
      <w:r w:rsidRPr="006821F3">
        <w:t xml:space="preserve">As to use the insurance/residence periods in the </w:t>
      </w:r>
      <w:r w:rsidR="00C11AF6">
        <w:t xml:space="preserve">SED </w:t>
      </w:r>
      <w:r w:rsidRPr="006821F3">
        <w:t>P5000 by the receiving institution, the following principles have to be observed:</w:t>
      </w:r>
    </w:p>
    <w:p w:rsidR="00EE3B27" w:rsidRPr="00705634" w:rsidRDefault="00FB2870" w:rsidP="006D2B96">
      <w:pPr>
        <w:numPr>
          <w:ilvl w:val="0"/>
          <w:numId w:val="4"/>
        </w:numPr>
        <w:spacing w:after="0"/>
        <w:ind w:left="714" w:hanging="357"/>
        <w:jc w:val="both"/>
        <w:rPr>
          <w:u w:val="single"/>
        </w:rPr>
      </w:pPr>
      <w:r w:rsidRPr="00705634">
        <w:rPr>
          <w:u w:val="single"/>
        </w:rPr>
        <w:t>Technical conditions</w:t>
      </w:r>
    </w:p>
    <w:p w:rsidR="00FB2870" w:rsidRPr="006821F3" w:rsidRDefault="00EE3B27" w:rsidP="004130F2">
      <w:pPr>
        <w:spacing w:after="0"/>
        <w:ind w:left="714" w:hanging="624"/>
        <w:jc w:val="both"/>
      </w:pPr>
      <w:r w:rsidRPr="00705634">
        <w:tab/>
      </w:r>
      <w:r w:rsidR="00DF335C" w:rsidRPr="00705634">
        <w:tab/>
      </w:r>
      <w:r w:rsidR="00FB2870" w:rsidRPr="00705634">
        <w:t>Dependent on the technical conditions in the receiving institution, the certified periods are taken into account electronically by the national application or manually by the clerks.</w:t>
      </w:r>
    </w:p>
    <w:p w:rsidR="00DF335C" w:rsidRPr="00B63E5B" w:rsidRDefault="00FB2870" w:rsidP="006D2B96">
      <w:pPr>
        <w:numPr>
          <w:ilvl w:val="0"/>
          <w:numId w:val="4"/>
        </w:numPr>
        <w:spacing w:after="0"/>
        <w:ind w:left="714" w:hanging="357"/>
        <w:jc w:val="both"/>
        <w:rPr>
          <w:u w:val="single"/>
        </w:rPr>
      </w:pPr>
      <w:r w:rsidRPr="00B63E5B">
        <w:rPr>
          <w:u w:val="single"/>
        </w:rPr>
        <w:t>Using of the certified insurance/residence periods</w:t>
      </w:r>
    </w:p>
    <w:p w:rsidR="00FB2870" w:rsidRDefault="00DF335C" w:rsidP="004130F2">
      <w:pPr>
        <w:spacing w:after="0"/>
        <w:ind w:left="720" w:hanging="630"/>
        <w:jc w:val="both"/>
      </w:pPr>
      <w:r>
        <w:tab/>
      </w:r>
      <w:r w:rsidR="00FB2870" w:rsidRPr="006821F3">
        <w:t>The receiving institution has to treat t</w:t>
      </w:r>
      <w:r w:rsidR="000A09F8" w:rsidRPr="006821F3">
        <w:t>he periods as laid down in Art.</w:t>
      </w:r>
      <w:r>
        <w:t xml:space="preserve"> </w:t>
      </w:r>
      <w:r w:rsidR="00FB2870" w:rsidRPr="006821F3">
        <w:t xml:space="preserve">6, 51, 52, 56 and 57 of Reg. 883/2004, Art. 12 of Reg. 987/2009 and in the AC </w:t>
      </w:r>
      <w:r w:rsidR="000A09F8" w:rsidRPr="006821F3">
        <w:t>Decision H6</w:t>
      </w:r>
      <w:r w:rsidR="00FB2870" w:rsidRPr="006821F3">
        <w:t xml:space="preserve"> of 16th Dec 2010.</w:t>
      </w:r>
    </w:p>
    <w:p w:rsidR="00D20191" w:rsidRPr="006821F3" w:rsidRDefault="00D20191" w:rsidP="004130F2">
      <w:pPr>
        <w:spacing w:after="0"/>
        <w:ind w:left="720" w:hanging="630"/>
        <w:jc w:val="both"/>
      </w:pPr>
    </w:p>
    <w:p w:rsidR="00DF335C" w:rsidRPr="00D20191" w:rsidRDefault="00FB2870" w:rsidP="00F339CD">
      <w:pPr>
        <w:pStyle w:val="ListParagraph"/>
        <w:numPr>
          <w:ilvl w:val="0"/>
          <w:numId w:val="8"/>
        </w:numPr>
        <w:ind w:left="284" w:hanging="284"/>
        <w:jc w:val="both"/>
        <w:rPr>
          <w:rFonts w:asciiTheme="minorHAnsi" w:hAnsiTheme="minorHAnsi"/>
          <w:b/>
          <w:sz w:val="22"/>
          <w:szCs w:val="22"/>
        </w:rPr>
      </w:pPr>
      <w:r w:rsidRPr="00D20191">
        <w:rPr>
          <w:rFonts w:asciiTheme="minorHAnsi" w:hAnsiTheme="minorHAnsi"/>
          <w:b/>
          <w:sz w:val="22"/>
          <w:szCs w:val="22"/>
        </w:rPr>
        <w:t>Additional information</w:t>
      </w:r>
    </w:p>
    <w:p w:rsidR="00FB2870" w:rsidRPr="006821F3" w:rsidRDefault="00FB2870" w:rsidP="00DF335C">
      <w:pPr>
        <w:spacing w:after="120"/>
        <w:jc w:val="both"/>
      </w:pPr>
      <w:r w:rsidRPr="006821F3">
        <w:t xml:space="preserve">If in single cases the information about the certified periods is not sufficient, further specification should be requested with SED P8000. Also </w:t>
      </w:r>
      <w:r w:rsidR="00C11AF6">
        <w:t xml:space="preserve">SED </w:t>
      </w:r>
      <w:r w:rsidRPr="006821F3">
        <w:t xml:space="preserve">P10000 can be used to send additional information concerning </w:t>
      </w:r>
      <w:r w:rsidR="005E6EAA">
        <w:t xml:space="preserve">SED </w:t>
      </w:r>
      <w:r w:rsidRPr="006821F3">
        <w:t>P5000.</w:t>
      </w:r>
    </w:p>
    <w:p w:rsidR="00DC0333" w:rsidRPr="00D20191" w:rsidRDefault="00D20191" w:rsidP="00D20191">
      <w:pPr>
        <w:spacing w:after="0"/>
        <w:jc w:val="both"/>
        <w:rPr>
          <w:rFonts w:asciiTheme="minorHAnsi" w:hAnsiTheme="minorHAnsi"/>
          <w:b/>
        </w:rPr>
      </w:pPr>
      <w:r>
        <w:rPr>
          <w:rFonts w:asciiTheme="minorHAnsi" w:hAnsiTheme="minorHAnsi"/>
          <w:b/>
        </w:rPr>
        <w:t xml:space="preserve">4.1 </w:t>
      </w:r>
      <w:r w:rsidR="00FB2870" w:rsidRPr="00D20191">
        <w:rPr>
          <w:rFonts w:asciiTheme="minorHAnsi" w:hAnsiTheme="minorHAnsi"/>
          <w:b/>
        </w:rPr>
        <w:t xml:space="preserve">Partial </w:t>
      </w:r>
      <w:r>
        <w:rPr>
          <w:rFonts w:asciiTheme="minorHAnsi" w:hAnsiTheme="minorHAnsi"/>
          <w:b/>
        </w:rPr>
        <w:t xml:space="preserve">/ Final </w:t>
      </w:r>
      <w:r w:rsidR="00942F47">
        <w:rPr>
          <w:rFonts w:asciiTheme="minorHAnsi" w:hAnsiTheme="minorHAnsi"/>
          <w:b/>
        </w:rPr>
        <w:t xml:space="preserve">SED </w:t>
      </w:r>
      <w:r w:rsidR="00FB2870" w:rsidRPr="00D20191">
        <w:rPr>
          <w:rFonts w:asciiTheme="minorHAnsi" w:hAnsiTheme="minorHAnsi"/>
          <w:b/>
        </w:rPr>
        <w:t>P5000</w:t>
      </w:r>
    </w:p>
    <w:p w:rsidR="00897394" w:rsidRDefault="00FB2870" w:rsidP="00897394">
      <w:pPr>
        <w:spacing w:after="0" w:line="240" w:lineRule="auto"/>
        <w:rPr>
          <w:rFonts w:ascii="Times New Roman" w:hAnsi="Times New Roman"/>
          <w:sz w:val="24"/>
          <w:szCs w:val="24"/>
          <w:lang w:eastAsia="en-GB"/>
        </w:rPr>
      </w:pPr>
      <w:r w:rsidRPr="006821F3">
        <w:t xml:space="preserve">As a general rule there should be only one final </w:t>
      </w:r>
      <w:r w:rsidR="00C11AF6">
        <w:t xml:space="preserve">SED </w:t>
      </w:r>
      <w:r w:rsidRPr="006821F3">
        <w:t xml:space="preserve">P5000. But cases may arise where partial </w:t>
      </w:r>
      <w:r w:rsidR="00942F47">
        <w:t xml:space="preserve">SED </w:t>
      </w:r>
      <w:r w:rsidRPr="006821F3">
        <w:t xml:space="preserve">P5000 is needed to accelerate the pension claim procedure if all the periods cannot be established at once (see for example Art. 7 and 50 of Reg. 987/2009). Partial </w:t>
      </w:r>
      <w:r w:rsidR="00942F47">
        <w:t xml:space="preserve">SED </w:t>
      </w:r>
      <w:r w:rsidRPr="006821F3">
        <w:t xml:space="preserve">P5000 means that all the periods included in the </w:t>
      </w:r>
      <w:r w:rsidR="00942F47">
        <w:t xml:space="preserve">SED </w:t>
      </w:r>
      <w:r w:rsidR="00BB7421">
        <w:t>P5000 are final but additional periods might be confirmed later</w:t>
      </w:r>
      <w:r w:rsidRPr="006821F3">
        <w:t xml:space="preserve">. Partial </w:t>
      </w:r>
      <w:r w:rsidR="00C11AF6">
        <w:t xml:space="preserve">SED </w:t>
      </w:r>
      <w:r w:rsidRPr="006821F3">
        <w:t xml:space="preserve">P5000 should be sent as soon as periods are established (if it’s according to national procedure) or on request. Partial </w:t>
      </w:r>
      <w:r w:rsidR="00942F47">
        <w:t xml:space="preserve">SED </w:t>
      </w:r>
      <w:r w:rsidRPr="006821F3">
        <w:t xml:space="preserve">P5000 has to be remarked with “Context of transmission” = “01, 11, 21, 31”. If another institution in the same Member State is going to send a separate </w:t>
      </w:r>
      <w:r w:rsidR="00942F47">
        <w:t xml:space="preserve">SED </w:t>
      </w:r>
      <w:r w:rsidRPr="006821F3">
        <w:t xml:space="preserve">P5000 (from another scheme), the box </w:t>
      </w:r>
      <w:r w:rsidR="00DC0333">
        <w:t>7.1</w:t>
      </w:r>
      <w:r w:rsidRPr="006821F3">
        <w:t xml:space="preserve"> in </w:t>
      </w:r>
      <w:r w:rsidR="00025950">
        <w:t xml:space="preserve">SED </w:t>
      </w:r>
      <w:bookmarkStart w:id="1" w:name="_GoBack"/>
      <w:bookmarkEnd w:id="1"/>
      <w:r w:rsidR="00897394">
        <w:t>P5000 should be ticked</w:t>
      </w:r>
      <w:r w:rsidR="00BC489F">
        <w:t>.</w:t>
      </w:r>
      <w:r w:rsidR="00897394">
        <w:rPr>
          <w:rFonts w:ascii="Times New Roman" w:hAnsi="Times New Roman"/>
          <w:sz w:val="24"/>
          <w:szCs w:val="24"/>
          <w:lang w:eastAsia="en-GB"/>
        </w:rPr>
        <w:t xml:space="preserve"> </w:t>
      </w:r>
    </w:p>
    <w:p w:rsidR="00FB2870" w:rsidRPr="006821F3" w:rsidRDefault="00FB2870" w:rsidP="00434BB1">
      <w:pPr>
        <w:spacing w:after="120"/>
        <w:jc w:val="both"/>
      </w:pPr>
      <w:r w:rsidRPr="006821F3">
        <w:t xml:space="preserve">Codes for Partial </w:t>
      </w:r>
      <w:r w:rsidR="00C11AF6">
        <w:t xml:space="preserve">SED </w:t>
      </w:r>
      <w:r w:rsidRPr="006821F3">
        <w:t>P5000 are not relevant in these situations.</w:t>
      </w:r>
    </w:p>
    <w:p w:rsidR="00FB2870" w:rsidRPr="006821F3" w:rsidRDefault="00FB2870" w:rsidP="004130F2">
      <w:pPr>
        <w:spacing w:after="0"/>
        <w:jc w:val="both"/>
      </w:pPr>
      <w:r w:rsidRPr="006821F3">
        <w:rPr>
          <w:b/>
        </w:rPr>
        <w:t xml:space="preserve">The final P5000 always has to be sent </w:t>
      </w:r>
      <w:r w:rsidRPr="006821F3">
        <w:t>with the final decisions (</w:t>
      </w:r>
      <w:r w:rsidR="00C11AF6">
        <w:t xml:space="preserve">SED </w:t>
      </w:r>
      <w:r w:rsidRPr="006821F3">
        <w:t>P6000) and the Notification of Summary note (</w:t>
      </w:r>
      <w:r w:rsidR="00C11AF6">
        <w:t xml:space="preserve">SED </w:t>
      </w:r>
      <w:r w:rsidRPr="006821F3">
        <w:t xml:space="preserve">P7000) is always based on the final </w:t>
      </w:r>
      <w:r w:rsidR="00C11AF6">
        <w:t xml:space="preserve">SED </w:t>
      </w:r>
      <w:r w:rsidRPr="006821F3">
        <w:t xml:space="preserve">P5000. </w:t>
      </w:r>
    </w:p>
    <w:p w:rsidR="00FB2870" w:rsidRPr="006821F3" w:rsidRDefault="00FB2870" w:rsidP="00B00847">
      <w:pPr>
        <w:spacing w:after="0" w:line="240" w:lineRule="auto"/>
        <w:jc w:val="both"/>
      </w:pPr>
      <w:r w:rsidRPr="006821F3">
        <w:tab/>
        <w:t>Examples:</w:t>
      </w:r>
    </w:p>
    <w:p w:rsidR="00FB2870" w:rsidRPr="00E53466" w:rsidRDefault="00FB2870" w:rsidP="00B00847">
      <w:pPr>
        <w:pStyle w:val="ListParagraph"/>
        <w:numPr>
          <w:ilvl w:val="0"/>
          <w:numId w:val="2"/>
        </w:numPr>
        <w:jc w:val="both"/>
        <w:rPr>
          <w:rFonts w:ascii="Calibri" w:hAnsi="Calibri"/>
          <w:color w:val="auto"/>
          <w:sz w:val="22"/>
          <w:szCs w:val="22"/>
          <w:lang w:val="en-GB"/>
        </w:rPr>
      </w:pPr>
      <w:r w:rsidRPr="00E53466">
        <w:rPr>
          <w:rFonts w:ascii="Calibri" w:hAnsi="Calibri"/>
          <w:color w:val="auto"/>
          <w:sz w:val="22"/>
          <w:szCs w:val="22"/>
          <w:lang w:val="en-GB"/>
        </w:rPr>
        <w:t xml:space="preserve">To see, which qualifying periods are fulfilled to decide between different old age pensions </w:t>
      </w:r>
    </w:p>
    <w:p w:rsidR="00FB2870" w:rsidRPr="00E53466" w:rsidRDefault="00FB2870" w:rsidP="00B00847">
      <w:pPr>
        <w:spacing w:after="0" w:line="240" w:lineRule="auto"/>
        <w:jc w:val="both"/>
      </w:pPr>
      <w:r w:rsidRPr="00E53466">
        <w:tab/>
        <w:t>(2) For the purpose of settlement of pension entitlements in case of divorce</w:t>
      </w:r>
    </w:p>
    <w:p w:rsidR="00434BB1" w:rsidRDefault="00434BB1" w:rsidP="00434BB1">
      <w:pPr>
        <w:pStyle w:val="Heading3"/>
        <w:spacing w:before="0" w:beforeAutospacing="0" w:after="0" w:afterAutospacing="0"/>
        <w:jc w:val="both"/>
        <w:rPr>
          <w:rFonts w:ascii="Calibri" w:hAnsi="Calibri"/>
          <w:b w:val="0"/>
          <w:sz w:val="22"/>
          <w:szCs w:val="22"/>
          <w:u w:val="single"/>
          <w:lang w:val="en-GB"/>
        </w:rPr>
      </w:pPr>
      <w:bookmarkStart w:id="2" w:name="_Toc400707710"/>
    </w:p>
    <w:p w:rsidR="00FB2870" w:rsidRPr="00B63E5B" w:rsidRDefault="00DA6397" w:rsidP="00434BB1">
      <w:pPr>
        <w:pStyle w:val="Heading3"/>
        <w:spacing w:before="0" w:beforeAutospacing="0" w:after="0" w:afterAutospacing="0"/>
        <w:jc w:val="both"/>
        <w:rPr>
          <w:rFonts w:ascii="Calibri" w:hAnsi="Calibri"/>
          <w:color w:val="auto"/>
          <w:sz w:val="22"/>
          <w:szCs w:val="22"/>
          <w:lang w:val="en-GB"/>
        </w:rPr>
      </w:pPr>
      <w:r>
        <w:rPr>
          <w:rFonts w:ascii="Calibri" w:hAnsi="Calibri"/>
          <w:color w:val="auto"/>
          <w:sz w:val="22"/>
          <w:szCs w:val="22"/>
          <w:lang w:val="en-GB"/>
        </w:rPr>
        <w:t xml:space="preserve">4.2 </w:t>
      </w:r>
      <w:r w:rsidR="00FB2870" w:rsidRPr="00B63E5B">
        <w:rPr>
          <w:rFonts w:ascii="Calibri" w:hAnsi="Calibri"/>
          <w:color w:val="auto"/>
          <w:sz w:val="22"/>
          <w:szCs w:val="22"/>
          <w:lang w:val="en-GB"/>
        </w:rPr>
        <w:t>Detailed information about the insurance/residence periods</w:t>
      </w:r>
      <w:bookmarkEnd w:id="2"/>
      <w:r w:rsidR="000A09F8" w:rsidRPr="00B63E5B">
        <w:rPr>
          <w:rFonts w:ascii="Calibri" w:hAnsi="Calibri"/>
          <w:color w:val="auto"/>
          <w:sz w:val="22"/>
          <w:szCs w:val="22"/>
          <w:lang w:val="en-GB"/>
        </w:rPr>
        <w:t>:</w:t>
      </w:r>
    </w:p>
    <w:p w:rsidR="00FB2870" w:rsidRDefault="00FB2870" w:rsidP="002C1982">
      <w:pPr>
        <w:spacing w:after="0"/>
        <w:jc w:val="both"/>
      </w:pPr>
      <w:r w:rsidRPr="006821F3">
        <w:t xml:space="preserve">Information about the insurance/residence periods </w:t>
      </w:r>
      <w:r w:rsidR="00940DFD">
        <w:t>is</w:t>
      </w:r>
      <w:r w:rsidRPr="006821F3">
        <w:t xml:space="preserve"> given under point </w:t>
      </w:r>
      <w:r w:rsidR="002F6F84">
        <w:t>4</w:t>
      </w:r>
      <w:r w:rsidR="00940DFD">
        <w:t xml:space="preserve"> of </w:t>
      </w:r>
      <w:r w:rsidR="00C11AF6">
        <w:t xml:space="preserve">SED </w:t>
      </w:r>
      <w:r w:rsidR="00940DFD">
        <w:t>P5000.</w:t>
      </w:r>
    </w:p>
    <w:p w:rsidR="00FB2870" w:rsidRPr="00B63E5B" w:rsidRDefault="00FB2870" w:rsidP="002C1982">
      <w:pPr>
        <w:pStyle w:val="Heading4"/>
        <w:numPr>
          <w:ilvl w:val="0"/>
          <w:numId w:val="4"/>
        </w:numPr>
        <w:spacing w:before="0" w:after="0"/>
        <w:ind w:left="284" w:hanging="284"/>
        <w:jc w:val="both"/>
        <w:rPr>
          <w:b w:val="0"/>
          <w:sz w:val="22"/>
          <w:szCs w:val="22"/>
        </w:rPr>
      </w:pPr>
      <w:r w:rsidRPr="00DA6397">
        <w:rPr>
          <w:b w:val="0"/>
          <w:sz w:val="22"/>
          <w:szCs w:val="22"/>
          <w:u w:val="single"/>
        </w:rPr>
        <w:t>Context of transmission</w:t>
      </w:r>
    </w:p>
    <w:p w:rsidR="00FB2870" w:rsidRPr="006821F3" w:rsidRDefault="00FB2870" w:rsidP="00B63E5B">
      <w:pPr>
        <w:spacing w:after="120"/>
        <w:ind w:left="284"/>
        <w:jc w:val="both"/>
      </w:pPr>
      <w:r w:rsidRPr="006821F3">
        <w:t xml:space="preserve">This field includes information about the reason of transmission, so that the receiving institution knows, why the </w:t>
      </w:r>
      <w:r w:rsidR="00C11AF6">
        <w:t xml:space="preserve">SED </w:t>
      </w:r>
      <w:r w:rsidRPr="006821F3">
        <w:t xml:space="preserve">P5000 was transmitted. Usually </w:t>
      </w:r>
      <w:r w:rsidR="00C11AF6">
        <w:t xml:space="preserve">SED </w:t>
      </w:r>
      <w:r w:rsidRPr="006821F3">
        <w:t xml:space="preserve">P5000 will be transmitted within a pension claim (codes 10, 20, 30). It is also possible to send a P5000 outside a pension claim or just for information (code 00) and if needed as Partial </w:t>
      </w:r>
      <w:r w:rsidR="00C11AF6">
        <w:t xml:space="preserve">SED </w:t>
      </w:r>
      <w:r w:rsidRPr="006821F3">
        <w:t xml:space="preserve">P5000 (codes 01, 11, 21, 31). The relevant codes for “Context of transmission” are listed in the “List of codes to be used in </w:t>
      </w:r>
      <w:r w:rsidR="00C11AF6">
        <w:t xml:space="preserve">SED </w:t>
      </w:r>
      <w:r w:rsidRPr="006821F3">
        <w:t>P5000”</w:t>
      </w:r>
      <w:r w:rsidR="002C1982">
        <w:t xml:space="preserve"> (</w:t>
      </w:r>
      <w:hyperlink w:anchor="Annex1" w:history="1">
        <w:r w:rsidR="002C1982" w:rsidRPr="006854CC">
          <w:rPr>
            <w:rStyle w:val="Hyperlink"/>
          </w:rPr>
          <w:t>see annex</w:t>
        </w:r>
        <w:r w:rsidR="00FC7DF0" w:rsidRPr="006854CC">
          <w:rPr>
            <w:rStyle w:val="Hyperlink"/>
          </w:rPr>
          <w:t xml:space="preserve"> 1</w:t>
        </w:r>
      </w:hyperlink>
      <w:r w:rsidR="002C1982">
        <w:t>)</w:t>
      </w:r>
      <w:r w:rsidRPr="006821F3">
        <w:t>.</w:t>
      </w:r>
    </w:p>
    <w:p w:rsidR="007727F1" w:rsidRPr="002C1982" w:rsidRDefault="007727F1" w:rsidP="006D2B96">
      <w:pPr>
        <w:numPr>
          <w:ilvl w:val="0"/>
          <w:numId w:val="4"/>
        </w:numPr>
        <w:spacing w:after="0"/>
        <w:ind w:left="284" w:hanging="284"/>
        <w:jc w:val="both"/>
        <w:rPr>
          <w:u w:val="single"/>
        </w:rPr>
      </w:pPr>
      <w:r w:rsidRPr="002C1982">
        <w:rPr>
          <w:u w:val="single"/>
        </w:rPr>
        <w:t>No insurance/residence periods</w:t>
      </w:r>
    </w:p>
    <w:p w:rsidR="00FB2870" w:rsidRPr="006821F3" w:rsidRDefault="00704AAC" w:rsidP="00B63E5B">
      <w:pPr>
        <w:spacing w:after="120"/>
        <w:ind w:left="284"/>
        <w:jc w:val="both"/>
      </w:pPr>
      <w:r>
        <w:t xml:space="preserve">SED </w:t>
      </w:r>
      <w:r w:rsidR="00FB2870" w:rsidRPr="006821F3">
        <w:t xml:space="preserve">P5000 can also be used to certify that a person hasn´t fulfilled any insurance periods in the corresponding Member State. If the box under point </w:t>
      </w:r>
      <w:r w:rsidR="007727F1">
        <w:t>4</w:t>
      </w:r>
      <w:r w:rsidR="00FB2870" w:rsidRPr="006821F3">
        <w:t>.2 is ticked</w:t>
      </w:r>
      <w:r w:rsidR="009454AA">
        <w:t xml:space="preserve"> with “No”</w:t>
      </w:r>
      <w:r w:rsidR="00FB2870" w:rsidRPr="006821F3">
        <w:t xml:space="preserve">, no other document has </w:t>
      </w:r>
      <w:r w:rsidR="00FB2870" w:rsidRPr="006821F3">
        <w:lastRenderedPageBreak/>
        <w:t xml:space="preserve">to be used to explain this circumstance. In this case point </w:t>
      </w:r>
      <w:r w:rsidR="007727F1">
        <w:t>4</w:t>
      </w:r>
      <w:r w:rsidR="00FB2870" w:rsidRPr="006821F3">
        <w:t xml:space="preserve">.3 and section </w:t>
      </w:r>
      <w:r w:rsidR="007727F1">
        <w:t>5</w:t>
      </w:r>
      <w:r w:rsidR="00FB2870" w:rsidRPr="006821F3">
        <w:t xml:space="preserve"> in </w:t>
      </w:r>
      <w:r>
        <w:t xml:space="preserve">SED </w:t>
      </w:r>
      <w:r w:rsidR="00FB2870" w:rsidRPr="006821F3">
        <w:t>P5000 have to be left empty.</w:t>
      </w:r>
    </w:p>
    <w:p w:rsidR="007727F1" w:rsidRPr="0090093D" w:rsidRDefault="00FB2870" w:rsidP="00B63E5B">
      <w:pPr>
        <w:numPr>
          <w:ilvl w:val="0"/>
          <w:numId w:val="4"/>
        </w:numPr>
        <w:spacing w:after="0"/>
        <w:ind w:left="284" w:hanging="284"/>
        <w:jc w:val="both"/>
        <w:rPr>
          <w:u w:val="single"/>
        </w:rPr>
      </w:pPr>
      <w:r w:rsidRPr="0090093D">
        <w:rPr>
          <w:u w:val="single"/>
        </w:rPr>
        <w:t>Period</w:t>
      </w:r>
      <w:r w:rsidR="00B21FE2" w:rsidRPr="0090093D">
        <w:rPr>
          <w:u w:val="single"/>
        </w:rPr>
        <w:t>s</w:t>
      </w:r>
    </w:p>
    <w:p w:rsidR="00B21FE2" w:rsidRPr="004130F2" w:rsidRDefault="00164AE0" w:rsidP="006F08BE">
      <w:pPr>
        <w:pStyle w:val="ListParagraph"/>
        <w:numPr>
          <w:ilvl w:val="0"/>
          <w:numId w:val="10"/>
        </w:numPr>
        <w:ind w:left="567" w:hanging="283"/>
        <w:jc w:val="both"/>
        <w:rPr>
          <w:rFonts w:asciiTheme="minorHAnsi" w:hAnsiTheme="minorHAnsi" w:cstheme="minorHAnsi"/>
          <w:sz w:val="22"/>
          <w:u w:val="single"/>
        </w:rPr>
      </w:pPr>
      <w:r w:rsidRPr="004130F2">
        <w:rPr>
          <w:rFonts w:asciiTheme="minorHAnsi" w:hAnsiTheme="minorHAnsi" w:cstheme="minorHAnsi"/>
          <w:sz w:val="22"/>
          <w:u w:val="single"/>
        </w:rPr>
        <w:t xml:space="preserve">Periods with start end </w:t>
      </w:r>
      <w:r w:rsidR="00B21FE2" w:rsidRPr="004130F2">
        <w:rPr>
          <w:rFonts w:asciiTheme="minorHAnsi" w:hAnsiTheme="minorHAnsi" w:cstheme="minorHAnsi"/>
          <w:sz w:val="22"/>
          <w:u w:val="single"/>
        </w:rPr>
        <w:t>date</w:t>
      </w:r>
    </w:p>
    <w:p w:rsidR="00B21FE2" w:rsidRDefault="007727F1" w:rsidP="0090093D">
      <w:pPr>
        <w:tabs>
          <w:tab w:val="left" w:pos="284"/>
          <w:tab w:val="left" w:pos="567"/>
        </w:tabs>
        <w:spacing w:after="0"/>
        <w:ind w:left="284" w:hanging="284"/>
        <w:jc w:val="both"/>
      </w:pPr>
      <w:r>
        <w:tab/>
      </w:r>
      <w:r w:rsidR="00B21FE2">
        <w:tab/>
      </w:r>
      <w:r w:rsidR="00FB2870" w:rsidRPr="006821F3">
        <w:t xml:space="preserve">In this field the beginning and the end of the period has to be stated. </w:t>
      </w:r>
    </w:p>
    <w:p w:rsidR="00B21FE2" w:rsidRPr="006821F3" w:rsidRDefault="001A334A" w:rsidP="004130F2">
      <w:pPr>
        <w:spacing w:after="0"/>
        <w:ind w:left="567" w:hanging="141"/>
        <w:jc w:val="both"/>
      </w:pPr>
      <w:r>
        <w:tab/>
      </w:r>
      <w:r w:rsidR="00B21FE2" w:rsidRPr="006821F3">
        <w:t xml:space="preserve">If according to a national legislation of a Member State insurance periods will be considered to a variable extent for contingency relevance and calculation, the period has to be stated twice in point </w:t>
      </w:r>
      <w:r w:rsidR="00B21FE2">
        <w:t>4</w:t>
      </w:r>
      <w:r w:rsidR="00B21FE2" w:rsidRPr="006821F3">
        <w:t xml:space="preserve">.3: </w:t>
      </w:r>
    </w:p>
    <w:p w:rsidR="00B21FE2" w:rsidRPr="006821F3" w:rsidRDefault="00B21FE2" w:rsidP="003A3955">
      <w:pPr>
        <w:spacing w:after="0"/>
        <w:ind w:left="567" w:hanging="142"/>
        <w:jc w:val="both"/>
      </w:pPr>
      <w:r w:rsidRPr="006821F3">
        <w:t>- One period stating the number of years, q</w:t>
      </w:r>
      <w:r w:rsidR="00153DEE">
        <w:t>uarters, months, weeks, days</w:t>
      </w:r>
      <w:r w:rsidRPr="006821F3">
        <w:t xml:space="preserve"> for co</w:t>
      </w:r>
      <w:r w:rsidR="003A3955">
        <w:t xml:space="preserve">ntingency </w:t>
      </w:r>
      <w:r w:rsidRPr="006821F3">
        <w:t xml:space="preserve">relevance </w:t>
      </w:r>
      <w:r w:rsidRPr="006821F3">
        <w:rPr>
          <w:u w:val="single"/>
        </w:rPr>
        <w:t>and</w:t>
      </w:r>
      <w:r w:rsidRPr="006821F3">
        <w:t xml:space="preserve"> calculation and </w:t>
      </w:r>
    </w:p>
    <w:p w:rsidR="00B21FE2" w:rsidRPr="006821F3" w:rsidRDefault="00B21FE2" w:rsidP="006F08BE">
      <w:pPr>
        <w:spacing w:after="120"/>
        <w:ind w:left="567" w:hanging="141"/>
        <w:jc w:val="both"/>
      </w:pPr>
      <w:r w:rsidRPr="006821F3">
        <w:t>- an additional period with the same start date and end date stating the remaining number of years, qua</w:t>
      </w:r>
      <w:r w:rsidR="00153DEE">
        <w:t xml:space="preserve">rters, months, weeks, days </w:t>
      </w:r>
      <w:r w:rsidRPr="006821F3">
        <w:t>only for contingency relevance.</w:t>
      </w:r>
    </w:p>
    <w:p w:rsidR="00B21FE2" w:rsidRPr="004130F2" w:rsidRDefault="00B21FE2" w:rsidP="004130F2">
      <w:pPr>
        <w:pStyle w:val="ListParagraph"/>
        <w:numPr>
          <w:ilvl w:val="0"/>
          <w:numId w:val="10"/>
        </w:numPr>
        <w:ind w:left="567" w:hanging="283"/>
        <w:jc w:val="both"/>
        <w:rPr>
          <w:rFonts w:asciiTheme="minorHAnsi" w:hAnsiTheme="minorHAnsi" w:cstheme="minorHAnsi"/>
          <w:sz w:val="22"/>
          <w:u w:val="single"/>
        </w:rPr>
      </w:pPr>
      <w:r w:rsidRPr="004130F2">
        <w:rPr>
          <w:rFonts w:asciiTheme="minorHAnsi" w:hAnsiTheme="minorHAnsi" w:cstheme="minorHAnsi"/>
          <w:sz w:val="22"/>
          <w:u w:val="single"/>
        </w:rPr>
        <w:t>Additional periods without start and end date</w:t>
      </w:r>
    </w:p>
    <w:p w:rsidR="00FB2870" w:rsidRPr="006821F3" w:rsidRDefault="006F08BE" w:rsidP="006F08BE">
      <w:pPr>
        <w:spacing w:after="120"/>
        <w:ind w:left="568" w:hanging="284"/>
        <w:jc w:val="both"/>
      </w:pPr>
      <w:r>
        <w:tab/>
      </w:r>
      <w:r w:rsidR="00FB2870" w:rsidRPr="006821F3">
        <w:t>In case of periods not based on time/not affected in time</w:t>
      </w:r>
      <w:r w:rsidR="00B21FE2">
        <w:t xml:space="preserve"> (e.g. beneficial periods)</w:t>
      </w:r>
      <w:r w:rsidR="00FB2870" w:rsidRPr="006821F3">
        <w:t>, th</w:t>
      </w:r>
      <w:r w:rsidR="007727F1">
        <w:t xml:space="preserve">is </w:t>
      </w:r>
      <w:r w:rsidR="00B21FE2">
        <w:t>“</w:t>
      </w:r>
      <w:r w:rsidR="007727F1">
        <w:t>period</w:t>
      </w:r>
      <w:r w:rsidR="00B21FE2">
        <w:t>”</w:t>
      </w:r>
      <w:r w:rsidR="007727F1">
        <w:t xml:space="preserve"> </w:t>
      </w:r>
      <w:r w:rsidR="00FB2870" w:rsidRPr="006821F3">
        <w:t xml:space="preserve">has to be given </w:t>
      </w:r>
      <w:r w:rsidR="007727F1">
        <w:t xml:space="preserve">in </w:t>
      </w:r>
      <w:r w:rsidR="00B21FE2">
        <w:t xml:space="preserve">section </w:t>
      </w:r>
      <w:r w:rsidR="00FC7DF0">
        <w:t xml:space="preserve">4.3.2 </w:t>
      </w:r>
      <w:r w:rsidR="00B21FE2">
        <w:t>only with the respective duration.</w:t>
      </w:r>
    </w:p>
    <w:p w:rsidR="00D93A8B" w:rsidRPr="00067968" w:rsidRDefault="00067968" w:rsidP="00067968">
      <w:pPr>
        <w:pStyle w:val="ListParagraph"/>
        <w:numPr>
          <w:ilvl w:val="0"/>
          <w:numId w:val="11"/>
        </w:numPr>
        <w:ind w:left="284" w:hanging="284"/>
        <w:jc w:val="both"/>
        <w:rPr>
          <w:rFonts w:ascii="Calibri" w:hAnsi="Calibri"/>
          <w:sz w:val="22"/>
          <w:szCs w:val="22"/>
          <w:u w:val="single"/>
        </w:rPr>
      </w:pPr>
      <w:r w:rsidRPr="00067968">
        <w:rPr>
          <w:rFonts w:ascii="Calibri" w:hAnsi="Calibri" w:cs="Arial"/>
          <w:bCs/>
          <w:color w:val="333333"/>
          <w:sz w:val="22"/>
          <w:szCs w:val="22"/>
          <w:u w:val="single"/>
        </w:rPr>
        <w:t>T</w:t>
      </w:r>
      <w:r w:rsidR="00FB2870" w:rsidRPr="00067968">
        <w:rPr>
          <w:rFonts w:ascii="Calibri" w:hAnsi="Calibri"/>
          <w:sz w:val="22"/>
          <w:szCs w:val="22"/>
          <w:u w:val="single"/>
        </w:rPr>
        <w:t>otal Number</w:t>
      </w:r>
    </w:p>
    <w:p w:rsidR="00FB2870" w:rsidRPr="00164AE0" w:rsidRDefault="00D93A8B" w:rsidP="00B63E5B">
      <w:pPr>
        <w:spacing w:after="120"/>
        <w:ind w:left="284" w:hanging="284"/>
        <w:jc w:val="both"/>
      </w:pPr>
      <w:r>
        <w:tab/>
      </w:r>
      <w:r w:rsidR="00FB2870" w:rsidRPr="006821F3">
        <w:t xml:space="preserve">In this field the length of the period has to be given in the column of the relevant unit. It is also possible to state different units for one period (e.g. days, months and years). Months may be given in fractions (e.g. 100,1234) and even years may be given in fractions (e.g. 10,123456). If the length is presented in days, information about 5, 6 or 7 days a week has to be given for correct conversion into </w:t>
      </w:r>
      <w:r w:rsidR="00FB2870" w:rsidRPr="00164AE0">
        <w:t xml:space="preserve">months. </w:t>
      </w:r>
    </w:p>
    <w:p w:rsidR="008E0084" w:rsidRPr="00164AE0" w:rsidRDefault="005A12B2" w:rsidP="000639CC">
      <w:pPr>
        <w:spacing w:after="0"/>
        <w:ind w:firstLine="284"/>
        <w:rPr>
          <w:rFonts w:cs="Calibri"/>
          <w:lang w:val="en-US" w:eastAsia="en-GB"/>
        </w:rPr>
      </w:pPr>
      <w:r w:rsidRPr="00164AE0">
        <w:rPr>
          <w:rFonts w:cs="Calibri"/>
          <w:lang w:val="en-US" w:eastAsia="en-GB"/>
        </w:rPr>
        <w:t xml:space="preserve">The total length of periods has to be given in case of </w:t>
      </w:r>
    </w:p>
    <w:p w:rsidR="008E0084" w:rsidRPr="00164AE0" w:rsidRDefault="005A12B2" w:rsidP="000639CC">
      <w:pPr>
        <w:pStyle w:val="ListParagraph"/>
        <w:numPr>
          <w:ilvl w:val="0"/>
          <w:numId w:val="17"/>
        </w:numPr>
        <w:rPr>
          <w:rFonts w:ascii="Calibri" w:hAnsi="Calibri" w:cs="Calibri"/>
          <w:color w:val="auto"/>
          <w:sz w:val="22"/>
          <w:szCs w:val="22"/>
        </w:rPr>
      </w:pPr>
      <w:r w:rsidRPr="00164AE0">
        <w:rPr>
          <w:rFonts w:ascii="Calibri" w:hAnsi="Calibri" w:cs="Calibri"/>
          <w:color w:val="auto"/>
          <w:sz w:val="22"/>
          <w:szCs w:val="22"/>
        </w:rPr>
        <w:t xml:space="preserve">years with max. 2 digits before the separator or max. 6 digits after the separator </w:t>
      </w:r>
      <w:r w:rsidR="00FC7DF0" w:rsidRPr="00164AE0">
        <w:rPr>
          <w:rFonts w:ascii="Calibri" w:hAnsi="Calibri" w:cs="Calibri"/>
          <w:color w:val="auto"/>
          <w:sz w:val="22"/>
          <w:szCs w:val="22"/>
        </w:rPr>
        <w:br/>
      </w:r>
      <w:r w:rsidRPr="00164AE0">
        <w:rPr>
          <w:rFonts w:ascii="Calibri" w:hAnsi="Calibri" w:cs="Calibri"/>
          <w:color w:val="auto"/>
          <w:sz w:val="22"/>
          <w:szCs w:val="22"/>
        </w:rPr>
        <w:t xml:space="preserve">(e.g. 1 or 10 or 1,123456 or 10,123456 years) </w:t>
      </w:r>
    </w:p>
    <w:p w:rsidR="008E0084" w:rsidRPr="00164AE0" w:rsidRDefault="005A12B2" w:rsidP="000639CC">
      <w:pPr>
        <w:pStyle w:val="ListParagraph"/>
        <w:numPr>
          <w:ilvl w:val="0"/>
          <w:numId w:val="17"/>
        </w:numPr>
        <w:rPr>
          <w:rFonts w:ascii="Calibri" w:hAnsi="Calibri" w:cs="Calibri"/>
          <w:color w:val="auto"/>
          <w:sz w:val="22"/>
          <w:szCs w:val="22"/>
        </w:rPr>
      </w:pPr>
      <w:r w:rsidRPr="00164AE0">
        <w:rPr>
          <w:rFonts w:ascii="Calibri" w:hAnsi="Calibri" w:cs="Calibri"/>
          <w:color w:val="auto"/>
          <w:sz w:val="22"/>
          <w:szCs w:val="22"/>
        </w:rPr>
        <w:t xml:space="preserve">quarters with max. 3 digits (e.g. 1 or 10 or 100 quarters) </w:t>
      </w:r>
    </w:p>
    <w:p w:rsidR="008E0084" w:rsidRPr="00164AE0" w:rsidRDefault="005A12B2" w:rsidP="000639CC">
      <w:pPr>
        <w:pStyle w:val="ListParagraph"/>
        <w:numPr>
          <w:ilvl w:val="0"/>
          <w:numId w:val="17"/>
        </w:numPr>
        <w:rPr>
          <w:rFonts w:ascii="Calibri" w:hAnsi="Calibri" w:cs="Calibri"/>
          <w:color w:val="auto"/>
          <w:sz w:val="22"/>
          <w:szCs w:val="22"/>
        </w:rPr>
      </w:pPr>
      <w:r w:rsidRPr="00164AE0">
        <w:rPr>
          <w:rFonts w:ascii="Calibri" w:hAnsi="Calibri" w:cs="Calibri"/>
          <w:color w:val="auto"/>
          <w:sz w:val="22"/>
          <w:szCs w:val="22"/>
        </w:rPr>
        <w:t xml:space="preserve">months with max. 3 digits before the separator or max. 4 digits after the separator </w:t>
      </w:r>
      <w:r w:rsidR="00FC7DF0" w:rsidRPr="00164AE0">
        <w:rPr>
          <w:rFonts w:ascii="Calibri" w:hAnsi="Calibri" w:cs="Calibri"/>
          <w:color w:val="auto"/>
          <w:sz w:val="22"/>
          <w:szCs w:val="22"/>
        </w:rPr>
        <w:br/>
      </w:r>
      <w:r w:rsidRPr="00164AE0">
        <w:rPr>
          <w:rFonts w:ascii="Calibri" w:hAnsi="Calibri" w:cs="Calibri"/>
          <w:color w:val="auto"/>
          <w:sz w:val="22"/>
          <w:szCs w:val="22"/>
        </w:rPr>
        <w:t xml:space="preserve">(e.g. 1 or 10 or 100 or 1,5 or 10,1234 months) </w:t>
      </w:r>
    </w:p>
    <w:p w:rsidR="008E0084" w:rsidRPr="00164AE0" w:rsidRDefault="005A12B2" w:rsidP="000639CC">
      <w:pPr>
        <w:pStyle w:val="ListParagraph"/>
        <w:numPr>
          <w:ilvl w:val="0"/>
          <w:numId w:val="17"/>
        </w:numPr>
        <w:rPr>
          <w:rFonts w:ascii="Calibri" w:hAnsi="Calibri" w:cs="Calibri"/>
          <w:color w:val="auto"/>
          <w:sz w:val="22"/>
          <w:szCs w:val="22"/>
        </w:rPr>
      </w:pPr>
      <w:r w:rsidRPr="00164AE0">
        <w:rPr>
          <w:rFonts w:ascii="Calibri" w:hAnsi="Calibri" w:cs="Calibri"/>
          <w:color w:val="auto"/>
          <w:sz w:val="22"/>
          <w:szCs w:val="22"/>
        </w:rPr>
        <w:t xml:space="preserve">weeks with max. 4 digits (e.g. 1 or 10 or 100 or 1000 weeks) </w:t>
      </w:r>
    </w:p>
    <w:p w:rsidR="000A09F8" w:rsidRPr="004130F2" w:rsidRDefault="005A12B2" w:rsidP="004130F2">
      <w:pPr>
        <w:pStyle w:val="ListParagraph"/>
        <w:numPr>
          <w:ilvl w:val="0"/>
          <w:numId w:val="17"/>
        </w:numPr>
        <w:spacing w:after="120"/>
        <w:rPr>
          <w:rFonts w:ascii="Calibri" w:hAnsi="Calibri" w:cs="Calibri"/>
          <w:color w:val="auto"/>
          <w:sz w:val="22"/>
          <w:szCs w:val="22"/>
        </w:rPr>
      </w:pPr>
      <w:r w:rsidRPr="00164AE0">
        <w:rPr>
          <w:rFonts w:ascii="Calibri" w:hAnsi="Calibri" w:cs="Calibri"/>
          <w:color w:val="auto"/>
          <w:sz w:val="22"/>
          <w:szCs w:val="22"/>
        </w:rPr>
        <w:t xml:space="preserve">days with max. 5 digits (e.g. 1 or 10 or 100 or 1000 or 10000 days) </w:t>
      </w:r>
    </w:p>
    <w:p w:rsidR="0061126B" w:rsidRPr="00632C24" w:rsidRDefault="00FB2870" w:rsidP="00B63E5B">
      <w:pPr>
        <w:numPr>
          <w:ilvl w:val="0"/>
          <w:numId w:val="4"/>
        </w:numPr>
        <w:spacing w:after="0"/>
        <w:ind w:left="284" w:hanging="284"/>
        <w:jc w:val="both"/>
        <w:rPr>
          <w:u w:val="single"/>
        </w:rPr>
      </w:pPr>
      <w:r w:rsidRPr="00632C24">
        <w:rPr>
          <w:u w:val="single"/>
        </w:rPr>
        <w:t xml:space="preserve">Type </w:t>
      </w:r>
    </w:p>
    <w:p w:rsidR="008E0084" w:rsidRDefault="00FB2870" w:rsidP="004130F2">
      <w:pPr>
        <w:spacing w:after="120"/>
        <w:ind w:left="284"/>
        <w:jc w:val="both"/>
      </w:pPr>
      <w:r w:rsidRPr="006821F3">
        <w:t xml:space="preserve">This field includes information about the type of period. It has to be stated, if the periods are compulsory contributory periods (codes 10 to 13), voluntary periods (codes 20 to 23), periods of residence (code 30) or equivalent periods (codes 40 to 52). The relevant codes for “Type” are listed </w:t>
      </w:r>
      <w:r w:rsidRPr="006D4BCD">
        <w:t>in the “List</w:t>
      </w:r>
      <w:r w:rsidR="000A09F8" w:rsidRPr="006D4BCD">
        <w:t xml:space="preserve"> of codes to be used in </w:t>
      </w:r>
      <w:r w:rsidR="00942F47">
        <w:t xml:space="preserve">SED </w:t>
      </w:r>
      <w:r w:rsidR="000A09F8" w:rsidRPr="006D4BCD">
        <w:t>P5000”</w:t>
      </w:r>
      <w:r w:rsidR="00632C24">
        <w:t xml:space="preserve"> (</w:t>
      </w:r>
      <w:hyperlink w:anchor="Annex1" w:history="1">
        <w:r w:rsidR="00632C24" w:rsidRPr="0010055A">
          <w:rPr>
            <w:rStyle w:val="Hyperlink"/>
          </w:rPr>
          <w:t>see annex</w:t>
        </w:r>
        <w:r w:rsidR="00FC7DF0" w:rsidRPr="0010055A">
          <w:rPr>
            <w:rStyle w:val="Hyperlink"/>
          </w:rPr>
          <w:t xml:space="preserve"> 1</w:t>
        </w:r>
      </w:hyperlink>
      <w:r w:rsidR="00632C24">
        <w:t>)</w:t>
      </w:r>
      <w:r w:rsidR="000A09F8" w:rsidRPr="006D4BCD">
        <w:t>.</w:t>
      </w:r>
    </w:p>
    <w:p w:rsidR="00DC6BCC" w:rsidRPr="00B63E5B" w:rsidRDefault="00FB2870" w:rsidP="006D2B96">
      <w:pPr>
        <w:numPr>
          <w:ilvl w:val="0"/>
          <w:numId w:val="4"/>
        </w:numPr>
        <w:spacing w:after="0"/>
        <w:ind w:left="284" w:hanging="284"/>
        <w:jc w:val="both"/>
        <w:rPr>
          <w:u w:val="single"/>
        </w:rPr>
      </w:pPr>
      <w:r w:rsidRPr="00B63E5B">
        <w:rPr>
          <w:u w:val="single"/>
        </w:rPr>
        <w:t>Contingency relevance</w:t>
      </w:r>
    </w:p>
    <w:p w:rsidR="00FB2870" w:rsidRPr="006821F3" w:rsidRDefault="00FB2870" w:rsidP="00B63E5B">
      <w:pPr>
        <w:spacing w:after="120"/>
        <w:ind w:left="284"/>
        <w:jc w:val="both"/>
      </w:pPr>
      <w:r w:rsidRPr="006821F3">
        <w:t xml:space="preserve">In the pension sector there are three benefit categories: old-age pension, survivor’s pension and invalidity pension. Some national legislation may not take into account certain insurance periods for all benefit categories (e.g. because of separate pension systems: only invalidity pensions or only early old-age pensions). If so, the differentiated information about the periods has to be indicated in the field “Contingency relevance”. </w:t>
      </w:r>
    </w:p>
    <w:p w:rsidR="00FB2870" w:rsidRPr="006821F3" w:rsidRDefault="00FB2870" w:rsidP="00B63E5B">
      <w:pPr>
        <w:spacing w:after="120"/>
        <w:ind w:left="284"/>
        <w:jc w:val="both"/>
      </w:pPr>
      <w:r w:rsidRPr="006821F3">
        <w:lastRenderedPageBreak/>
        <w:t xml:space="preserve">If the pension system of the sending institution does not know such a differentiation, the code “111” (Contingency relevance for all pension benefits) has to be used. The relevant codes for “Contingency relevance” are listed in the </w:t>
      </w:r>
      <w:r w:rsidRPr="006D4BCD">
        <w:t xml:space="preserve">“List of codes to be used in </w:t>
      </w:r>
      <w:r w:rsidR="00942F47">
        <w:t xml:space="preserve">SED </w:t>
      </w:r>
      <w:r w:rsidRPr="006D4BCD">
        <w:t>P5000”</w:t>
      </w:r>
      <w:r w:rsidR="00FC7DF0">
        <w:t xml:space="preserve"> (</w:t>
      </w:r>
      <w:hyperlink w:anchor="Annex1" w:history="1">
        <w:r w:rsidR="00FC7DF0" w:rsidRPr="0010055A">
          <w:rPr>
            <w:rStyle w:val="Hyperlink"/>
          </w:rPr>
          <w:t>see annex 1</w:t>
        </w:r>
      </w:hyperlink>
      <w:r w:rsidR="00FC7DF0">
        <w:t>)</w:t>
      </w:r>
      <w:r w:rsidRPr="006D4BCD">
        <w:t>.</w:t>
      </w:r>
    </w:p>
    <w:p w:rsidR="009A0063" w:rsidRPr="006D2B96" w:rsidRDefault="009A0063" w:rsidP="004130F2">
      <w:pPr>
        <w:numPr>
          <w:ilvl w:val="0"/>
          <w:numId w:val="4"/>
        </w:numPr>
        <w:spacing w:after="0"/>
        <w:ind w:left="284" w:hanging="284"/>
        <w:jc w:val="both"/>
        <w:rPr>
          <w:u w:val="single"/>
        </w:rPr>
      </w:pPr>
      <w:r w:rsidRPr="006D2B96">
        <w:rPr>
          <w:u w:val="single"/>
        </w:rPr>
        <w:t>Country</w:t>
      </w:r>
    </w:p>
    <w:p w:rsidR="00FB2870" w:rsidRPr="006821F3" w:rsidRDefault="00ED4640" w:rsidP="00B63E5B">
      <w:pPr>
        <w:spacing w:after="0"/>
        <w:ind w:left="284"/>
        <w:jc w:val="both"/>
      </w:pPr>
      <w:r>
        <w:t xml:space="preserve">In </w:t>
      </w:r>
      <w:r w:rsidR="00942F47">
        <w:t xml:space="preserve">SED </w:t>
      </w:r>
      <w:r>
        <w:t xml:space="preserve">P5000 the sending institution of a Member State certifies </w:t>
      </w:r>
      <w:r w:rsidR="00FB2870" w:rsidRPr="006821F3">
        <w:t xml:space="preserve">only the insurance/residence periods of its own country, so the country code of the single periods is always the country code of the sending </w:t>
      </w:r>
      <w:r w:rsidR="0038615A">
        <w:t>Institution.</w:t>
      </w:r>
    </w:p>
    <w:p w:rsidR="00FB2870" w:rsidRPr="006821F3" w:rsidRDefault="00FB2870" w:rsidP="00B63E5B">
      <w:pPr>
        <w:spacing w:after="120"/>
        <w:ind w:left="284"/>
        <w:jc w:val="both"/>
      </w:pPr>
      <w:r w:rsidRPr="006821F3">
        <w:t>Information about the Country has to be given in ISO3166-1-alpha-2 code</w:t>
      </w:r>
      <w:r w:rsidR="00FC7DF0">
        <w:t xml:space="preserve"> (</w:t>
      </w:r>
      <w:hyperlink w:anchor="Annex1" w:history="1">
        <w:r w:rsidR="00FC7DF0" w:rsidRPr="0010055A">
          <w:rPr>
            <w:rStyle w:val="Hyperlink"/>
          </w:rPr>
          <w:t>see annex 1</w:t>
        </w:r>
      </w:hyperlink>
      <w:r w:rsidR="00FC7DF0">
        <w:t>)</w:t>
      </w:r>
      <w:r w:rsidR="00872B9C">
        <w:t>.</w:t>
      </w:r>
    </w:p>
    <w:p w:rsidR="009A0063" w:rsidRPr="00B63E5B" w:rsidRDefault="00FB2870" w:rsidP="006D2B96">
      <w:pPr>
        <w:numPr>
          <w:ilvl w:val="0"/>
          <w:numId w:val="4"/>
        </w:numPr>
        <w:spacing w:after="0"/>
        <w:ind w:left="284" w:hanging="284"/>
        <w:jc w:val="both"/>
        <w:rPr>
          <w:u w:val="single"/>
        </w:rPr>
      </w:pPr>
      <w:r w:rsidRPr="00B63E5B">
        <w:rPr>
          <w:u w:val="single"/>
        </w:rPr>
        <w:t xml:space="preserve">Scheme </w:t>
      </w:r>
    </w:p>
    <w:p w:rsidR="00FB2870" w:rsidRPr="006821F3" w:rsidRDefault="009A0063" w:rsidP="00B63E5B">
      <w:pPr>
        <w:spacing w:after="120"/>
        <w:ind w:left="284" w:hanging="284"/>
        <w:jc w:val="both"/>
      </w:pPr>
      <w:r>
        <w:tab/>
      </w:r>
      <w:r w:rsidR="00FB2870" w:rsidRPr="006821F3">
        <w:t>The relevant codes for “Scheme” are listed in the “</w:t>
      </w:r>
      <w:r w:rsidR="00FB2870" w:rsidRPr="006D4BCD">
        <w:t xml:space="preserve">List of codes to be used in </w:t>
      </w:r>
      <w:r w:rsidR="00704AAC">
        <w:t xml:space="preserve">SED </w:t>
      </w:r>
      <w:r w:rsidR="00FB2870" w:rsidRPr="006D4BCD">
        <w:t>P5000”.</w:t>
      </w:r>
      <w:r w:rsidR="00FB2870" w:rsidRPr="006821F3">
        <w:t xml:space="preserve"> If the Scheme is unknown, the code “08” has to be used.</w:t>
      </w:r>
    </w:p>
    <w:p w:rsidR="009A0063" w:rsidRPr="006D2B96" w:rsidRDefault="00FB2870" w:rsidP="00B63E5B">
      <w:pPr>
        <w:numPr>
          <w:ilvl w:val="0"/>
          <w:numId w:val="4"/>
        </w:numPr>
        <w:spacing w:after="0"/>
        <w:ind w:left="284" w:hanging="284"/>
        <w:jc w:val="both"/>
      </w:pPr>
      <w:r w:rsidRPr="00B63E5B">
        <w:rPr>
          <w:u w:val="single"/>
        </w:rPr>
        <w:t>Occupation</w:t>
      </w:r>
    </w:p>
    <w:p w:rsidR="00FB2870" w:rsidRPr="006821F3" w:rsidRDefault="00FB2870" w:rsidP="00B63E5B">
      <w:pPr>
        <w:spacing w:after="120"/>
        <w:ind w:left="284"/>
        <w:jc w:val="both"/>
      </w:pPr>
      <w:r w:rsidRPr="006821F3">
        <w:t xml:space="preserve">If a sending institution has stored information about the occupation during the relevant periods, because it is needed according to its national legislation, this information has to be indicated in the field “Occupation”. The occupation will be given with the four digit ISCO-08 code. If the information about the occupation is not available or unknown, in the field “Occupation” the code “0000” has to be used. Information about ISCO-08 code can be found under </w:t>
      </w:r>
      <w:hyperlink r:id="rId9" w:history="1">
        <w:r w:rsidRPr="006821F3">
          <w:rPr>
            <w:rStyle w:val="Hyperlink"/>
            <w:rFonts w:cs="Arial"/>
          </w:rPr>
          <w:t>http://eur-lex.europa.eu/LexUriServ/LexUriServ.do?uri=OJ:L:2009:292:0031:0047:EN:PDF</w:t>
        </w:r>
      </w:hyperlink>
      <w:r w:rsidRPr="006821F3">
        <w:rPr>
          <w:u w:val="single"/>
        </w:rPr>
        <w:t xml:space="preserve">. </w:t>
      </w:r>
      <w:r w:rsidRPr="006821F3">
        <w:t xml:space="preserve">From this code list the four digit code has to be used. </w:t>
      </w:r>
    </w:p>
    <w:p w:rsidR="00FB2870" w:rsidRPr="00940DFD" w:rsidRDefault="00FB2870" w:rsidP="00940DFD">
      <w:pPr>
        <w:spacing w:after="120"/>
        <w:ind w:left="284"/>
        <w:jc w:val="both"/>
      </w:pPr>
      <w:r w:rsidRPr="006821F3">
        <w:t>In case of mining activity choose one of the following codes: 0001 – Miner on the surface, 0002 Miner underground, 0003 – Miner undefined work.</w:t>
      </w:r>
    </w:p>
    <w:p w:rsidR="009A0063" w:rsidRPr="006D2B96" w:rsidRDefault="00FB2870" w:rsidP="00B63E5B">
      <w:pPr>
        <w:numPr>
          <w:ilvl w:val="0"/>
          <w:numId w:val="4"/>
        </w:numPr>
        <w:spacing w:after="0"/>
        <w:ind w:left="284" w:hanging="284"/>
        <w:jc w:val="both"/>
      </w:pPr>
      <w:r w:rsidRPr="00B63E5B">
        <w:rPr>
          <w:u w:val="single"/>
        </w:rPr>
        <w:t>Information on calculation</w:t>
      </w:r>
    </w:p>
    <w:p w:rsidR="00FB2870" w:rsidRPr="006821F3" w:rsidRDefault="00D904F9" w:rsidP="00B63E5B">
      <w:pPr>
        <w:spacing w:after="120"/>
        <w:ind w:left="284" w:hanging="630"/>
        <w:jc w:val="both"/>
      </w:pPr>
      <w:r>
        <w:tab/>
      </w:r>
      <w:r w:rsidR="00FB2870" w:rsidRPr="006821F3">
        <w:t>In the pension sector there are three benefit categories: old-age pension, survivor’s pension and invalidity pension. If - according to the national legislation - a period is not taken into account for the pro rata calculation of a pension, the differentiated information about this period has to be indicated in the field “Information on calculation”. If the pension system of the sending institution does not know such a differentiation, the code “111” has to be used.</w:t>
      </w:r>
    </w:p>
    <w:p w:rsidR="00FB2870" w:rsidRPr="00A53AE9" w:rsidRDefault="00FB2870" w:rsidP="00B63E5B">
      <w:pPr>
        <w:spacing w:after="120"/>
        <w:ind w:left="284"/>
        <w:jc w:val="both"/>
      </w:pPr>
      <w:r w:rsidRPr="006821F3">
        <w:t>The relevant codes for “Information on calculation” are listed in the “</w:t>
      </w:r>
      <w:r w:rsidRPr="00A53AE9">
        <w:t>List of codes to be used in P5000”</w:t>
      </w:r>
      <w:r w:rsidR="00841144">
        <w:t xml:space="preserve"> (</w:t>
      </w:r>
      <w:hyperlink w:anchor="Annex1" w:history="1">
        <w:r w:rsidR="00841144" w:rsidRPr="0010055A">
          <w:rPr>
            <w:rStyle w:val="Hyperlink"/>
          </w:rPr>
          <w:t>see annex</w:t>
        </w:r>
        <w:r w:rsidR="00FC7DF0" w:rsidRPr="0010055A">
          <w:rPr>
            <w:rStyle w:val="Hyperlink"/>
          </w:rPr>
          <w:t xml:space="preserve"> 1</w:t>
        </w:r>
      </w:hyperlink>
      <w:r w:rsidR="00841144">
        <w:t>)</w:t>
      </w:r>
      <w:r w:rsidRPr="00A53AE9">
        <w:t>.</w:t>
      </w:r>
    </w:p>
    <w:p w:rsidR="00FB2870" w:rsidRPr="00B63E5B" w:rsidRDefault="00841144" w:rsidP="000A09F8">
      <w:pPr>
        <w:pStyle w:val="Heading3"/>
        <w:spacing w:before="0" w:beforeAutospacing="0" w:after="0" w:afterAutospacing="0"/>
        <w:jc w:val="both"/>
        <w:rPr>
          <w:rFonts w:ascii="Calibri" w:hAnsi="Calibri"/>
          <w:sz w:val="22"/>
          <w:szCs w:val="22"/>
          <w:lang w:val="en-GB"/>
        </w:rPr>
      </w:pPr>
      <w:bookmarkStart w:id="3" w:name="_Toc400707711"/>
      <w:r>
        <w:rPr>
          <w:rFonts w:ascii="Calibri" w:hAnsi="Calibri"/>
          <w:sz w:val="22"/>
          <w:szCs w:val="22"/>
          <w:lang w:val="en-GB"/>
        </w:rPr>
        <w:t xml:space="preserve">4.3 </w:t>
      </w:r>
      <w:r w:rsidR="00FB2870" w:rsidRPr="00B63E5B">
        <w:rPr>
          <w:rFonts w:ascii="Calibri" w:hAnsi="Calibri"/>
          <w:sz w:val="22"/>
          <w:szCs w:val="22"/>
          <w:lang w:val="en-GB"/>
        </w:rPr>
        <w:t>Total length of periods of insurance/residence</w:t>
      </w:r>
      <w:bookmarkEnd w:id="3"/>
      <w:r w:rsidR="000A09F8" w:rsidRPr="00B63E5B">
        <w:rPr>
          <w:rFonts w:ascii="Calibri" w:hAnsi="Calibri"/>
          <w:sz w:val="22"/>
          <w:szCs w:val="22"/>
          <w:lang w:val="en-GB"/>
        </w:rPr>
        <w:t>:</w:t>
      </w:r>
    </w:p>
    <w:p w:rsidR="00FB2870" w:rsidRPr="007D7275" w:rsidRDefault="00FB2870" w:rsidP="00296C9C">
      <w:pPr>
        <w:spacing w:after="120"/>
        <w:jc w:val="both"/>
      </w:pPr>
      <w:r w:rsidRPr="006821F3">
        <w:t xml:space="preserve">Some Member States don’t deal with single periods in their national system. They only use the total length of the periods of another Member State. Therefore under Point </w:t>
      </w:r>
      <w:r w:rsidR="00AA3C50">
        <w:t>5</w:t>
      </w:r>
      <w:r w:rsidRPr="006821F3">
        <w:t xml:space="preserve"> the total number of the periods will be presented</w:t>
      </w:r>
      <w:r w:rsidRPr="00B63E5B">
        <w:rPr>
          <w:color w:val="00B050"/>
        </w:rPr>
        <w:t xml:space="preserve">. </w:t>
      </w:r>
      <w:r w:rsidRPr="007D7275">
        <w:t xml:space="preserve">Periods in point </w:t>
      </w:r>
      <w:r w:rsidR="007D7275" w:rsidRPr="006D2B96">
        <w:t>4</w:t>
      </w:r>
      <w:r w:rsidRPr="007D7275">
        <w:t xml:space="preserve"> with Information on calculation</w:t>
      </w:r>
      <w:r w:rsidR="0010055A" w:rsidRPr="0010055A">
        <w:t xml:space="preserve"> </w:t>
      </w:r>
      <w:r w:rsidRPr="007D7275">
        <w:t xml:space="preserve">= “000” will not be taken into account in point </w:t>
      </w:r>
      <w:r w:rsidR="007D7275" w:rsidRPr="006D2B96">
        <w:t>5</w:t>
      </w:r>
      <w:r w:rsidRPr="007D7275">
        <w:t>.2.</w:t>
      </w:r>
    </w:p>
    <w:p w:rsidR="008E0084" w:rsidRDefault="00FC7DF0" w:rsidP="000639CC">
      <w:pPr>
        <w:spacing w:after="0"/>
        <w:rPr>
          <w:rFonts w:cs="Calibri"/>
          <w:color w:val="000000"/>
          <w:lang w:val="en-US" w:eastAsia="en-GB"/>
        </w:rPr>
      </w:pPr>
      <w:r w:rsidRPr="00D67EED">
        <w:rPr>
          <w:rFonts w:cs="Calibri"/>
          <w:color w:val="000000"/>
          <w:lang w:val="en-US" w:eastAsia="en-GB"/>
        </w:rPr>
        <w:t xml:space="preserve">The total length of periods has to be given in case of </w:t>
      </w:r>
    </w:p>
    <w:p w:rsidR="00FC7DF0" w:rsidRPr="00164AE0" w:rsidRDefault="00FC7DF0" w:rsidP="00FC7DF0">
      <w:pPr>
        <w:pStyle w:val="ListParagraph"/>
        <w:numPr>
          <w:ilvl w:val="0"/>
          <w:numId w:val="17"/>
        </w:numPr>
        <w:rPr>
          <w:rFonts w:ascii="Calibri" w:hAnsi="Calibri" w:cs="Calibri"/>
          <w:color w:val="auto"/>
          <w:sz w:val="22"/>
          <w:szCs w:val="22"/>
        </w:rPr>
      </w:pPr>
      <w:r w:rsidRPr="00164AE0">
        <w:rPr>
          <w:rFonts w:ascii="Calibri" w:hAnsi="Calibri" w:cs="Calibri"/>
          <w:color w:val="auto"/>
          <w:sz w:val="22"/>
          <w:szCs w:val="22"/>
        </w:rPr>
        <w:t xml:space="preserve">years with max. 2 digits before the separator or max. 6 digits after the separator </w:t>
      </w:r>
      <w:r w:rsidRPr="00164AE0">
        <w:rPr>
          <w:rFonts w:ascii="Calibri" w:hAnsi="Calibri" w:cs="Calibri"/>
          <w:color w:val="auto"/>
          <w:sz w:val="22"/>
          <w:szCs w:val="22"/>
        </w:rPr>
        <w:br/>
        <w:t xml:space="preserve">(e.g. 1 or 10 or 1,123456 or 10,123456 years) </w:t>
      </w:r>
    </w:p>
    <w:p w:rsidR="00FC7DF0" w:rsidRPr="00164AE0" w:rsidRDefault="00FC7DF0" w:rsidP="00FC7DF0">
      <w:pPr>
        <w:pStyle w:val="ListParagraph"/>
        <w:numPr>
          <w:ilvl w:val="0"/>
          <w:numId w:val="17"/>
        </w:numPr>
        <w:rPr>
          <w:rFonts w:ascii="Calibri" w:hAnsi="Calibri" w:cs="Calibri"/>
          <w:color w:val="auto"/>
          <w:sz w:val="22"/>
          <w:szCs w:val="22"/>
        </w:rPr>
      </w:pPr>
      <w:r w:rsidRPr="00164AE0">
        <w:rPr>
          <w:rFonts w:ascii="Calibri" w:hAnsi="Calibri" w:cs="Calibri"/>
          <w:color w:val="auto"/>
          <w:sz w:val="22"/>
          <w:szCs w:val="22"/>
        </w:rPr>
        <w:t xml:space="preserve">quarters with max. 3 digits (e.g. 1 or 10 or 100 quarters) </w:t>
      </w:r>
    </w:p>
    <w:p w:rsidR="00FC7DF0" w:rsidRPr="00164AE0" w:rsidRDefault="00FC7DF0" w:rsidP="00FC7DF0">
      <w:pPr>
        <w:pStyle w:val="ListParagraph"/>
        <w:numPr>
          <w:ilvl w:val="0"/>
          <w:numId w:val="17"/>
        </w:numPr>
        <w:rPr>
          <w:rFonts w:ascii="Calibri" w:hAnsi="Calibri" w:cs="Calibri"/>
          <w:color w:val="auto"/>
          <w:sz w:val="22"/>
          <w:szCs w:val="22"/>
        </w:rPr>
      </w:pPr>
      <w:r w:rsidRPr="00164AE0">
        <w:rPr>
          <w:rFonts w:ascii="Calibri" w:hAnsi="Calibri" w:cs="Calibri"/>
          <w:color w:val="auto"/>
          <w:sz w:val="22"/>
          <w:szCs w:val="22"/>
        </w:rPr>
        <w:lastRenderedPageBreak/>
        <w:t xml:space="preserve">months with max. 3 digits before the separator or max. 4 digits after the separator </w:t>
      </w:r>
      <w:r w:rsidRPr="00164AE0">
        <w:rPr>
          <w:rFonts w:ascii="Calibri" w:hAnsi="Calibri" w:cs="Calibri"/>
          <w:color w:val="auto"/>
          <w:sz w:val="22"/>
          <w:szCs w:val="22"/>
        </w:rPr>
        <w:br/>
        <w:t xml:space="preserve">(e.g. 1 or 10 or 100 or 1,5 or 10,1234 months) </w:t>
      </w:r>
    </w:p>
    <w:p w:rsidR="00FC7DF0" w:rsidRPr="00164AE0" w:rsidRDefault="00FC7DF0" w:rsidP="00FC7DF0">
      <w:pPr>
        <w:pStyle w:val="ListParagraph"/>
        <w:numPr>
          <w:ilvl w:val="0"/>
          <w:numId w:val="17"/>
        </w:numPr>
        <w:rPr>
          <w:rFonts w:ascii="Calibri" w:hAnsi="Calibri" w:cs="Calibri"/>
          <w:color w:val="auto"/>
          <w:sz w:val="22"/>
          <w:szCs w:val="22"/>
        </w:rPr>
      </w:pPr>
      <w:r w:rsidRPr="00164AE0">
        <w:rPr>
          <w:rFonts w:ascii="Calibri" w:hAnsi="Calibri" w:cs="Calibri"/>
          <w:color w:val="auto"/>
          <w:sz w:val="22"/>
          <w:szCs w:val="22"/>
        </w:rPr>
        <w:t xml:space="preserve">weeks with max. 4 digits (e.g. 1 or 10 or 100 or 1000 weeks) </w:t>
      </w:r>
    </w:p>
    <w:p w:rsidR="00FC7DF0" w:rsidRPr="00164AE0" w:rsidRDefault="00FC7DF0" w:rsidP="00FC7DF0">
      <w:pPr>
        <w:pStyle w:val="ListParagraph"/>
        <w:numPr>
          <w:ilvl w:val="0"/>
          <w:numId w:val="17"/>
        </w:numPr>
        <w:rPr>
          <w:rFonts w:ascii="Calibri" w:hAnsi="Calibri" w:cs="Calibri"/>
          <w:color w:val="auto"/>
          <w:sz w:val="22"/>
          <w:szCs w:val="22"/>
        </w:rPr>
      </w:pPr>
      <w:r w:rsidRPr="00164AE0">
        <w:rPr>
          <w:rFonts w:ascii="Calibri" w:hAnsi="Calibri" w:cs="Calibri"/>
          <w:color w:val="auto"/>
          <w:sz w:val="22"/>
          <w:szCs w:val="22"/>
        </w:rPr>
        <w:t xml:space="preserve">days with max. 5 digits (e.g. 1 or 10 or 100 or 1000 or 10000 days) </w:t>
      </w:r>
    </w:p>
    <w:p w:rsidR="000A09F8" w:rsidRPr="00164AE0" w:rsidRDefault="000A09F8" w:rsidP="000A09F8">
      <w:pPr>
        <w:pStyle w:val="Heading3"/>
        <w:spacing w:before="0" w:beforeAutospacing="0" w:after="0" w:afterAutospacing="0"/>
        <w:jc w:val="both"/>
        <w:rPr>
          <w:rFonts w:ascii="Calibri" w:hAnsi="Calibri"/>
          <w:color w:val="auto"/>
          <w:sz w:val="22"/>
          <w:szCs w:val="22"/>
          <w:lang w:val="en-GB"/>
        </w:rPr>
      </w:pPr>
      <w:bookmarkStart w:id="4" w:name="_Toc400707712"/>
    </w:p>
    <w:p w:rsidR="00FB2870" w:rsidRPr="000C61D1" w:rsidRDefault="00FB2870" w:rsidP="000C61D1">
      <w:pPr>
        <w:pStyle w:val="Heading3"/>
        <w:numPr>
          <w:ilvl w:val="0"/>
          <w:numId w:val="8"/>
        </w:numPr>
        <w:spacing w:before="0" w:beforeAutospacing="0" w:after="0" w:afterAutospacing="0" w:line="276" w:lineRule="auto"/>
        <w:ind w:left="284" w:hanging="284"/>
        <w:jc w:val="both"/>
        <w:rPr>
          <w:rFonts w:ascii="Calibri" w:hAnsi="Calibri"/>
          <w:color w:val="auto"/>
          <w:sz w:val="22"/>
          <w:szCs w:val="22"/>
          <w:lang w:val="en-GB"/>
        </w:rPr>
      </w:pPr>
      <w:r w:rsidRPr="000C61D1">
        <w:rPr>
          <w:rFonts w:ascii="Calibri" w:hAnsi="Calibri"/>
          <w:color w:val="auto"/>
          <w:sz w:val="22"/>
          <w:szCs w:val="22"/>
          <w:lang w:val="en-GB"/>
        </w:rPr>
        <w:t>Examples</w:t>
      </w:r>
      <w:bookmarkEnd w:id="4"/>
      <w:r w:rsidR="000A09F8" w:rsidRPr="000C61D1">
        <w:rPr>
          <w:rFonts w:ascii="Calibri" w:hAnsi="Calibri"/>
          <w:color w:val="auto"/>
          <w:sz w:val="22"/>
          <w:szCs w:val="22"/>
          <w:lang w:val="en-GB"/>
        </w:rPr>
        <w:t>:</w:t>
      </w:r>
    </w:p>
    <w:p w:rsidR="00207533" w:rsidRPr="00164AE0" w:rsidRDefault="00FB2870" w:rsidP="00296A73">
      <w:pPr>
        <w:jc w:val="both"/>
        <w:rPr>
          <w:u w:val="single"/>
        </w:rPr>
      </w:pPr>
      <w:r w:rsidRPr="00164AE0">
        <w:t xml:space="preserve">The following examples will illustrate </w:t>
      </w:r>
      <w:r w:rsidR="00007F8B" w:rsidRPr="00164AE0">
        <w:t>the “Certification of the insurance/residence periods of the insured person” in section 4 (</w:t>
      </w:r>
      <w:hyperlink w:anchor="Annex2" w:history="1">
        <w:r w:rsidR="00007F8B" w:rsidRPr="00164AE0">
          <w:rPr>
            <w:rStyle w:val="Hyperlink"/>
          </w:rPr>
          <w:t>see annex 2</w:t>
        </w:r>
      </w:hyperlink>
      <w:r w:rsidR="00007F8B" w:rsidRPr="00164AE0">
        <w:t>)</w:t>
      </w:r>
      <w:r w:rsidR="0040790E" w:rsidRPr="00164AE0">
        <w:t xml:space="preserve">. </w:t>
      </w:r>
    </w:p>
    <w:p w:rsidR="00FB2870" w:rsidRDefault="00FB2870" w:rsidP="00296C9C">
      <w:pPr>
        <w:spacing w:after="120"/>
        <w:jc w:val="both"/>
      </w:pPr>
      <w:r w:rsidRPr="006821F3">
        <w:t xml:space="preserve">According to the examples </w:t>
      </w:r>
      <w:r w:rsidR="00207533">
        <w:t xml:space="preserve">in annex 2 </w:t>
      </w:r>
      <w:r w:rsidRPr="006821F3">
        <w:t xml:space="preserve">the </w:t>
      </w:r>
      <w:r w:rsidR="00207533" w:rsidRPr="00207533">
        <w:t>“</w:t>
      </w:r>
      <w:r w:rsidR="00207533" w:rsidRPr="00296A73">
        <w:rPr>
          <w:rFonts w:ascii="Helvetica" w:hAnsi="Helvetica" w:cs="Arial"/>
          <w:bCs/>
          <w:color w:val="333333"/>
          <w:sz w:val="20"/>
          <w:szCs w:val="20"/>
        </w:rPr>
        <w:t>Total length of periods of insurance/residence”</w:t>
      </w:r>
      <w:r w:rsidR="00207533">
        <w:rPr>
          <w:rFonts w:ascii="Helvetica" w:hAnsi="Helvetica" w:cs="Arial"/>
          <w:b/>
          <w:bCs/>
          <w:color w:val="333333"/>
          <w:sz w:val="20"/>
          <w:szCs w:val="20"/>
        </w:rPr>
        <w:t xml:space="preserve"> </w:t>
      </w:r>
      <w:r w:rsidRPr="006821F3">
        <w:t xml:space="preserve">in </w:t>
      </w:r>
      <w:r w:rsidR="00207533">
        <w:t>section 5</w:t>
      </w:r>
      <w:r w:rsidR="00207533" w:rsidRPr="006821F3">
        <w:t xml:space="preserve"> </w:t>
      </w:r>
      <w:r w:rsidRPr="006821F3">
        <w:t xml:space="preserve">would be given as follows </w:t>
      </w:r>
      <w:r w:rsidR="00207533">
        <w:t>(</w:t>
      </w:r>
      <w:hyperlink w:anchor="Annex3" w:history="1">
        <w:r w:rsidR="00207533" w:rsidRPr="00434307">
          <w:rPr>
            <w:rStyle w:val="Hyperlink"/>
          </w:rPr>
          <w:t>see annex 3</w:t>
        </w:r>
      </w:hyperlink>
      <w:r w:rsidR="00207533">
        <w:t>).</w:t>
      </w:r>
    </w:p>
    <w:p w:rsidR="00007F8B" w:rsidRPr="00164AE0" w:rsidRDefault="00007F8B" w:rsidP="00296C9C">
      <w:pPr>
        <w:spacing w:after="120"/>
        <w:jc w:val="both"/>
      </w:pPr>
      <w:r w:rsidRPr="00164AE0">
        <w:t xml:space="preserve">Member State Austria is used as a </w:t>
      </w:r>
      <w:r w:rsidRPr="00164AE0">
        <w:rPr>
          <w:u w:val="single"/>
        </w:rPr>
        <w:t>fictitious</w:t>
      </w:r>
      <w:r w:rsidRPr="00164AE0">
        <w:t xml:space="preserve"> example.</w:t>
      </w:r>
    </w:p>
    <w:p w:rsidR="00007F8B" w:rsidRPr="006821F3" w:rsidRDefault="00007F8B" w:rsidP="00007F8B">
      <w:pPr>
        <w:pStyle w:val="Heading3"/>
        <w:spacing w:before="0" w:beforeAutospacing="0" w:after="0" w:afterAutospacing="0"/>
        <w:jc w:val="both"/>
        <w:rPr>
          <w:rFonts w:ascii="Calibri" w:hAnsi="Calibri"/>
          <w:sz w:val="22"/>
          <w:szCs w:val="22"/>
          <w:lang w:val="en-GB"/>
        </w:rPr>
      </w:pPr>
    </w:p>
    <w:p w:rsidR="00FB2870" w:rsidRPr="000C61D1" w:rsidRDefault="000A09F8" w:rsidP="000C61D1">
      <w:pPr>
        <w:pStyle w:val="Heading3"/>
        <w:numPr>
          <w:ilvl w:val="0"/>
          <w:numId w:val="8"/>
        </w:numPr>
        <w:spacing w:before="0" w:beforeAutospacing="0" w:after="0" w:afterAutospacing="0" w:line="276" w:lineRule="auto"/>
        <w:ind w:left="284" w:hanging="284"/>
        <w:jc w:val="both"/>
        <w:rPr>
          <w:rFonts w:ascii="Calibri" w:hAnsi="Calibri"/>
          <w:color w:val="auto"/>
          <w:sz w:val="22"/>
          <w:szCs w:val="22"/>
          <w:lang w:val="en-GB"/>
        </w:rPr>
      </w:pPr>
      <w:r w:rsidRPr="000C61D1">
        <w:rPr>
          <w:rFonts w:ascii="Calibri" w:hAnsi="Calibri"/>
          <w:color w:val="auto"/>
          <w:sz w:val="22"/>
          <w:szCs w:val="22"/>
          <w:lang w:val="en-GB"/>
        </w:rPr>
        <w:t>Information about Art.</w:t>
      </w:r>
      <w:r w:rsidR="0012541A" w:rsidRPr="000C61D1">
        <w:rPr>
          <w:rFonts w:ascii="Calibri" w:hAnsi="Calibri"/>
          <w:color w:val="auto"/>
          <w:sz w:val="22"/>
          <w:szCs w:val="22"/>
          <w:lang w:val="en-GB"/>
        </w:rPr>
        <w:t xml:space="preserve"> </w:t>
      </w:r>
      <w:r w:rsidR="00FB2870" w:rsidRPr="000C61D1">
        <w:rPr>
          <w:rFonts w:ascii="Calibri" w:hAnsi="Calibri"/>
          <w:color w:val="auto"/>
          <w:sz w:val="22"/>
          <w:szCs w:val="22"/>
          <w:lang w:val="en-GB"/>
        </w:rPr>
        <w:t>57 of Reg. 883/2004</w:t>
      </w:r>
      <w:r w:rsidR="0012541A" w:rsidRPr="000C61D1">
        <w:rPr>
          <w:rFonts w:ascii="Calibri" w:hAnsi="Calibri"/>
          <w:color w:val="auto"/>
          <w:sz w:val="22"/>
          <w:szCs w:val="22"/>
          <w:lang w:val="en-GB"/>
        </w:rPr>
        <w:t xml:space="preserve"> (section 6)</w:t>
      </w:r>
      <w:r w:rsidR="00FB2870" w:rsidRPr="000C61D1">
        <w:rPr>
          <w:rFonts w:ascii="Calibri" w:hAnsi="Calibri"/>
          <w:color w:val="auto"/>
          <w:sz w:val="22"/>
          <w:szCs w:val="22"/>
          <w:lang w:val="en-GB"/>
        </w:rPr>
        <w:t>:</w:t>
      </w:r>
    </w:p>
    <w:p w:rsidR="00FB2870" w:rsidRDefault="00FB2870" w:rsidP="000A09F8">
      <w:pPr>
        <w:pStyle w:val="BodyText"/>
        <w:rPr>
          <w:rFonts w:ascii="Calibri" w:hAnsi="Calibri"/>
          <w:szCs w:val="22"/>
          <w:lang w:val="en-GB"/>
        </w:rPr>
      </w:pPr>
      <w:r w:rsidRPr="006821F3">
        <w:rPr>
          <w:rFonts w:ascii="Calibri" w:hAnsi="Calibri"/>
          <w:szCs w:val="22"/>
          <w:lang w:val="en-GB"/>
        </w:rPr>
        <w:t>This field will only be filled in the case of periods less than one year. In the case of periods with more than one year this field has not to be filled.</w:t>
      </w:r>
    </w:p>
    <w:p w:rsidR="002231C1" w:rsidRDefault="002231C1" w:rsidP="000A09F8">
      <w:pPr>
        <w:pStyle w:val="BodyText"/>
        <w:rPr>
          <w:rFonts w:ascii="Calibri" w:hAnsi="Calibri"/>
          <w:szCs w:val="22"/>
          <w:lang w:val="en-GB"/>
        </w:rPr>
      </w:pPr>
    </w:p>
    <w:p w:rsidR="002231C1" w:rsidRPr="006821F3" w:rsidRDefault="00025950" w:rsidP="002231C1">
      <w:pPr>
        <w:pStyle w:val="c1"/>
        <w:jc w:val="both"/>
        <w:rPr>
          <w:rStyle w:val="c41"/>
          <w:rFonts w:ascii="Calibri" w:hAnsi="Calibri"/>
          <w:sz w:val="22"/>
          <w:szCs w:val="22"/>
          <w:u w:val="single"/>
          <w:lang w:val="en-GB"/>
        </w:rPr>
      </w:pPr>
      <w:hyperlink r:id="rId10" w:history="1">
        <w:r w:rsidR="002231C1" w:rsidRPr="006821F3">
          <w:rPr>
            <w:rStyle w:val="Hyperlink"/>
            <w:rFonts w:ascii="Calibri" w:hAnsi="Calibri"/>
            <w:sz w:val="22"/>
            <w:szCs w:val="22"/>
            <w:lang w:val="en-GB"/>
          </w:rPr>
          <w:t>Click here to view the content of SED P5000</w:t>
        </w:r>
      </w:hyperlink>
    </w:p>
    <w:p w:rsidR="00940DFD" w:rsidRDefault="00940DFD" w:rsidP="002F6F84"/>
    <w:p w:rsidR="00940DFD" w:rsidRDefault="00940DFD" w:rsidP="002F6F84"/>
    <w:p w:rsidR="00940DFD" w:rsidRDefault="00940DFD" w:rsidP="002F6F84"/>
    <w:p w:rsidR="00207533" w:rsidRDefault="00207533">
      <w:pPr>
        <w:spacing w:after="0" w:line="240" w:lineRule="auto"/>
      </w:pPr>
      <w:r>
        <w:br w:type="page"/>
      </w:r>
    </w:p>
    <w:p w:rsidR="002F6F84" w:rsidRPr="000639CC" w:rsidRDefault="005A12B2" w:rsidP="00577FAA">
      <w:pPr>
        <w:spacing w:after="0"/>
        <w:rPr>
          <w:rFonts w:asciiTheme="minorHAnsi" w:hAnsiTheme="minorHAnsi" w:cstheme="minorHAnsi"/>
          <w:b/>
        </w:rPr>
      </w:pPr>
      <w:bookmarkStart w:id="5" w:name="Annex1"/>
      <w:r w:rsidRPr="000639CC">
        <w:rPr>
          <w:rFonts w:asciiTheme="minorHAnsi" w:hAnsiTheme="minorHAnsi" w:cstheme="minorHAnsi"/>
          <w:b/>
        </w:rPr>
        <w:lastRenderedPageBreak/>
        <w:t>ANNEX 1</w:t>
      </w:r>
      <w:bookmarkEnd w:id="5"/>
    </w:p>
    <w:tbl>
      <w:tblPr>
        <w:tblW w:w="5029" w:type="pct"/>
        <w:tblCellSpacing w:w="15" w:type="dxa"/>
        <w:tblCellMar>
          <w:top w:w="15" w:type="dxa"/>
          <w:left w:w="15" w:type="dxa"/>
          <w:bottom w:w="15" w:type="dxa"/>
          <w:right w:w="15" w:type="dxa"/>
        </w:tblCellMar>
        <w:tblLook w:val="04A0" w:firstRow="1" w:lastRow="0" w:firstColumn="1" w:lastColumn="0" w:noHBand="0" w:noVBand="1"/>
      </w:tblPr>
      <w:tblGrid>
        <w:gridCol w:w="9505"/>
      </w:tblGrid>
      <w:tr w:rsidR="002F6F84" w:rsidRPr="00296A73" w:rsidTr="00577FAA">
        <w:trPr>
          <w:trHeight w:val="267"/>
          <w:tblCellSpacing w:w="15" w:type="dxa"/>
        </w:trPr>
        <w:tc>
          <w:tcPr>
            <w:tcW w:w="0" w:type="auto"/>
            <w:vAlign w:val="center"/>
            <w:hideMark/>
          </w:tcPr>
          <w:p w:rsidR="002F6F84" w:rsidRPr="000639CC" w:rsidRDefault="005A12B2" w:rsidP="00E20836">
            <w:pPr>
              <w:pStyle w:val="NormalWeb"/>
              <w:jc w:val="center"/>
              <w:rPr>
                <w:rFonts w:asciiTheme="minorHAnsi" w:hAnsiTheme="minorHAnsi" w:cstheme="minorHAnsi"/>
                <w:sz w:val="22"/>
                <w:szCs w:val="22"/>
              </w:rPr>
            </w:pPr>
            <w:r w:rsidRPr="000639CC">
              <w:rPr>
                <w:rFonts w:asciiTheme="minorHAnsi" w:hAnsiTheme="minorHAnsi" w:cstheme="minorHAnsi"/>
                <w:b/>
                <w:bCs/>
                <w:sz w:val="22"/>
                <w:szCs w:val="22"/>
              </w:rPr>
              <w:t>List of codes to be used in P5000</w:t>
            </w:r>
          </w:p>
        </w:tc>
      </w:tr>
      <w:tr w:rsidR="002F6F84" w:rsidRPr="00296A73" w:rsidTr="00577FAA">
        <w:trPr>
          <w:trHeight w:val="267"/>
          <w:tblCellSpacing w:w="15" w:type="dxa"/>
        </w:trPr>
        <w:tc>
          <w:tcPr>
            <w:tcW w:w="0" w:type="auto"/>
            <w:vAlign w:val="center"/>
            <w:hideMark/>
          </w:tcPr>
          <w:p w:rsidR="002F6F84" w:rsidRPr="000639CC" w:rsidRDefault="005A12B2" w:rsidP="00E20836">
            <w:pPr>
              <w:pStyle w:val="NormalWeb"/>
              <w:jc w:val="center"/>
              <w:rPr>
                <w:rFonts w:asciiTheme="minorHAnsi" w:hAnsiTheme="minorHAnsi" w:cstheme="minorHAnsi"/>
                <w:sz w:val="22"/>
                <w:szCs w:val="22"/>
              </w:rPr>
            </w:pPr>
            <w:r w:rsidRPr="000639CC">
              <w:rPr>
                <w:rFonts w:asciiTheme="minorHAnsi" w:hAnsiTheme="minorHAnsi" w:cstheme="minorHAnsi"/>
                <w:b/>
                <w:bCs/>
                <w:sz w:val="22"/>
                <w:szCs w:val="22"/>
              </w:rPr>
              <w:t>Context of transmission</w:t>
            </w:r>
          </w:p>
        </w:tc>
      </w:tr>
    </w:tbl>
    <w:p w:rsidR="002F6F84" w:rsidRPr="000639CC" w:rsidRDefault="002F6F84" w:rsidP="00E20836">
      <w:pPr>
        <w:spacing w:after="0"/>
        <w:rPr>
          <w:rFonts w:asciiTheme="minorHAnsi" w:hAnsiTheme="minorHAnsi" w:cstheme="minorHAns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4"/>
        <w:gridCol w:w="1984"/>
        <w:gridCol w:w="2977"/>
      </w:tblGrid>
      <w:tr w:rsidR="002F6F84" w:rsidRPr="00296A73" w:rsidTr="00577FAA">
        <w:trPr>
          <w:tblCellSpacing w:w="15" w:type="dxa"/>
        </w:trPr>
        <w:tc>
          <w:tcPr>
            <w:tcW w:w="3119" w:type="dxa"/>
            <w:vAlign w:val="center"/>
            <w:hideMark/>
          </w:tcPr>
          <w:p w:rsidR="002F6F84" w:rsidRPr="000639CC" w:rsidRDefault="002F6F84" w:rsidP="00E20836">
            <w:pPr>
              <w:spacing w:after="0"/>
              <w:rPr>
                <w:rFonts w:asciiTheme="minorHAnsi" w:hAnsiTheme="minorHAnsi" w:cstheme="minorHAnsi"/>
              </w:rPr>
            </w:pPr>
          </w:p>
        </w:tc>
        <w:tc>
          <w:tcPr>
            <w:tcW w:w="1954" w:type="dxa"/>
            <w:vAlign w:val="center"/>
            <w:hideMark/>
          </w:tcPr>
          <w:p w:rsidR="002F6F84" w:rsidRPr="000639CC" w:rsidRDefault="005A12B2" w:rsidP="00E20836">
            <w:pPr>
              <w:spacing w:after="0"/>
              <w:rPr>
                <w:rFonts w:asciiTheme="minorHAnsi" w:hAnsiTheme="minorHAnsi" w:cstheme="minorHAnsi"/>
              </w:rPr>
            </w:pPr>
            <w:r w:rsidRPr="000639CC">
              <w:rPr>
                <w:rFonts w:asciiTheme="minorHAnsi" w:hAnsiTheme="minorHAnsi" w:cstheme="minorHAnsi"/>
                <w:b/>
                <w:bCs/>
              </w:rPr>
              <w:t>Final P5000</w:t>
            </w:r>
          </w:p>
        </w:tc>
        <w:tc>
          <w:tcPr>
            <w:tcW w:w="2932" w:type="dxa"/>
            <w:vAlign w:val="center"/>
            <w:hideMark/>
          </w:tcPr>
          <w:p w:rsidR="002F6F84" w:rsidRPr="000639CC" w:rsidRDefault="005A12B2" w:rsidP="00E20836">
            <w:pPr>
              <w:spacing w:after="0"/>
              <w:rPr>
                <w:rFonts w:asciiTheme="minorHAnsi" w:hAnsiTheme="minorHAnsi" w:cstheme="minorHAnsi"/>
              </w:rPr>
            </w:pPr>
            <w:r w:rsidRPr="000639CC">
              <w:rPr>
                <w:rFonts w:asciiTheme="minorHAnsi" w:hAnsiTheme="minorHAnsi" w:cstheme="minorHAnsi"/>
                <w:b/>
                <w:bCs/>
              </w:rPr>
              <w:t>Partial P5000</w:t>
            </w:r>
          </w:p>
        </w:tc>
      </w:tr>
      <w:tr w:rsidR="002F6F84" w:rsidRPr="00296A73" w:rsidTr="00577FAA">
        <w:trPr>
          <w:tblCellSpacing w:w="15" w:type="dxa"/>
        </w:trPr>
        <w:tc>
          <w:tcPr>
            <w:tcW w:w="311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Other</w:t>
            </w:r>
          </w:p>
        </w:tc>
        <w:tc>
          <w:tcPr>
            <w:tcW w:w="1954"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00</w:t>
            </w:r>
          </w:p>
        </w:tc>
        <w:tc>
          <w:tcPr>
            <w:tcW w:w="2932"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01</w:t>
            </w:r>
          </w:p>
        </w:tc>
      </w:tr>
      <w:tr w:rsidR="002F6F84" w:rsidRPr="00296A73" w:rsidTr="00577FAA">
        <w:trPr>
          <w:tblCellSpacing w:w="15" w:type="dxa"/>
        </w:trPr>
        <w:tc>
          <w:tcPr>
            <w:tcW w:w="311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Old-age pension</w:t>
            </w:r>
          </w:p>
        </w:tc>
        <w:tc>
          <w:tcPr>
            <w:tcW w:w="1954"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10</w:t>
            </w:r>
          </w:p>
        </w:tc>
        <w:tc>
          <w:tcPr>
            <w:tcW w:w="2932"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11</w:t>
            </w:r>
          </w:p>
        </w:tc>
      </w:tr>
      <w:tr w:rsidR="002F6F84" w:rsidRPr="00296A73" w:rsidTr="00577FAA">
        <w:trPr>
          <w:tblCellSpacing w:w="15" w:type="dxa"/>
        </w:trPr>
        <w:tc>
          <w:tcPr>
            <w:tcW w:w="311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Survivors pension</w:t>
            </w:r>
          </w:p>
        </w:tc>
        <w:tc>
          <w:tcPr>
            <w:tcW w:w="1954"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20</w:t>
            </w:r>
          </w:p>
        </w:tc>
        <w:tc>
          <w:tcPr>
            <w:tcW w:w="2932"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21</w:t>
            </w:r>
          </w:p>
        </w:tc>
      </w:tr>
      <w:tr w:rsidR="002F6F84" w:rsidRPr="00296A73" w:rsidTr="00577FAA">
        <w:trPr>
          <w:trHeight w:val="159"/>
          <w:tblCellSpacing w:w="15" w:type="dxa"/>
        </w:trPr>
        <w:tc>
          <w:tcPr>
            <w:tcW w:w="311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Invalidity pension</w:t>
            </w:r>
          </w:p>
        </w:tc>
        <w:tc>
          <w:tcPr>
            <w:tcW w:w="1954"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30</w:t>
            </w:r>
          </w:p>
        </w:tc>
        <w:tc>
          <w:tcPr>
            <w:tcW w:w="2932"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31</w:t>
            </w:r>
          </w:p>
        </w:tc>
      </w:tr>
    </w:tbl>
    <w:p w:rsidR="002F6F84" w:rsidRPr="000639CC" w:rsidRDefault="002F6F84" w:rsidP="00E20836">
      <w:pPr>
        <w:spacing w:after="0"/>
        <w:rPr>
          <w:rFonts w:asciiTheme="minorHAnsi" w:hAnsiTheme="minorHAnsi" w:cstheme="minorHAn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6F84" w:rsidRPr="00296A73" w:rsidTr="00B735A9">
        <w:trPr>
          <w:tblCellSpacing w:w="15" w:type="dxa"/>
        </w:trPr>
        <w:tc>
          <w:tcPr>
            <w:tcW w:w="0" w:type="auto"/>
            <w:vAlign w:val="center"/>
            <w:hideMark/>
          </w:tcPr>
          <w:p w:rsidR="002F6F84" w:rsidRPr="000639CC" w:rsidRDefault="005A12B2" w:rsidP="00E20836">
            <w:pPr>
              <w:pStyle w:val="NormalWeb"/>
              <w:jc w:val="center"/>
              <w:rPr>
                <w:rFonts w:asciiTheme="minorHAnsi" w:hAnsiTheme="minorHAnsi" w:cstheme="minorHAnsi"/>
                <w:sz w:val="22"/>
                <w:szCs w:val="22"/>
              </w:rPr>
            </w:pPr>
            <w:r w:rsidRPr="000639CC">
              <w:rPr>
                <w:rFonts w:asciiTheme="minorHAnsi" w:hAnsiTheme="minorHAnsi" w:cstheme="minorHAnsi"/>
                <w:b/>
                <w:bCs/>
                <w:sz w:val="22"/>
                <w:szCs w:val="22"/>
              </w:rPr>
              <w:t>Total number - unit</w:t>
            </w:r>
          </w:p>
        </w:tc>
      </w:tr>
    </w:tbl>
    <w:p w:rsidR="002F6F84" w:rsidRPr="000639CC" w:rsidRDefault="002F6F84" w:rsidP="00E20836">
      <w:pPr>
        <w:spacing w:after="0"/>
        <w:rPr>
          <w:rFonts w:asciiTheme="minorHAnsi" w:hAnsiTheme="minorHAnsi" w:cstheme="minorHAns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48"/>
        <w:gridCol w:w="1437"/>
      </w:tblGrid>
      <w:tr w:rsidR="002F6F84" w:rsidRPr="00296A73" w:rsidTr="00577FAA">
        <w:trPr>
          <w:tblCellSpacing w:w="15" w:type="dxa"/>
        </w:trPr>
        <w:tc>
          <w:tcPr>
            <w:tcW w:w="5103"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D/5 days (5 days a week)</w:t>
            </w:r>
          </w:p>
        </w:tc>
        <w:tc>
          <w:tcPr>
            <w:tcW w:w="1392"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5</w:t>
            </w:r>
          </w:p>
        </w:tc>
      </w:tr>
      <w:tr w:rsidR="002F6F84" w:rsidRPr="00296A73" w:rsidTr="00577FAA">
        <w:trPr>
          <w:tblCellSpacing w:w="15" w:type="dxa"/>
        </w:trPr>
        <w:tc>
          <w:tcPr>
            <w:tcW w:w="5103"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D/6 days (6 days a week)</w:t>
            </w:r>
          </w:p>
        </w:tc>
        <w:tc>
          <w:tcPr>
            <w:tcW w:w="1392"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6</w:t>
            </w:r>
          </w:p>
        </w:tc>
      </w:tr>
      <w:tr w:rsidR="002F6F84" w:rsidRPr="00296A73" w:rsidTr="00577FAA">
        <w:trPr>
          <w:tblCellSpacing w:w="15" w:type="dxa"/>
        </w:trPr>
        <w:tc>
          <w:tcPr>
            <w:tcW w:w="5103"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D/7 days (7 days a week)</w:t>
            </w:r>
          </w:p>
        </w:tc>
        <w:tc>
          <w:tcPr>
            <w:tcW w:w="1392"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7</w:t>
            </w:r>
          </w:p>
        </w:tc>
      </w:tr>
    </w:tbl>
    <w:p w:rsidR="002F6F84" w:rsidRPr="000639CC" w:rsidRDefault="002F6F84" w:rsidP="00E20836">
      <w:pPr>
        <w:spacing w:after="0"/>
        <w:rPr>
          <w:rFonts w:asciiTheme="minorHAnsi" w:hAnsiTheme="minorHAnsi" w:cstheme="minorHAn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6F84" w:rsidRPr="00296A73" w:rsidTr="00B735A9">
        <w:trPr>
          <w:tblCellSpacing w:w="15" w:type="dxa"/>
        </w:trPr>
        <w:tc>
          <w:tcPr>
            <w:tcW w:w="0" w:type="auto"/>
            <w:vAlign w:val="center"/>
            <w:hideMark/>
          </w:tcPr>
          <w:p w:rsidR="002F6F84" w:rsidRPr="000639CC" w:rsidRDefault="005A12B2" w:rsidP="00E20836">
            <w:pPr>
              <w:pStyle w:val="NormalWeb"/>
              <w:jc w:val="center"/>
              <w:rPr>
                <w:rFonts w:asciiTheme="minorHAnsi" w:hAnsiTheme="minorHAnsi" w:cstheme="minorHAnsi"/>
                <w:sz w:val="22"/>
                <w:szCs w:val="22"/>
              </w:rPr>
            </w:pPr>
            <w:r w:rsidRPr="000639CC">
              <w:rPr>
                <w:rFonts w:asciiTheme="minorHAnsi" w:hAnsiTheme="minorHAnsi" w:cstheme="minorHAnsi"/>
                <w:b/>
                <w:bCs/>
                <w:sz w:val="22"/>
                <w:szCs w:val="22"/>
              </w:rPr>
              <w:t>Type</w:t>
            </w:r>
          </w:p>
        </w:tc>
      </w:tr>
    </w:tbl>
    <w:p w:rsidR="002F6F84" w:rsidRPr="000639CC" w:rsidRDefault="002F6F84" w:rsidP="00E20836">
      <w:pPr>
        <w:spacing w:after="0"/>
        <w:rPr>
          <w:rFonts w:asciiTheme="minorHAnsi" w:hAnsiTheme="minorHAnsi" w:cstheme="minorHAnsi"/>
          <w:vanish/>
        </w:rPr>
      </w:pP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8834"/>
        <w:gridCol w:w="30"/>
        <w:gridCol w:w="679"/>
      </w:tblGrid>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Compulsory contributory periods</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10</w:t>
            </w:r>
          </w:p>
        </w:tc>
      </w:tr>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Compulsory contributory periods - employed</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11</w:t>
            </w:r>
          </w:p>
        </w:tc>
      </w:tr>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Compulsory contributory periods - self employed</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12</w:t>
            </w:r>
          </w:p>
        </w:tc>
      </w:tr>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Compulsory contributory periods - unemployed</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13</w:t>
            </w:r>
          </w:p>
        </w:tc>
      </w:tr>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Voluntary contributory periods</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20</w:t>
            </w:r>
          </w:p>
        </w:tc>
      </w:tr>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Voluntary contributory periods - employed</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21</w:t>
            </w:r>
          </w:p>
        </w:tc>
      </w:tr>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Voluntary contributory periods - self employed</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22</w:t>
            </w:r>
          </w:p>
        </w:tc>
      </w:tr>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Voluntary contributory periods - unemployed</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23</w:t>
            </w:r>
          </w:p>
        </w:tc>
      </w:tr>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Periods of residence</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30</w:t>
            </w:r>
          </w:p>
        </w:tc>
      </w:tr>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Equivalent periods: periods without further specifications</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40</w:t>
            </w:r>
          </w:p>
        </w:tc>
      </w:tr>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Equivalent periods: periods of sickness / incapacity to work</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41</w:t>
            </w:r>
          </w:p>
        </w:tc>
      </w:tr>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Equivalent periods: periods of unemployment without benefits</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42</w:t>
            </w:r>
          </w:p>
        </w:tc>
      </w:tr>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Equivalent periods: periods of military service</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43</w:t>
            </w:r>
          </w:p>
        </w:tc>
      </w:tr>
      <w:tr w:rsidR="00577FAA" w:rsidRPr="00296A73" w:rsidTr="00577FAA">
        <w:trPr>
          <w:tblCellSpacing w:w="15" w:type="dxa"/>
        </w:trPr>
        <w:tc>
          <w:tcPr>
            <w:tcW w:w="8789" w:type="dxa"/>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Equivalent periods: periods of training or studying</w:t>
            </w:r>
          </w:p>
        </w:tc>
        <w:tc>
          <w:tcPr>
            <w:tcW w:w="664" w:type="dxa"/>
            <w:gridSpan w:val="2"/>
            <w:vAlign w:val="center"/>
            <w:hideMark/>
          </w:tcPr>
          <w:p w:rsidR="002F6F84" w:rsidRPr="000639CC" w:rsidRDefault="005A12B2" w:rsidP="00E20836">
            <w:pPr>
              <w:pStyle w:val="NormalWeb"/>
              <w:rPr>
                <w:rFonts w:asciiTheme="minorHAnsi" w:hAnsiTheme="minorHAnsi" w:cstheme="minorHAnsi"/>
                <w:sz w:val="22"/>
                <w:szCs w:val="22"/>
              </w:rPr>
            </w:pPr>
            <w:r w:rsidRPr="000639CC">
              <w:rPr>
                <w:rFonts w:asciiTheme="minorHAnsi" w:hAnsiTheme="minorHAnsi" w:cstheme="minorHAnsi"/>
                <w:sz w:val="22"/>
                <w:szCs w:val="22"/>
              </w:rPr>
              <w:t>44</w:t>
            </w:r>
          </w:p>
        </w:tc>
      </w:tr>
      <w:tr w:rsidR="00577FAA" w:rsidRPr="00296A73" w:rsidTr="00577FAA">
        <w:trPr>
          <w:tblCellSpacing w:w="15" w:type="dxa"/>
        </w:trPr>
        <w:tc>
          <w:tcPr>
            <w:tcW w:w="878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Equivalent periods: periods of child raising</w:t>
            </w:r>
          </w:p>
        </w:tc>
        <w:tc>
          <w:tcPr>
            <w:tcW w:w="664" w:type="dxa"/>
            <w:gridSpan w:val="2"/>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45</w:t>
            </w:r>
          </w:p>
        </w:tc>
      </w:tr>
      <w:tr w:rsidR="00577FAA" w:rsidRPr="00296A73" w:rsidTr="00577FAA">
        <w:trPr>
          <w:tblCellSpacing w:w="15" w:type="dxa"/>
        </w:trPr>
        <w:tc>
          <w:tcPr>
            <w:tcW w:w="878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Equivalent periods: periods of receipt of pension benefits</w:t>
            </w:r>
          </w:p>
        </w:tc>
        <w:tc>
          <w:tcPr>
            <w:tcW w:w="664" w:type="dxa"/>
            <w:gridSpan w:val="2"/>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46</w:t>
            </w:r>
          </w:p>
        </w:tc>
      </w:tr>
      <w:tr w:rsidR="00577FAA" w:rsidRPr="00296A73" w:rsidTr="00577FAA">
        <w:trPr>
          <w:tblCellSpacing w:w="15" w:type="dxa"/>
        </w:trPr>
        <w:tc>
          <w:tcPr>
            <w:tcW w:w="878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Equivalent periods: periods of pregnancy or maternity</w:t>
            </w:r>
          </w:p>
        </w:tc>
        <w:tc>
          <w:tcPr>
            <w:tcW w:w="664" w:type="dxa"/>
            <w:gridSpan w:val="2"/>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47</w:t>
            </w:r>
          </w:p>
        </w:tc>
      </w:tr>
      <w:tr w:rsidR="00577FAA" w:rsidRPr="00296A73" w:rsidTr="00577FAA">
        <w:trPr>
          <w:tblCellSpacing w:w="15" w:type="dxa"/>
        </w:trPr>
        <w:tc>
          <w:tcPr>
            <w:tcW w:w="878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Equivalent periods: periods of receiving pre-retirement benefits</w:t>
            </w:r>
          </w:p>
        </w:tc>
        <w:tc>
          <w:tcPr>
            <w:tcW w:w="664" w:type="dxa"/>
            <w:gridSpan w:val="2"/>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48</w:t>
            </w:r>
          </w:p>
        </w:tc>
      </w:tr>
      <w:tr w:rsidR="00577FAA" w:rsidRPr="00296A73" w:rsidTr="00577FAA">
        <w:trPr>
          <w:tblCellSpacing w:w="15" w:type="dxa"/>
        </w:trPr>
        <w:tc>
          <w:tcPr>
            <w:tcW w:w="878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Equivalent periods: periods of unemployment with benefits</w:t>
            </w:r>
          </w:p>
        </w:tc>
        <w:tc>
          <w:tcPr>
            <w:tcW w:w="664" w:type="dxa"/>
            <w:gridSpan w:val="2"/>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49</w:t>
            </w:r>
          </w:p>
        </w:tc>
      </w:tr>
      <w:tr w:rsidR="00577FAA" w:rsidRPr="00296A73" w:rsidTr="00577FAA">
        <w:trPr>
          <w:tblCellSpacing w:w="15" w:type="dxa"/>
        </w:trPr>
        <w:tc>
          <w:tcPr>
            <w:tcW w:w="878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Equivalent periods: period during which has been granted the invalidity benefit</w:t>
            </w:r>
          </w:p>
        </w:tc>
        <w:tc>
          <w:tcPr>
            <w:tcW w:w="664" w:type="dxa"/>
            <w:gridSpan w:val="2"/>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50</w:t>
            </w:r>
          </w:p>
        </w:tc>
      </w:tr>
      <w:tr w:rsidR="00577FAA" w:rsidRPr="00296A73" w:rsidTr="00577FAA">
        <w:trPr>
          <w:tblCellSpacing w:w="15" w:type="dxa"/>
        </w:trPr>
        <w:tc>
          <w:tcPr>
            <w:tcW w:w="878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Equivalent periods: periods of dependent person care</w:t>
            </w:r>
          </w:p>
        </w:tc>
        <w:tc>
          <w:tcPr>
            <w:tcW w:w="664" w:type="dxa"/>
            <w:gridSpan w:val="2"/>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51</w:t>
            </w:r>
          </w:p>
        </w:tc>
      </w:tr>
      <w:tr w:rsidR="00577FAA" w:rsidRPr="00296A73" w:rsidTr="00577FAA">
        <w:trPr>
          <w:tblCellSpacing w:w="15" w:type="dxa"/>
        </w:trPr>
        <w:tc>
          <w:tcPr>
            <w:tcW w:w="878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 xml:space="preserve">Equivalent periods: fictitious periods after the beginning of invalidity, the date of death or the start of a pension </w:t>
            </w:r>
          </w:p>
        </w:tc>
        <w:tc>
          <w:tcPr>
            <w:tcW w:w="664" w:type="dxa"/>
            <w:gridSpan w:val="2"/>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52</w:t>
            </w:r>
          </w:p>
        </w:tc>
      </w:tr>
      <w:tr w:rsidR="002F6F84" w:rsidRPr="00296A73" w:rsidTr="00577FAA">
        <w:trPr>
          <w:gridAfter w:val="1"/>
          <w:wAfter w:w="48" w:type="dxa"/>
          <w:tblCellSpacing w:w="15" w:type="dxa"/>
        </w:trPr>
        <w:tc>
          <w:tcPr>
            <w:tcW w:w="0" w:type="auto"/>
            <w:gridSpan w:val="2"/>
            <w:vAlign w:val="center"/>
            <w:hideMark/>
          </w:tcPr>
          <w:p w:rsidR="00577FAA" w:rsidRDefault="00577FAA" w:rsidP="00B735A9">
            <w:pPr>
              <w:pStyle w:val="NormalWeb"/>
              <w:jc w:val="center"/>
              <w:rPr>
                <w:rFonts w:asciiTheme="minorHAnsi" w:hAnsiTheme="minorHAnsi" w:cstheme="minorHAnsi"/>
                <w:b/>
                <w:bCs/>
                <w:sz w:val="22"/>
                <w:szCs w:val="22"/>
              </w:rPr>
            </w:pPr>
          </w:p>
          <w:p w:rsidR="002F6F84" w:rsidRPr="000639CC" w:rsidRDefault="005A12B2" w:rsidP="00B735A9">
            <w:pPr>
              <w:pStyle w:val="NormalWeb"/>
              <w:jc w:val="center"/>
              <w:rPr>
                <w:rFonts w:asciiTheme="minorHAnsi" w:hAnsiTheme="minorHAnsi" w:cstheme="minorHAnsi"/>
                <w:sz w:val="22"/>
                <w:szCs w:val="22"/>
              </w:rPr>
            </w:pPr>
            <w:r w:rsidRPr="000639CC">
              <w:rPr>
                <w:rFonts w:asciiTheme="minorHAnsi" w:hAnsiTheme="minorHAnsi" w:cstheme="minorHAnsi"/>
                <w:b/>
                <w:bCs/>
                <w:sz w:val="22"/>
                <w:szCs w:val="22"/>
              </w:rPr>
              <w:lastRenderedPageBreak/>
              <w:t>Contingency relevance</w:t>
            </w:r>
          </w:p>
        </w:tc>
      </w:tr>
    </w:tbl>
    <w:p w:rsidR="002F6F84" w:rsidRPr="000639CC" w:rsidRDefault="002F6F84" w:rsidP="002F6F84">
      <w:pPr>
        <w:rPr>
          <w:rFonts w:asciiTheme="minorHAnsi" w:hAnsiTheme="minorHAnsi" w:cstheme="minorHAnsi"/>
          <w:vanish/>
        </w:rPr>
      </w:pPr>
    </w:p>
    <w:tbl>
      <w:tblPr>
        <w:tblW w:w="9826" w:type="dxa"/>
        <w:tblCellSpacing w:w="15" w:type="dxa"/>
        <w:tblCellMar>
          <w:top w:w="15" w:type="dxa"/>
          <w:left w:w="15" w:type="dxa"/>
          <w:bottom w:w="15" w:type="dxa"/>
          <w:right w:w="15" w:type="dxa"/>
        </w:tblCellMar>
        <w:tblLook w:val="04A0" w:firstRow="1" w:lastRow="0" w:firstColumn="1" w:lastColumn="0" w:noHBand="0" w:noVBand="1"/>
      </w:tblPr>
      <w:tblGrid>
        <w:gridCol w:w="9259"/>
        <w:gridCol w:w="567"/>
      </w:tblGrid>
      <w:tr w:rsidR="002F6F84" w:rsidRPr="00296A73" w:rsidTr="00577FAA">
        <w:trPr>
          <w:tblCellSpacing w:w="15" w:type="dxa"/>
        </w:trPr>
        <w:tc>
          <w:tcPr>
            <w:tcW w:w="9214"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For Invalidity pension only</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001</w:t>
            </w:r>
          </w:p>
        </w:tc>
      </w:tr>
      <w:tr w:rsidR="002F6F84" w:rsidRPr="00296A73" w:rsidTr="00577FAA">
        <w:trPr>
          <w:tblCellSpacing w:w="15" w:type="dxa"/>
        </w:trPr>
        <w:tc>
          <w:tcPr>
            <w:tcW w:w="9214"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For Survivors pension only</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010</w:t>
            </w:r>
          </w:p>
        </w:tc>
      </w:tr>
      <w:tr w:rsidR="002F6F84" w:rsidRPr="00296A73" w:rsidTr="00577FAA">
        <w:trPr>
          <w:tblCellSpacing w:w="15" w:type="dxa"/>
        </w:trPr>
        <w:tc>
          <w:tcPr>
            <w:tcW w:w="9214"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For Survivors and Invalidity pension only</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011</w:t>
            </w:r>
          </w:p>
        </w:tc>
      </w:tr>
      <w:tr w:rsidR="002F6F84" w:rsidRPr="00296A73" w:rsidTr="00577FAA">
        <w:trPr>
          <w:tblCellSpacing w:w="15" w:type="dxa"/>
        </w:trPr>
        <w:tc>
          <w:tcPr>
            <w:tcW w:w="9214"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For Old-age pension only</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100</w:t>
            </w:r>
          </w:p>
        </w:tc>
      </w:tr>
      <w:tr w:rsidR="002F6F84" w:rsidRPr="00296A73" w:rsidTr="00577FAA">
        <w:trPr>
          <w:tblCellSpacing w:w="15" w:type="dxa"/>
        </w:trPr>
        <w:tc>
          <w:tcPr>
            <w:tcW w:w="9214"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For Old-age pension and Invalidity pension only</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101</w:t>
            </w:r>
          </w:p>
        </w:tc>
      </w:tr>
      <w:tr w:rsidR="002F6F84" w:rsidRPr="00296A73" w:rsidTr="00577FAA">
        <w:trPr>
          <w:tblCellSpacing w:w="15" w:type="dxa"/>
        </w:trPr>
        <w:tc>
          <w:tcPr>
            <w:tcW w:w="9214"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For Old-age pension and Survivors pension only</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110</w:t>
            </w:r>
          </w:p>
        </w:tc>
      </w:tr>
      <w:tr w:rsidR="002F6F84" w:rsidRPr="00296A73" w:rsidTr="00577FAA">
        <w:trPr>
          <w:tblCellSpacing w:w="15" w:type="dxa"/>
        </w:trPr>
        <w:tc>
          <w:tcPr>
            <w:tcW w:w="9214"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 xml:space="preserve">General function for all pension benefits (also to be used, if under national legislation there is no distinction between pension benefits) </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111</w:t>
            </w:r>
          </w:p>
        </w:tc>
      </w:tr>
    </w:tbl>
    <w:p w:rsidR="002F6F84" w:rsidRPr="000639CC" w:rsidRDefault="002F6F84" w:rsidP="00E20836">
      <w:pPr>
        <w:spacing w:after="0"/>
        <w:rPr>
          <w:rFonts w:asciiTheme="minorHAnsi" w:hAnsiTheme="minorHAnsi" w:cstheme="minorHAn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6F84" w:rsidRPr="00296A73" w:rsidTr="00B735A9">
        <w:trPr>
          <w:tblCellSpacing w:w="15" w:type="dxa"/>
        </w:trPr>
        <w:tc>
          <w:tcPr>
            <w:tcW w:w="0" w:type="auto"/>
            <w:vAlign w:val="center"/>
            <w:hideMark/>
          </w:tcPr>
          <w:p w:rsidR="002F6F84" w:rsidRPr="000639CC" w:rsidRDefault="005A12B2" w:rsidP="00B735A9">
            <w:pPr>
              <w:pStyle w:val="NormalWeb"/>
              <w:jc w:val="center"/>
              <w:rPr>
                <w:rFonts w:asciiTheme="minorHAnsi" w:hAnsiTheme="minorHAnsi" w:cstheme="minorHAnsi"/>
                <w:sz w:val="22"/>
                <w:szCs w:val="22"/>
              </w:rPr>
            </w:pPr>
            <w:r w:rsidRPr="000639CC">
              <w:rPr>
                <w:rFonts w:asciiTheme="minorHAnsi" w:hAnsiTheme="minorHAnsi" w:cstheme="minorHAnsi"/>
                <w:b/>
                <w:bCs/>
                <w:sz w:val="22"/>
                <w:szCs w:val="22"/>
              </w:rPr>
              <w:t>Scheme</w:t>
            </w:r>
          </w:p>
        </w:tc>
      </w:tr>
    </w:tbl>
    <w:p w:rsidR="002F6F84" w:rsidRPr="000639CC" w:rsidRDefault="002F6F84" w:rsidP="002F6F84">
      <w:pPr>
        <w:rPr>
          <w:rFonts w:asciiTheme="minorHAnsi" w:hAnsiTheme="minorHAnsi" w:cstheme="minorHAns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48"/>
        <w:gridCol w:w="3544"/>
      </w:tblGrid>
      <w:tr w:rsidR="002F6F84" w:rsidRPr="00296A73" w:rsidTr="00577FAA">
        <w:trPr>
          <w:tblCellSpacing w:w="15" w:type="dxa"/>
        </w:trPr>
        <w:tc>
          <w:tcPr>
            <w:tcW w:w="5103"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General</w:t>
            </w:r>
          </w:p>
        </w:tc>
        <w:tc>
          <w:tcPr>
            <w:tcW w:w="349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00</w:t>
            </w:r>
          </w:p>
        </w:tc>
      </w:tr>
      <w:tr w:rsidR="002F6F84" w:rsidRPr="00296A73" w:rsidTr="00577FAA">
        <w:trPr>
          <w:tblCellSpacing w:w="15" w:type="dxa"/>
        </w:trPr>
        <w:tc>
          <w:tcPr>
            <w:tcW w:w="5103"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Employment</w:t>
            </w:r>
          </w:p>
        </w:tc>
        <w:tc>
          <w:tcPr>
            <w:tcW w:w="349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01</w:t>
            </w:r>
          </w:p>
        </w:tc>
      </w:tr>
      <w:tr w:rsidR="002F6F84" w:rsidRPr="00296A73" w:rsidTr="00577FAA">
        <w:trPr>
          <w:tblCellSpacing w:w="15" w:type="dxa"/>
        </w:trPr>
        <w:tc>
          <w:tcPr>
            <w:tcW w:w="5103"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Self employment</w:t>
            </w:r>
          </w:p>
        </w:tc>
        <w:tc>
          <w:tcPr>
            <w:tcW w:w="349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02</w:t>
            </w:r>
          </w:p>
        </w:tc>
      </w:tr>
      <w:tr w:rsidR="002F6F84" w:rsidRPr="00296A73" w:rsidTr="00577FAA">
        <w:trPr>
          <w:tblCellSpacing w:w="15" w:type="dxa"/>
        </w:trPr>
        <w:tc>
          <w:tcPr>
            <w:tcW w:w="5103"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Civil servant</w:t>
            </w:r>
          </w:p>
        </w:tc>
        <w:tc>
          <w:tcPr>
            <w:tcW w:w="349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03</w:t>
            </w:r>
          </w:p>
        </w:tc>
      </w:tr>
      <w:tr w:rsidR="002F6F84" w:rsidRPr="00296A73" w:rsidTr="00577FAA">
        <w:trPr>
          <w:tblCellSpacing w:w="15" w:type="dxa"/>
        </w:trPr>
        <w:tc>
          <w:tcPr>
            <w:tcW w:w="5103"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Miner</w:t>
            </w:r>
          </w:p>
        </w:tc>
        <w:tc>
          <w:tcPr>
            <w:tcW w:w="349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04</w:t>
            </w:r>
          </w:p>
        </w:tc>
      </w:tr>
      <w:tr w:rsidR="002F6F84" w:rsidRPr="00296A73" w:rsidTr="00577FAA">
        <w:trPr>
          <w:tblCellSpacing w:w="15" w:type="dxa"/>
        </w:trPr>
        <w:tc>
          <w:tcPr>
            <w:tcW w:w="5103"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Residence</w:t>
            </w:r>
          </w:p>
        </w:tc>
        <w:tc>
          <w:tcPr>
            <w:tcW w:w="349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05</w:t>
            </w:r>
          </w:p>
        </w:tc>
      </w:tr>
      <w:tr w:rsidR="002F6F84" w:rsidRPr="00296A73" w:rsidTr="00577FAA">
        <w:trPr>
          <w:tblCellSpacing w:w="15" w:type="dxa"/>
        </w:trPr>
        <w:tc>
          <w:tcPr>
            <w:tcW w:w="5103"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Farmers</w:t>
            </w:r>
          </w:p>
        </w:tc>
        <w:tc>
          <w:tcPr>
            <w:tcW w:w="349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06</w:t>
            </w:r>
          </w:p>
        </w:tc>
      </w:tr>
      <w:tr w:rsidR="002F6F84" w:rsidRPr="00296A73" w:rsidTr="00577FAA">
        <w:trPr>
          <w:tblCellSpacing w:w="15" w:type="dxa"/>
        </w:trPr>
        <w:tc>
          <w:tcPr>
            <w:tcW w:w="5103"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Mariner (undefined)</w:t>
            </w:r>
          </w:p>
        </w:tc>
        <w:tc>
          <w:tcPr>
            <w:tcW w:w="349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07</w:t>
            </w:r>
          </w:p>
        </w:tc>
      </w:tr>
      <w:tr w:rsidR="002F6F84" w:rsidRPr="00296A73" w:rsidTr="00577FAA">
        <w:trPr>
          <w:tblCellSpacing w:w="15" w:type="dxa"/>
        </w:trPr>
        <w:tc>
          <w:tcPr>
            <w:tcW w:w="5103"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Others</w:t>
            </w:r>
          </w:p>
        </w:tc>
        <w:tc>
          <w:tcPr>
            <w:tcW w:w="3499"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08</w:t>
            </w:r>
          </w:p>
        </w:tc>
      </w:tr>
    </w:tbl>
    <w:p w:rsidR="002F6F84" w:rsidRPr="000639CC" w:rsidRDefault="002F6F84" w:rsidP="00E20836">
      <w:pPr>
        <w:spacing w:after="0"/>
        <w:rPr>
          <w:rFonts w:asciiTheme="minorHAnsi" w:hAnsiTheme="minorHAnsi" w:cstheme="minorHAn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6F84" w:rsidRPr="00296A73" w:rsidTr="00B735A9">
        <w:trPr>
          <w:tblCellSpacing w:w="15" w:type="dxa"/>
        </w:trPr>
        <w:tc>
          <w:tcPr>
            <w:tcW w:w="0" w:type="auto"/>
            <w:vAlign w:val="center"/>
            <w:hideMark/>
          </w:tcPr>
          <w:p w:rsidR="002F6F84" w:rsidRPr="000639CC" w:rsidRDefault="005A12B2" w:rsidP="00B735A9">
            <w:pPr>
              <w:pStyle w:val="NormalWeb"/>
              <w:jc w:val="center"/>
              <w:rPr>
                <w:rFonts w:asciiTheme="minorHAnsi" w:hAnsiTheme="minorHAnsi" w:cstheme="minorHAnsi"/>
                <w:sz w:val="22"/>
                <w:szCs w:val="22"/>
              </w:rPr>
            </w:pPr>
            <w:r w:rsidRPr="000639CC">
              <w:rPr>
                <w:rFonts w:asciiTheme="minorHAnsi" w:hAnsiTheme="minorHAnsi" w:cstheme="minorHAnsi"/>
                <w:b/>
                <w:bCs/>
                <w:sz w:val="22"/>
                <w:szCs w:val="22"/>
              </w:rPr>
              <w:t>Occupation</w:t>
            </w:r>
          </w:p>
        </w:tc>
      </w:tr>
    </w:tbl>
    <w:p w:rsidR="002F6F84" w:rsidRPr="000639CC" w:rsidRDefault="002F6F84" w:rsidP="00E20836">
      <w:pPr>
        <w:spacing w:after="0"/>
        <w:rPr>
          <w:rFonts w:asciiTheme="minorHAnsi" w:hAnsiTheme="minorHAnsi" w:cstheme="minorHAnsi"/>
          <w:vanish/>
        </w:rPr>
      </w:pPr>
    </w:p>
    <w:tbl>
      <w:tblPr>
        <w:tblW w:w="10110" w:type="dxa"/>
        <w:tblCellSpacing w:w="15" w:type="dxa"/>
        <w:tblCellMar>
          <w:top w:w="15" w:type="dxa"/>
          <w:left w:w="15" w:type="dxa"/>
          <w:bottom w:w="15" w:type="dxa"/>
          <w:right w:w="15" w:type="dxa"/>
        </w:tblCellMar>
        <w:tblLook w:val="04A0" w:firstRow="1" w:lastRow="0" w:firstColumn="1" w:lastColumn="0" w:noHBand="0" w:noVBand="1"/>
      </w:tblPr>
      <w:tblGrid>
        <w:gridCol w:w="5290"/>
        <w:gridCol w:w="4820"/>
      </w:tblGrid>
      <w:tr w:rsidR="002F6F84" w:rsidRPr="00296A73" w:rsidTr="00577FAA">
        <w:trPr>
          <w:tblCellSpacing w:w="15" w:type="dxa"/>
        </w:trPr>
        <w:tc>
          <w:tcPr>
            <w:tcW w:w="5245" w:type="dxa"/>
            <w:vAlign w:val="center"/>
            <w:hideMark/>
          </w:tcPr>
          <w:p w:rsidR="002F6F84" w:rsidRPr="000639CC" w:rsidRDefault="005A12B2" w:rsidP="00B735A9">
            <w:pPr>
              <w:pStyle w:val="NormalWeb"/>
              <w:rPr>
                <w:rFonts w:asciiTheme="minorHAnsi" w:hAnsiTheme="minorHAnsi" w:cstheme="minorHAnsi"/>
                <w:b/>
                <w:bCs/>
                <w:sz w:val="22"/>
                <w:szCs w:val="22"/>
              </w:rPr>
            </w:pPr>
            <w:r w:rsidRPr="000639CC">
              <w:rPr>
                <w:rFonts w:asciiTheme="minorHAnsi" w:hAnsiTheme="minorHAnsi" w:cstheme="minorHAnsi"/>
                <w:b/>
                <w:bCs/>
                <w:sz w:val="22"/>
                <w:szCs w:val="22"/>
              </w:rPr>
              <w:t>Occupation under Article 51 of Regulation (EC) No 883/2004</w:t>
            </w:r>
          </w:p>
        </w:tc>
        <w:tc>
          <w:tcPr>
            <w:tcW w:w="4775" w:type="dxa"/>
            <w:vAlign w:val="center"/>
            <w:hideMark/>
          </w:tcPr>
          <w:p w:rsidR="002F6F84" w:rsidRPr="000639CC" w:rsidRDefault="005A12B2" w:rsidP="00B735A9">
            <w:pPr>
              <w:pStyle w:val="NormalWeb"/>
              <w:rPr>
                <w:rFonts w:asciiTheme="minorHAnsi" w:hAnsiTheme="minorHAnsi" w:cstheme="minorHAnsi"/>
                <w:b/>
                <w:bCs/>
                <w:sz w:val="22"/>
                <w:szCs w:val="22"/>
              </w:rPr>
            </w:pPr>
            <w:r w:rsidRPr="000639CC">
              <w:rPr>
                <w:rFonts w:asciiTheme="minorHAnsi" w:hAnsiTheme="minorHAnsi" w:cstheme="minorHAnsi"/>
                <w:b/>
                <w:bCs/>
                <w:sz w:val="22"/>
                <w:szCs w:val="22"/>
              </w:rPr>
              <w:t>Four digit code of occupation given in ISCO-08 code</w:t>
            </w:r>
          </w:p>
        </w:tc>
      </w:tr>
    </w:tbl>
    <w:p w:rsidR="002F6F84" w:rsidRPr="000639CC" w:rsidRDefault="002F6F84" w:rsidP="002F6F84">
      <w:pPr>
        <w:rPr>
          <w:rFonts w:asciiTheme="minorHAnsi" w:hAnsiTheme="minorHAnsi" w:cstheme="minorHAnsi"/>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0"/>
        <w:gridCol w:w="1295"/>
      </w:tblGrid>
      <w:tr w:rsidR="002F6F84" w:rsidRPr="00296A73" w:rsidTr="00577FAA">
        <w:trPr>
          <w:tblCellSpacing w:w="15" w:type="dxa"/>
        </w:trPr>
        <w:tc>
          <w:tcPr>
            <w:tcW w:w="5245"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Occupation unknown</w:t>
            </w:r>
          </w:p>
        </w:tc>
        <w:tc>
          <w:tcPr>
            <w:tcW w:w="1250"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0000</w:t>
            </w:r>
          </w:p>
        </w:tc>
      </w:tr>
      <w:tr w:rsidR="002F6F84" w:rsidRPr="00296A73" w:rsidTr="00577FAA">
        <w:trPr>
          <w:tblCellSpacing w:w="15" w:type="dxa"/>
        </w:trPr>
        <w:tc>
          <w:tcPr>
            <w:tcW w:w="5245"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Mining activity - Miner on the surface</w:t>
            </w:r>
          </w:p>
        </w:tc>
        <w:tc>
          <w:tcPr>
            <w:tcW w:w="1250"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0001</w:t>
            </w:r>
          </w:p>
        </w:tc>
      </w:tr>
      <w:tr w:rsidR="002F6F84" w:rsidRPr="00296A73" w:rsidTr="00577FAA">
        <w:trPr>
          <w:tblCellSpacing w:w="15" w:type="dxa"/>
        </w:trPr>
        <w:tc>
          <w:tcPr>
            <w:tcW w:w="5245"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Mining activity - Miner underground</w:t>
            </w:r>
          </w:p>
        </w:tc>
        <w:tc>
          <w:tcPr>
            <w:tcW w:w="1250"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0002</w:t>
            </w:r>
          </w:p>
        </w:tc>
      </w:tr>
      <w:tr w:rsidR="002F6F84" w:rsidRPr="00296A73" w:rsidTr="00577FAA">
        <w:trPr>
          <w:tblCellSpacing w:w="15" w:type="dxa"/>
        </w:trPr>
        <w:tc>
          <w:tcPr>
            <w:tcW w:w="5245"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Mining activity - Miner undefined work</w:t>
            </w:r>
          </w:p>
        </w:tc>
        <w:tc>
          <w:tcPr>
            <w:tcW w:w="1250"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0003</w:t>
            </w:r>
          </w:p>
        </w:tc>
      </w:tr>
    </w:tbl>
    <w:p w:rsidR="002F6F84" w:rsidRPr="000639CC" w:rsidRDefault="002F6F84" w:rsidP="00577FAA">
      <w:pPr>
        <w:spacing w:after="0"/>
        <w:rPr>
          <w:rFonts w:asciiTheme="minorHAnsi" w:hAnsiTheme="minorHAnsi" w:cstheme="minorHAn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2F6F84" w:rsidRPr="00296A73" w:rsidTr="00B735A9">
        <w:trPr>
          <w:tblCellSpacing w:w="15" w:type="dxa"/>
        </w:trPr>
        <w:tc>
          <w:tcPr>
            <w:tcW w:w="0" w:type="auto"/>
            <w:vAlign w:val="center"/>
            <w:hideMark/>
          </w:tcPr>
          <w:p w:rsidR="002F6F84" w:rsidRPr="000639CC" w:rsidRDefault="005A12B2" w:rsidP="00B735A9">
            <w:pPr>
              <w:pStyle w:val="NormalWeb"/>
              <w:jc w:val="center"/>
              <w:rPr>
                <w:rFonts w:asciiTheme="minorHAnsi" w:hAnsiTheme="minorHAnsi" w:cstheme="minorHAnsi"/>
                <w:sz w:val="22"/>
                <w:szCs w:val="22"/>
              </w:rPr>
            </w:pPr>
            <w:r w:rsidRPr="000639CC">
              <w:rPr>
                <w:rFonts w:asciiTheme="minorHAnsi" w:hAnsiTheme="minorHAnsi" w:cstheme="minorHAnsi"/>
                <w:b/>
                <w:bCs/>
                <w:sz w:val="22"/>
                <w:szCs w:val="22"/>
              </w:rPr>
              <w:t>Information on calculation</w:t>
            </w:r>
          </w:p>
        </w:tc>
      </w:tr>
    </w:tbl>
    <w:p w:rsidR="002F6F84" w:rsidRPr="000639CC" w:rsidRDefault="002F6F84" w:rsidP="002F6F84">
      <w:pPr>
        <w:rPr>
          <w:rFonts w:asciiTheme="minorHAnsi" w:hAnsiTheme="minorHAnsi" w:cstheme="minorHAnsi"/>
          <w:vanish/>
        </w:rPr>
      </w:pP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8976"/>
        <w:gridCol w:w="567"/>
      </w:tblGrid>
      <w:tr w:rsidR="002F6F84" w:rsidRPr="00296A73" w:rsidTr="00577FAA">
        <w:trPr>
          <w:tblCellSpacing w:w="15" w:type="dxa"/>
        </w:trPr>
        <w:tc>
          <w:tcPr>
            <w:tcW w:w="8931"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No function</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000</w:t>
            </w:r>
          </w:p>
        </w:tc>
      </w:tr>
      <w:tr w:rsidR="002F6F84" w:rsidRPr="00296A73" w:rsidTr="00577FAA">
        <w:trPr>
          <w:tblCellSpacing w:w="15" w:type="dxa"/>
        </w:trPr>
        <w:tc>
          <w:tcPr>
            <w:tcW w:w="8931"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For Invalidity pension only</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001</w:t>
            </w:r>
          </w:p>
        </w:tc>
      </w:tr>
      <w:tr w:rsidR="002F6F84" w:rsidRPr="00296A73" w:rsidTr="00577FAA">
        <w:trPr>
          <w:tblCellSpacing w:w="15" w:type="dxa"/>
        </w:trPr>
        <w:tc>
          <w:tcPr>
            <w:tcW w:w="8931"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For Survivors pension only</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010</w:t>
            </w:r>
          </w:p>
        </w:tc>
      </w:tr>
      <w:tr w:rsidR="002F6F84" w:rsidRPr="00296A73" w:rsidTr="00577FAA">
        <w:trPr>
          <w:tblCellSpacing w:w="15" w:type="dxa"/>
        </w:trPr>
        <w:tc>
          <w:tcPr>
            <w:tcW w:w="8931"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For Survivors and Invalidity pension only</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011</w:t>
            </w:r>
          </w:p>
        </w:tc>
      </w:tr>
      <w:tr w:rsidR="002F6F84" w:rsidRPr="00296A73" w:rsidTr="00577FAA">
        <w:trPr>
          <w:tblCellSpacing w:w="15" w:type="dxa"/>
        </w:trPr>
        <w:tc>
          <w:tcPr>
            <w:tcW w:w="8931"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For Old-age pension only</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100</w:t>
            </w:r>
          </w:p>
        </w:tc>
      </w:tr>
      <w:tr w:rsidR="002F6F84" w:rsidRPr="00296A73" w:rsidTr="00577FAA">
        <w:trPr>
          <w:tblCellSpacing w:w="15" w:type="dxa"/>
        </w:trPr>
        <w:tc>
          <w:tcPr>
            <w:tcW w:w="8931"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For Old-age pension and Invalidity pension only</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101</w:t>
            </w:r>
          </w:p>
        </w:tc>
      </w:tr>
      <w:tr w:rsidR="002F6F84" w:rsidRPr="00296A73" w:rsidTr="00577FAA">
        <w:trPr>
          <w:tblCellSpacing w:w="15" w:type="dxa"/>
        </w:trPr>
        <w:tc>
          <w:tcPr>
            <w:tcW w:w="8931"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For Old-age pension and Survivors pension only</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110</w:t>
            </w:r>
          </w:p>
        </w:tc>
      </w:tr>
      <w:tr w:rsidR="002F6F84" w:rsidRPr="00296A73" w:rsidTr="00577FAA">
        <w:trPr>
          <w:tblCellSpacing w:w="15" w:type="dxa"/>
        </w:trPr>
        <w:tc>
          <w:tcPr>
            <w:tcW w:w="8931"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 xml:space="preserve">General function for all pension benefits (also to be used, if under national legislation there is no distinction between pension benefits) </w:t>
            </w:r>
          </w:p>
        </w:tc>
        <w:tc>
          <w:tcPr>
            <w:tcW w:w="522" w:type="dxa"/>
            <w:vAlign w:val="center"/>
            <w:hideMark/>
          </w:tcPr>
          <w:p w:rsidR="002F6F84" w:rsidRPr="000639CC" w:rsidRDefault="005A12B2" w:rsidP="00B735A9">
            <w:pPr>
              <w:pStyle w:val="NormalWeb"/>
              <w:rPr>
                <w:rFonts w:asciiTheme="minorHAnsi" w:hAnsiTheme="minorHAnsi" w:cstheme="minorHAnsi"/>
                <w:sz w:val="22"/>
                <w:szCs w:val="22"/>
              </w:rPr>
            </w:pPr>
            <w:r w:rsidRPr="000639CC">
              <w:rPr>
                <w:rFonts w:asciiTheme="minorHAnsi" w:hAnsiTheme="minorHAnsi" w:cstheme="minorHAnsi"/>
                <w:sz w:val="22"/>
                <w:szCs w:val="22"/>
              </w:rPr>
              <w:t>111</w:t>
            </w:r>
          </w:p>
        </w:tc>
      </w:tr>
    </w:tbl>
    <w:p w:rsidR="008E0084" w:rsidRDefault="005A12B2" w:rsidP="000639CC">
      <w:pPr>
        <w:rPr>
          <w:b/>
          <w:lang w:val="en-US"/>
        </w:rPr>
      </w:pPr>
      <w:bookmarkStart w:id="6" w:name="Annex2"/>
      <w:r w:rsidRPr="000639CC">
        <w:rPr>
          <w:b/>
          <w:lang w:val="en-US"/>
        </w:rPr>
        <w:lastRenderedPageBreak/>
        <w:t>Annex 2</w:t>
      </w:r>
      <w:r w:rsidR="00817463">
        <w:rPr>
          <w:b/>
          <w:lang w:val="en-US"/>
        </w:rPr>
        <w:t xml:space="preserve"> - </w:t>
      </w:r>
      <w:r w:rsidR="003D5028">
        <w:rPr>
          <w:b/>
          <w:lang w:val="en-US"/>
        </w:rPr>
        <w:t>E</w:t>
      </w:r>
      <w:r w:rsidR="003D5028" w:rsidRPr="00702FEB">
        <w:rPr>
          <w:b/>
          <w:lang w:val="en-US"/>
        </w:rPr>
        <w:t>xample</w:t>
      </w:r>
      <w:r w:rsidR="003D5028">
        <w:rPr>
          <w:b/>
          <w:lang w:val="en-US"/>
        </w:rPr>
        <w:t>s</w:t>
      </w:r>
      <w:r w:rsidR="003D5028" w:rsidRPr="00702FEB">
        <w:rPr>
          <w:b/>
          <w:lang w:val="en-US"/>
        </w:rPr>
        <w:t xml:space="preserve"> </w:t>
      </w:r>
      <w:r w:rsidR="003D5028" w:rsidRPr="00911F98">
        <w:rPr>
          <w:b/>
          <w:lang w:val="en-US"/>
        </w:rPr>
        <w:t xml:space="preserve">for </w:t>
      </w:r>
      <w:r w:rsidRPr="000639CC">
        <w:rPr>
          <w:b/>
        </w:rPr>
        <w:t>Certification of the insurance/residence periods of the insured person</w:t>
      </w:r>
      <w:r w:rsidR="00911F98" w:rsidRPr="00702FEB" w:rsidDel="00911F98">
        <w:rPr>
          <w:b/>
          <w:lang w:val="en-US"/>
        </w:rPr>
        <w:t xml:space="preserve"> </w:t>
      </w:r>
    </w:p>
    <w:bookmarkEnd w:id="6"/>
    <w:p w:rsidR="008E0084" w:rsidRDefault="003D5028" w:rsidP="000639CC">
      <w:pPr>
        <w:rPr>
          <w:i/>
          <w:lang w:val="en-US"/>
        </w:rPr>
      </w:pPr>
      <w:r w:rsidRPr="0098076D">
        <w:rPr>
          <w:i/>
          <w:lang w:val="en-US"/>
        </w:rPr>
        <w:t xml:space="preserve">Please note that Member State Austria is used as a </w:t>
      </w:r>
      <w:r w:rsidRPr="0098076D">
        <w:rPr>
          <w:i/>
          <w:u w:val="single"/>
          <w:lang w:val="en-US"/>
        </w:rPr>
        <w:t>fictitious</w:t>
      </w:r>
      <w:r w:rsidRPr="0098076D">
        <w:rPr>
          <w:i/>
          <w:lang w:val="en-US"/>
        </w:rPr>
        <w:t xml:space="preserve"> example.</w:t>
      </w:r>
    </w:p>
    <w:p w:rsidR="003D5028" w:rsidRDefault="003D5028" w:rsidP="00697F5D">
      <w:pPr>
        <w:spacing w:after="120"/>
        <w:rPr>
          <w:lang w:val="en-US"/>
        </w:rPr>
      </w:pPr>
      <w:r>
        <w:rPr>
          <w:lang w:val="en-US"/>
        </w:rPr>
        <w:t>Example 1:</w:t>
      </w:r>
    </w:p>
    <w:p w:rsidR="003D5028" w:rsidRPr="00BF24CC" w:rsidRDefault="003D5028" w:rsidP="003D5028">
      <w:pPr>
        <w:spacing w:after="120"/>
        <w:jc w:val="both"/>
        <w:rPr>
          <w:lang w:val="en-US"/>
        </w:rPr>
      </w:pPr>
      <w:r w:rsidRPr="00BF24CC">
        <w:rPr>
          <w:lang w:val="en-US"/>
        </w:rPr>
        <w:t xml:space="preserve">Compulsory contributory periods in the Scheme of Employment </w:t>
      </w:r>
    </w:p>
    <w:p w:rsidR="003D5028" w:rsidRDefault="003D5028" w:rsidP="003D5028">
      <w:pPr>
        <w:spacing w:after="120"/>
        <w:jc w:val="both"/>
        <w:rPr>
          <w:lang w:val="en-US"/>
        </w:rPr>
      </w:pPr>
      <w:r w:rsidRPr="00BF24CC">
        <w:rPr>
          <w:lang w:val="en-US"/>
        </w:rPr>
        <w:t xml:space="preserve">The length is given in years, months and days (5 days a week). In the national legislation of Member State </w:t>
      </w:r>
      <w:r>
        <w:rPr>
          <w:lang w:val="en-US"/>
        </w:rPr>
        <w:t>“</w:t>
      </w:r>
      <w:r w:rsidRPr="00BC3143">
        <w:rPr>
          <w:i/>
          <w:lang w:val="en-US"/>
        </w:rPr>
        <w:t>Austria</w:t>
      </w:r>
      <w:r>
        <w:rPr>
          <w:lang w:val="en-US"/>
        </w:rPr>
        <w:t xml:space="preserve">” </w:t>
      </w:r>
      <w:r w:rsidRPr="00BF24CC">
        <w:rPr>
          <w:lang w:val="en-US"/>
        </w:rPr>
        <w:t>there is no differentiation between the three benefit categories old-age, survivors and invalidity, so the code “111” for Contingency relevance and Information on calculation has been used. Information about the Occupation is not stored or unknown, so code “0000” has been used.</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 Periods</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 Period with start and end date</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 Period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4.3.1.1.1.1. Start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i/>
          <w:iCs/>
          <w:color w:val="FF0000"/>
          <w:sz w:val="20"/>
          <w:szCs w:val="20"/>
          <w:lang w:val="en-US" w:eastAsia="de-DE"/>
        </w:rPr>
        <w:tab/>
      </w:r>
      <w:r w:rsidRPr="000639CC">
        <w:rPr>
          <w:rFonts w:asciiTheme="minorHAnsi" w:eastAsia="Times New Roman" w:hAnsiTheme="minorHAnsi" w:cstheme="minorHAnsi"/>
          <w:i/>
          <w:iCs/>
          <w:color w:val="FF0000"/>
          <w:sz w:val="20"/>
          <w:szCs w:val="20"/>
          <w:lang w:val="en-US" w:eastAsia="de-DE"/>
        </w:rPr>
        <w:tab/>
      </w:r>
      <w:r w:rsidRPr="000639CC">
        <w:rPr>
          <w:rFonts w:asciiTheme="minorHAnsi" w:eastAsia="Times New Roman" w:hAnsiTheme="minorHAnsi" w:cstheme="minorHAnsi"/>
          <w:i/>
          <w:iCs/>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6988CF93" wp14:editId="4090204E">
            <wp:extent cx="709295" cy="24511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95" cy="245110"/>
                    </a:xfrm>
                    <a:prstGeom prst="rect">
                      <a:avLst/>
                    </a:prstGeom>
                    <a:noFill/>
                    <a:ln>
                      <a:noFill/>
                    </a:ln>
                  </pic:spPr>
                </pic:pic>
              </a:graphicData>
            </a:graphic>
          </wp:inline>
        </w:drawing>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4.3.1.1.1.2. End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color w:val="333333"/>
          <w:sz w:val="20"/>
          <w:szCs w:val="20"/>
          <w:lang w:val="en-US" w:eastAsia="de-DE"/>
        </w:rPr>
        <w:t> </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74342B5F" wp14:editId="1070CFF4">
            <wp:extent cx="702310" cy="21844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2310" cy="218440"/>
                    </a:xfrm>
                    <a:prstGeom prst="rect">
                      <a:avLst/>
                    </a:prstGeom>
                    <a:noFill/>
                    <a:ln>
                      <a:noFill/>
                    </a:ln>
                  </pic:spPr>
                </pic:pic>
              </a:graphicData>
            </a:graphic>
          </wp:inline>
        </w:drawing>
      </w:r>
    </w:p>
    <w:p w:rsidR="00296A73" w:rsidRPr="000639CC" w:rsidRDefault="00296A73"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 Total number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 xml:space="preserve">4.3.1.1.2.1. Years </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52E68175" wp14:editId="700139B8">
            <wp:extent cx="709295" cy="25209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9295" cy="252095"/>
                    </a:xfrm>
                    <a:prstGeom prst="rect">
                      <a:avLst/>
                    </a:prstGeom>
                    <a:noFill/>
                    <a:ln>
                      <a:noFill/>
                    </a:ln>
                  </pic:spPr>
                </pic:pic>
              </a:graphicData>
            </a:graphic>
          </wp:inline>
        </w:drawing>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53.2pt;height:18.15pt" o:ole="">
            <v:imagedata r:id="rId14" o:title=""/>
          </v:shape>
          <w:control r:id="rId15" w:name="DefaultOcxName3" w:shapeid="_x0000_i1165"/>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7A104E56" wp14:editId="5E9A3B3E">
            <wp:extent cx="709295" cy="2317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9295" cy="231775"/>
                    </a:xfrm>
                    <a:prstGeom prst="rect">
                      <a:avLst/>
                    </a:prstGeom>
                    <a:noFill/>
                    <a:ln>
                      <a:noFill/>
                    </a:ln>
                  </pic:spPr>
                </pic:pic>
              </a:graphicData>
            </a:graphic>
          </wp:inline>
        </w:drawing>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169" type="#_x0000_t75" style="width:53.2pt;height:18.15pt" o:ole="">
            <v:imagedata r:id="rId14" o:title=""/>
          </v:shape>
          <w:control r:id="rId17" w:name="DefaultOcxName5" w:shapeid="_x0000_i1169"/>
        </w:object>
      </w:r>
    </w:p>
    <w:p w:rsidR="003D5028" w:rsidRPr="000639CC"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 Days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5DDF990E" wp14:editId="65FF9EA0">
            <wp:extent cx="702310" cy="21844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2310" cy="218440"/>
                    </a:xfrm>
                    <a:prstGeom prst="rect">
                      <a:avLst/>
                    </a:prstGeom>
                    <a:noFill/>
                    <a:ln>
                      <a:noFill/>
                    </a:ln>
                  </pic:spPr>
                </pic:pic>
              </a:graphicData>
            </a:graphic>
          </wp:inline>
        </w:drawing>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4.3.1.1.2.5.2. Unit</w:t>
      </w:r>
    </w:p>
    <w:p w:rsidR="003D5028" w:rsidRPr="000639CC" w:rsidRDefault="00697F5D"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noProof/>
          <w:color w:val="333333"/>
          <w:sz w:val="20"/>
          <w:szCs w:val="20"/>
          <w:lang w:eastAsia="en-GB"/>
        </w:rPr>
        <w:drawing>
          <wp:inline distT="0" distB="0" distL="0" distR="0" wp14:anchorId="1A755996" wp14:editId="22FA93D4">
            <wp:extent cx="205105" cy="1987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05" cy="198755"/>
                    </a:xfrm>
                    <a:prstGeom prst="rect">
                      <a:avLst/>
                    </a:prstGeom>
                    <a:noFill/>
                    <a:ln>
                      <a:noFill/>
                    </a:ln>
                  </pic:spPr>
                </pic:pic>
              </a:graphicData>
            </a:graphic>
          </wp:inline>
        </w:drawing>
      </w:r>
      <w:r w:rsidR="005A12B2" w:rsidRPr="000639CC">
        <w:rPr>
          <w:rFonts w:asciiTheme="minorHAnsi" w:eastAsia="Times New Roman" w:hAnsiTheme="minorHAnsi" w:cstheme="minorHAnsi"/>
          <w:color w:val="333333"/>
          <w:sz w:val="20"/>
          <w:szCs w:val="20"/>
          <w:lang w:val="en-US" w:eastAsia="de-DE"/>
        </w:rPr>
        <w:t>5 - D/5 days (5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172" type="#_x0000_t75" style="width:20.05pt;height:18.15pt" o:ole="">
            <v:imagedata r:id="rId20" o:title=""/>
          </v:shape>
          <w:control r:id="rId21" w:name="DefaultOcxName8" w:shapeid="_x0000_i1172"/>
        </w:object>
      </w:r>
      <w:r w:rsidRPr="000639CC">
        <w:rPr>
          <w:rFonts w:asciiTheme="minorHAnsi" w:eastAsia="Times New Roman" w:hAnsiTheme="minorHAnsi" w:cstheme="minorHAnsi"/>
          <w:color w:val="333333"/>
          <w:sz w:val="20"/>
          <w:szCs w:val="20"/>
          <w:lang w:val="en-US" w:eastAsia="de-DE"/>
        </w:rPr>
        <w:t>6 - D/6 days (6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175" type="#_x0000_t75" style="width:20.05pt;height:18.15pt" o:ole="">
            <v:imagedata r:id="rId20" o:title=""/>
          </v:shape>
          <w:control r:id="rId22" w:name="DefaultOcxName9" w:shapeid="_x0000_i1175"/>
        </w:object>
      </w:r>
      <w:r w:rsidRPr="000639CC">
        <w:rPr>
          <w:rFonts w:asciiTheme="minorHAnsi" w:eastAsia="Times New Roman" w:hAnsiTheme="minorHAnsi" w:cstheme="minorHAnsi"/>
          <w:color w:val="333333"/>
          <w:sz w:val="20"/>
          <w:szCs w:val="20"/>
          <w:lang w:val="en-US" w:eastAsia="de-DE"/>
        </w:rPr>
        <w:t>7 - D/7 days (7 days a week)</w:t>
      </w:r>
    </w:p>
    <w:p w:rsidR="003D5028" w:rsidRPr="000639CC" w:rsidRDefault="003D5028"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4.3.1.1.3.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10 - Compulsory contributory periods</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4.3.1.1.4. Contingency relevance</w:t>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 xml:space="preserve">111 - General function for all pension benefits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4.3.1.1.5. Country</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Austria</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4.3.1.1.6. Scheme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01 - Employment</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4.3.1.1.7. Occupation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0000 - Occupation unknown</w:t>
      </w:r>
    </w:p>
    <w:p w:rsidR="004118C6"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bdr w:val="single" w:sz="6" w:space="5" w:color="CCCCCC" w:frame="1"/>
          <w:shd w:val="clear" w:color="auto" w:fill="FFFFFF"/>
          <w:lang w:val="en-US" w:eastAsia="de-DE"/>
        </w:rPr>
      </w:pPr>
      <w:r w:rsidRPr="000639CC">
        <w:rPr>
          <w:rFonts w:asciiTheme="minorHAnsi" w:eastAsia="Times New Roman" w:hAnsiTheme="minorHAnsi" w:cstheme="minorHAnsi"/>
          <w:color w:val="333333"/>
          <w:sz w:val="20"/>
          <w:szCs w:val="20"/>
          <w:lang w:val="en-US" w:eastAsia="de-DE"/>
        </w:rPr>
        <w:t>4.3.1.1.8. Information on calculation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 xml:space="preserve">111 - General function for all pension benefits </w:t>
      </w:r>
    </w:p>
    <w:p w:rsidR="00734A4F" w:rsidRDefault="00734A4F">
      <w:pPr>
        <w:spacing w:after="0" w:line="240" w:lineRule="auto"/>
        <w:rPr>
          <w:rFonts w:asciiTheme="minorHAnsi" w:eastAsia="Times New Roman" w:hAnsiTheme="minorHAnsi" w:cstheme="minorHAnsi"/>
          <w:color w:val="333333"/>
          <w:sz w:val="20"/>
          <w:szCs w:val="20"/>
          <w:lang w:val="en-US" w:eastAsia="de-DE"/>
        </w:rPr>
      </w:pPr>
      <w:r>
        <w:rPr>
          <w:rFonts w:asciiTheme="minorHAnsi" w:eastAsia="Times New Roman" w:hAnsiTheme="minorHAnsi" w:cstheme="minorHAnsi"/>
          <w:color w:val="333333"/>
          <w:sz w:val="20"/>
          <w:szCs w:val="20"/>
          <w:lang w:val="en-US" w:eastAsia="de-DE"/>
        </w:rPr>
        <w:br w:type="page"/>
      </w:r>
    </w:p>
    <w:p w:rsidR="003D5028" w:rsidRDefault="003D5028" w:rsidP="00697F5D">
      <w:pPr>
        <w:spacing w:after="120"/>
        <w:rPr>
          <w:lang w:val="en-US"/>
        </w:rPr>
      </w:pPr>
      <w:r>
        <w:rPr>
          <w:lang w:val="en-US"/>
        </w:rPr>
        <w:lastRenderedPageBreak/>
        <w:t>Example 2:</w:t>
      </w:r>
    </w:p>
    <w:p w:rsidR="003D5028" w:rsidRPr="00BF24CC" w:rsidRDefault="003D5028" w:rsidP="003D5028">
      <w:pPr>
        <w:jc w:val="both"/>
        <w:rPr>
          <w:lang w:val="en-US"/>
        </w:rPr>
      </w:pPr>
      <w:r w:rsidRPr="00BF24CC">
        <w:rPr>
          <w:lang w:val="en-US"/>
        </w:rPr>
        <w:t xml:space="preserve">Periods in Member State </w:t>
      </w:r>
      <w:r>
        <w:rPr>
          <w:lang w:val="en-US"/>
        </w:rPr>
        <w:t>“</w:t>
      </w:r>
      <w:r w:rsidRPr="00BC3143">
        <w:rPr>
          <w:i/>
          <w:lang w:val="en-US"/>
        </w:rPr>
        <w:t>Austria</w:t>
      </w:r>
      <w:r>
        <w:rPr>
          <w:lang w:val="en-US"/>
        </w:rPr>
        <w:t>”</w:t>
      </w:r>
      <w:r w:rsidRPr="00BF24CC">
        <w:rPr>
          <w:lang w:val="en-US"/>
        </w:rPr>
        <w:t xml:space="preserve"> are given in fractions. </w:t>
      </w:r>
    </w:p>
    <w:p w:rsidR="003D5028" w:rsidRPr="000639CC" w:rsidRDefault="003D5028" w:rsidP="003D5028">
      <w:pPr>
        <w:rPr>
          <w:rFonts w:asciiTheme="minorHAnsi" w:hAnsiTheme="minorHAnsi" w:cstheme="minorHAnsi"/>
          <w:i/>
          <w:lang w:val="en-US"/>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 Periods</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 Period with start and end date</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 Period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i/>
          <w:noProof/>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4.3.1.1.1.1. Start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i/>
          <w:iCs/>
          <w:color w:val="333333"/>
          <w:sz w:val="20"/>
          <w:szCs w:val="20"/>
          <w:lang w:val="en-US" w:eastAsia="de-DE"/>
        </w:rPr>
        <w:tab/>
      </w:r>
      <w:r w:rsidRPr="000639CC">
        <w:rPr>
          <w:rFonts w:asciiTheme="minorHAnsi" w:eastAsia="Times New Roman" w:hAnsiTheme="minorHAnsi" w:cstheme="minorHAnsi"/>
          <w:i/>
          <w:iCs/>
          <w:color w:val="333333"/>
          <w:sz w:val="20"/>
          <w:szCs w:val="20"/>
          <w:lang w:val="en-US" w:eastAsia="de-DE"/>
        </w:rPr>
        <w:tab/>
      </w:r>
      <w:r w:rsidRPr="000639CC">
        <w:rPr>
          <w:rFonts w:asciiTheme="minorHAnsi" w:eastAsia="Times New Roman" w:hAnsiTheme="minorHAnsi" w:cstheme="minorHAnsi"/>
          <w:i/>
          <w:iCs/>
          <w:color w:val="333333"/>
          <w:sz w:val="20"/>
          <w:szCs w:val="20"/>
          <w:lang w:val="en-US" w:eastAsia="de-DE"/>
        </w:rPr>
        <w:tab/>
      </w:r>
      <w:r w:rsidR="00697F5D" w:rsidRPr="000639CC">
        <w:rPr>
          <w:rFonts w:asciiTheme="minorHAnsi" w:eastAsia="Times New Roman" w:hAnsiTheme="minorHAnsi" w:cstheme="minorHAnsi"/>
          <w:i/>
          <w:noProof/>
          <w:color w:val="333333"/>
          <w:sz w:val="20"/>
          <w:szCs w:val="20"/>
          <w:lang w:eastAsia="en-GB"/>
        </w:rPr>
        <w:drawing>
          <wp:inline distT="0" distB="0" distL="0" distR="0" wp14:anchorId="0205F8AC" wp14:editId="3A218AFE">
            <wp:extent cx="709295" cy="23876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9295" cy="238760"/>
                    </a:xfrm>
                    <a:prstGeom prst="rect">
                      <a:avLst/>
                    </a:prstGeom>
                    <a:noFill/>
                    <a:ln>
                      <a:noFill/>
                    </a:ln>
                  </pic:spPr>
                </pic:pic>
              </a:graphicData>
            </a:graphic>
          </wp:inline>
        </w:drawing>
      </w:r>
      <w:r w:rsidRPr="000639CC">
        <w:rPr>
          <w:rFonts w:asciiTheme="minorHAnsi" w:eastAsia="Times New Roman" w:hAnsiTheme="minorHAnsi" w:cstheme="minorHAnsi"/>
          <w:i/>
          <w:noProof/>
          <w:color w:val="333333"/>
          <w:sz w:val="20"/>
          <w:szCs w:val="20"/>
          <w:lang w:val="en-US" w:eastAsia="de-DE"/>
        </w:rPr>
        <w:t xml:space="preserve">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4.3.1.1.1.2. End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color w:val="333333"/>
          <w:sz w:val="20"/>
          <w:szCs w:val="20"/>
          <w:lang w:val="en-US" w:eastAsia="de-DE"/>
        </w:rPr>
        <w:t> </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33DE0812" wp14:editId="67E86431">
            <wp:extent cx="695960" cy="24511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5960" cy="245110"/>
                    </a:xfrm>
                    <a:prstGeom prst="rect">
                      <a:avLst/>
                    </a:prstGeom>
                    <a:noFill/>
                    <a:ln>
                      <a:noFill/>
                    </a:ln>
                  </pic:spPr>
                </pic:pic>
              </a:graphicData>
            </a:graphic>
          </wp:inline>
        </w:drawing>
      </w:r>
    </w:p>
    <w:p w:rsidR="003D5028" w:rsidRPr="000639CC"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 Total number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 xml:space="preserve">4.3.1.1.2.1. Years </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179" type="#_x0000_t75" style="width:53.2pt;height:18.15pt" o:ole="">
            <v:imagedata r:id="rId14" o:title=""/>
          </v:shape>
          <w:control r:id="rId25" w:name="DefaultOcxName312" w:shapeid="_x0000_i1179"/>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183" type="#_x0000_t75" style="width:53.2pt;height:18.15pt" o:ole="">
            <v:imagedata r:id="rId14" o:title=""/>
          </v:shape>
          <w:control r:id="rId26" w:name="DefaultOcxName31" w:shapeid="_x0000_i1183"/>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59589AD8" wp14:editId="373931A7">
            <wp:extent cx="702310" cy="23177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2310" cy="231775"/>
                    </a:xfrm>
                    <a:prstGeom prst="rect">
                      <a:avLst/>
                    </a:prstGeom>
                    <a:noFill/>
                    <a:ln>
                      <a:noFill/>
                    </a:ln>
                  </pic:spPr>
                </pic:pic>
              </a:graphicData>
            </a:graphic>
          </wp:inline>
        </w:drawing>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187" type="#_x0000_t75" style="width:53.2pt;height:18.15pt" o:ole="">
            <v:imagedata r:id="rId14" o:title=""/>
          </v:shape>
          <w:control r:id="rId28" w:name="DefaultOcxName51" w:shapeid="_x0000_i1187"/>
        </w:object>
      </w:r>
    </w:p>
    <w:p w:rsidR="003D5028" w:rsidRPr="000639CC"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 Days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191" type="#_x0000_t75" style="width:53.2pt;height:18.15pt" o:ole="">
            <v:imagedata r:id="rId14" o:title=""/>
          </v:shape>
          <w:control r:id="rId29" w:name="DefaultOcxName3121" w:shapeid="_x0000_i1191"/>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4.3.1.1.2.5.2. Unit</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194" type="#_x0000_t75" style="width:20.05pt;height:18.15pt" o:ole="">
            <v:imagedata r:id="rId20" o:title=""/>
          </v:shape>
          <w:control r:id="rId30" w:name="DefaultOcxName812" w:shapeid="_x0000_i1194"/>
        </w:object>
      </w:r>
      <w:r w:rsidRPr="000639CC">
        <w:rPr>
          <w:rFonts w:asciiTheme="minorHAnsi" w:eastAsia="Times New Roman" w:hAnsiTheme="minorHAnsi" w:cstheme="minorHAnsi"/>
          <w:color w:val="333333"/>
          <w:sz w:val="20"/>
          <w:szCs w:val="20"/>
          <w:lang w:val="en-US" w:eastAsia="de-DE"/>
        </w:rPr>
        <w:t>5 - D/5 days (5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197" type="#_x0000_t75" style="width:20.05pt;height:18.15pt" o:ole="">
            <v:imagedata r:id="rId20" o:title=""/>
          </v:shape>
          <w:control r:id="rId31" w:name="DefaultOcxName81" w:shapeid="_x0000_i1197"/>
        </w:object>
      </w:r>
      <w:r w:rsidRPr="000639CC">
        <w:rPr>
          <w:rFonts w:asciiTheme="minorHAnsi" w:eastAsia="Times New Roman" w:hAnsiTheme="minorHAnsi" w:cstheme="minorHAnsi"/>
          <w:color w:val="333333"/>
          <w:sz w:val="20"/>
          <w:szCs w:val="20"/>
          <w:lang w:val="en-US" w:eastAsia="de-DE"/>
        </w:rPr>
        <w:t>6 - D/6 days (6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200" type="#_x0000_t75" style="width:20.05pt;height:18.15pt" o:ole="">
            <v:imagedata r:id="rId20" o:title=""/>
          </v:shape>
          <w:control r:id="rId32" w:name="DefaultOcxName91" w:shapeid="_x0000_i1200"/>
        </w:object>
      </w:r>
      <w:r w:rsidRPr="000639CC">
        <w:rPr>
          <w:rFonts w:asciiTheme="minorHAnsi" w:eastAsia="Times New Roman" w:hAnsiTheme="minorHAnsi" w:cstheme="minorHAnsi"/>
          <w:color w:val="333333"/>
          <w:sz w:val="20"/>
          <w:szCs w:val="20"/>
          <w:lang w:val="en-US" w:eastAsia="de-DE"/>
        </w:rPr>
        <w:t>7 - D/7 days (7 days a week)</w:t>
      </w:r>
    </w:p>
    <w:p w:rsidR="003D5028" w:rsidRPr="000639CC" w:rsidRDefault="003D5028"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4.3.1.1.3.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10 - Compulsory contributory periods</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4.3.1.1.4. Contingency relevance</w:t>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 xml:space="preserve">111 - General function for all pension benefits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4.3.1.1.5. Country</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Austria</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4.3.1.1.6. Scheme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01 - Employment</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4.3.1.1.7. Occupation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0000 - Occupation unknown</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4.3.1.1.8. Information on calculation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 xml:space="preserve">111 - General function for all pension benefits </w:t>
      </w:r>
    </w:p>
    <w:p w:rsidR="003D5028" w:rsidRPr="000639CC" w:rsidRDefault="003D5028" w:rsidP="003D5028">
      <w:pPr>
        <w:shd w:val="clear" w:color="auto" w:fill="F2F2F2"/>
        <w:spacing w:line="240" w:lineRule="auto"/>
        <w:textAlignment w:val="bottom"/>
        <w:rPr>
          <w:rFonts w:asciiTheme="minorHAnsi" w:eastAsia="Times New Roman" w:hAnsiTheme="minorHAnsi" w:cstheme="minorHAnsi"/>
          <w:color w:val="333333"/>
          <w:lang w:val="en-US" w:eastAsia="de-DE"/>
        </w:rPr>
      </w:pPr>
    </w:p>
    <w:p w:rsidR="003D5028" w:rsidRDefault="003D5028">
      <w:pPr>
        <w:spacing w:after="0" w:line="240" w:lineRule="auto"/>
        <w:rPr>
          <w:rFonts w:ascii="Helvetica" w:eastAsia="Times New Roman" w:hAnsi="Helvetica" w:cs="Helvetica"/>
          <w:color w:val="333333"/>
          <w:sz w:val="21"/>
          <w:szCs w:val="21"/>
          <w:lang w:val="en-US" w:eastAsia="de-DE"/>
        </w:rPr>
      </w:pPr>
      <w:r>
        <w:rPr>
          <w:rFonts w:ascii="Helvetica" w:eastAsia="Times New Roman" w:hAnsi="Helvetica" w:cs="Helvetica"/>
          <w:color w:val="333333"/>
          <w:sz w:val="21"/>
          <w:szCs w:val="21"/>
          <w:lang w:val="en-US" w:eastAsia="de-DE"/>
        </w:rPr>
        <w:br w:type="page"/>
      </w:r>
    </w:p>
    <w:p w:rsidR="003D5028" w:rsidRDefault="003D5028" w:rsidP="00697F5D">
      <w:pPr>
        <w:spacing w:after="120"/>
        <w:rPr>
          <w:lang w:val="en-US"/>
        </w:rPr>
      </w:pPr>
      <w:r>
        <w:rPr>
          <w:lang w:val="en-US"/>
        </w:rPr>
        <w:lastRenderedPageBreak/>
        <w:t>Example 3:</w:t>
      </w:r>
    </w:p>
    <w:p w:rsidR="003D5028" w:rsidRPr="00BF24CC" w:rsidRDefault="003D5028" w:rsidP="00697F5D">
      <w:pPr>
        <w:spacing w:after="0"/>
        <w:jc w:val="both"/>
        <w:rPr>
          <w:lang w:val="en-US"/>
        </w:rPr>
      </w:pPr>
      <w:r w:rsidRPr="00BF24CC">
        <w:rPr>
          <w:lang w:val="en-US"/>
        </w:rPr>
        <w:t xml:space="preserve">Periods in Member State </w:t>
      </w:r>
      <w:r>
        <w:rPr>
          <w:lang w:val="en-US"/>
        </w:rPr>
        <w:t>“</w:t>
      </w:r>
      <w:r w:rsidRPr="00BC3143">
        <w:rPr>
          <w:i/>
          <w:lang w:val="en-US"/>
        </w:rPr>
        <w:t>Austria</w:t>
      </w:r>
      <w:r>
        <w:rPr>
          <w:lang w:val="en-US"/>
        </w:rPr>
        <w:t xml:space="preserve">” </w:t>
      </w:r>
      <w:r w:rsidRPr="00BF24CC">
        <w:rPr>
          <w:lang w:val="en-US"/>
        </w:rPr>
        <w:t xml:space="preserve">are given in fractions. </w:t>
      </w:r>
    </w:p>
    <w:p w:rsidR="003D5028" w:rsidRPr="00BF24CC" w:rsidRDefault="003D5028" w:rsidP="00697F5D">
      <w:pPr>
        <w:spacing w:after="120"/>
        <w:rPr>
          <w:i/>
          <w:lang w:val="en-US"/>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 Periods</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 Period with start and end date</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 Period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4.3.1.1.1.1. Start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i/>
          <w:iCs/>
          <w:color w:val="333333"/>
          <w:sz w:val="20"/>
          <w:szCs w:val="20"/>
          <w:lang w:val="en-US" w:eastAsia="de-DE"/>
        </w:rPr>
        <w:tab/>
      </w:r>
      <w:r w:rsidRPr="000639CC">
        <w:rPr>
          <w:rFonts w:asciiTheme="minorHAnsi" w:eastAsia="Times New Roman" w:hAnsiTheme="minorHAnsi" w:cstheme="minorHAnsi"/>
          <w:i/>
          <w:iCs/>
          <w:color w:val="333333"/>
          <w:sz w:val="20"/>
          <w:szCs w:val="20"/>
          <w:lang w:val="en-US" w:eastAsia="de-DE"/>
        </w:rPr>
        <w:tab/>
      </w:r>
      <w:r w:rsidRPr="000639CC">
        <w:rPr>
          <w:rFonts w:asciiTheme="minorHAnsi" w:eastAsia="Times New Roman" w:hAnsiTheme="minorHAnsi" w:cstheme="minorHAnsi"/>
          <w:i/>
          <w:iCs/>
          <w:color w:val="333333"/>
          <w:sz w:val="20"/>
          <w:szCs w:val="20"/>
          <w:lang w:val="en-US" w:eastAsia="de-DE"/>
        </w:rPr>
        <w:tab/>
      </w:r>
      <w:r w:rsidR="00697F5D" w:rsidRPr="000639CC">
        <w:rPr>
          <w:rFonts w:asciiTheme="minorHAnsi" w:eastAsia="Times New Roman" w:hAnsiTheme="minorHAnsi" w:cstheme="minorHAnsi"/>
          <w:i/>
          <w:noProof/>
          <w:color w:val="333333"/>
          <w:sz w:val="20"/>
          <w:szCs w:val="20"/>
          <w:lang w:eastAsia="en-GB"/>
        </w:rPr>
        <w:drawing>
          <wp:inline distT="0" distB="0" distL="0" distR="0" wp14:anchorId="28329DB3" wp14:editId="38D8A130">
            <wp:extent cx="702310" cy="21844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2310" cy="218440"/>
                    </a:xfrm>
                    <a:prstGeom prst="rect">
                      <a:avLst/>
                    </a:prstGeom>
                    <a:noFill/>
                    <a:ln>
                      <a:noFill/>
                    </a:ln>
                  </pic:spPr>
                </pic:pic>
              </a:graphicData>
            </a:graphic>
          </wp:inline>
        </w:drawing>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4.3.1.1.1.2. End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color w:val="333333"/>
          <w:sz w:val="20"/>
          <w:szCs w:val="20"/>
          <w:lang w:val="en-US" w:eastAsia="de-DE"/>
        </w:rPr>
        <w:t> </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69AC7B03" wp14:editId="18F8145C">
            <wp:extent cx="721995" cy="23876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1995" cy="238760"/>
                    </a:xfrm>
                    <a:prstGeom prst="rect">
                      <a:avLst/>
                    </a:prstGeom>
                    <a:noFill/>
                    <a:ln>
                      <a:noFill/>
                    </a:ln>
                  </pic:spPr>
                </pic:pic>
              </a:graphicData>
            </a:graphic>
          </wp:inline>
        </w:drawing>
      </w:r>
    </w:p>
    <w:p w:rsidR="003D5028" w:rsidRPr="000639CC"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 Total number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 xml:space="preserve">4.3.1.1.2.1. Years </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0031C0FA" wp14:editId="0FC4E91A">
            <wp:extent cx="702310" cy="21209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02310" cy="212090"/>
                    </a:xfrm>
                    <a:prstGeom prst="rect">
                      <a:avLst/>
                    </a:prstGeom>
                    <a:noFill/>
                    <a:ln>
                      <a:noFill/>
                    </a:ln>
                  </pic:spPr>
                </pic:pic>
              </a:graphicData>
            </a:graphic>
          </wp:inline>
        </w:drawing>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04" type="#_x0000_t75" style="width:53.2pt;height:18.15pt" o:ole="">
            <v:imagedata r:id="rId14" o:title=""/>
          </v:shape>
          <w:control r:id="rId36" w:name="DefaultOcxName311" w:shapeid="_x0000_i1204"/>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08" type="#_x0000_t75" style="width:53.2pt;height:18.15pt" o:ole="">
            <v:imagedata r:id="rId14" o:title=""/>
          </v:shape>
          <w:control r:id="rId37" w:name="DefaultOcxName31151" w:shapeid="_x0000_i1208"/>
        </w:object>
      </w:r>
    </w:p>
    <w:p w:rsidR="003D5028" w:rsidRPr="000639CC" w:rsidRDefault="005A12B2" w:rsidP="00296A73">
      <w:pPr>
        <w:shd w:val="clear" w:color="auto" w:fill="F2F2F2"/>
        <w:tabs>
          <w:tab w:val="left" w:pos="708"/>
          <w:tab w:val="left" w:pos="1416"/>
          <w:tab w:val="left" w:pos="2124"/>
          <w:tab w:val="left" w:pos="2832"/>
          <w:tab w:val="left" w:pos="3540"/>
          <w:tab w:val="center" w:pos="4536"/>
        </w:tabs>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t xml:space="preserve"> </w:t>
      </w:r>
      <w:r w:rsidRPr="004118C6">
        <w:rPr>
          <w:rFonts w:eastAsia="Times New Roman" w:cstheme="minorHAnsi"/>
          <w:color w:val="333333"/>
          <w:sz w:val="20"/>
          <w:szCs w:val="20"/>
        </w:rPr>
        <w:object w:dxaOrig="225" w:dyaOrig="225">
          <v:shape id="_x0000_i1212" type="#_x0000_t75" style="width:53.2pt;height:18.15pt" o:ole="">
            <v:imagedata r:id="rId14" o:title=""/>
          </v:shape>
          <w:control r:id="rId38" w:name="DefaultOcxName511" w:shapeid="_x0000_i1212"/>
        </w:object>
      </w:r>
    </w:p>
    <w:p w:rsidR="003D5028" w:rsidRPr="000639CC"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 Days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16" type="#_x0000_t75" style="width:53.2pt;height:18.15pt" o:ole="">
            <v:imagedata r:id="rId14" o:title=""/>
          </v:shape>
          <w:control r:id="rId39" w:name="DefaultOcxName31152" w:shapeid="_x0000_i1216"/>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4.3.1.1.2.5.2. Unit</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219" type="#_x0000_t75" style="width:20.05pt;height:18.15pt" o:ole="">
            <v:imagedata r:id="rId20" o:title=""/>
          </v:shape>
          <w:control r:id="rId40" w:name="DefaultOcxName711" w:shapeid="_x0000_i1219"/>
        </w:object>
      </w:r>
      <w:r w:rsidRPr="000639CC">
        <w:rPr>
          <w:rFonts w:asciiTheme="minorHAnsi" w:eastAsia="Times New Roman" w:hAnsiTheme="minorHAnsi" w:cstheme="minorHAnsi"/>
          <w:color w:val="333333"/>
          <w:sz w:val="20"/>
          <w:szCs w:val="20"/>
          <w:lang w:val="en-US" w:eastAsia="de-DE"/>
        </w:rPr>
        <w:t>5 - D/5 days (5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222" type="#_x0000_t75" style="width:20.05pt;height:18.15pt" o:ole="">
            <v:imagedata r:id="rId20" o:title=""/>
          </v:shape>
          <w:control r:id="rId41" w:name="DefaultOcxName811" w:shapeid="_x0000_i1222"/>
        </w:object>
      </w:r>
      <w:r w:rsidRPr="000639CC">
        <w:rPr>
          <w:rFonts w:asciiTheme="minorHAnsi" w:eastAsia="Times New Roman" w:hAnsiTheme="minorHAnsi" w:cstheme="minorHAnsi"/>
          <w:color w:val="333333"/>
          <w:sz w:val="20"/>
          <w:szCs w:val="20"/>
          <w:lang w:val="en-US" w:eastAsia="de-DE"/>
        </w:rPr>
        <w:t>6 - D/6 days (6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225" type="#_x0000_t75" style="width:20.05pt;height:18.15pt" o:ole="">
            <v:imagedata r:id="rId20" o:title=""/>
          </v:shape>
          <w:control r:id="rId42" w:name="DefaultOcxName911" w:shapeid="_x0000_i1225"/>
        </w:object>
      </w:r>
      <w:r w:rsidRPr="000639CC">
        <w:rPr>
          <w:rFonts w:asciiTheme="minorHAnsi" w:eastAsia="Times New Roman" w:hAnsiTheme="minorHAnsi" w:cstheme="minorHAnsi"/>
          <w:color w:val="333333"/>
          <w:sz w:val="20"/>
          <w:szCs w:val="20"/>
          <w:lang w:val="en-US" w:eastAsia="de-DE"/>
        </w:rPr>
        <w:t>7 - D/7 days (7 days a week)</w:t>
      </w:r>
    </w:p>
    <w:p w:rsidR="003D5028" w:rsidRPr="000639CC" w:rsidRDefault="003D5028"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4.3.1.1.3.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10 - Compulsory contributory periods</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4.3.1.1.4. Contingency relevance</w:t>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 xml:space="preserve">111 - General function for all pension benefits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4.3.1.1.5. Country</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Austria</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4.3.1.1.6. Scheme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01 - Employment</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4.3.1.1.7. Occupation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0000 - Occupation unknown</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4.3.1.1.8. Information on calculation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 xml:space="preserve">111 - General function for all pension benefits </w:t>
      </w:r>
    </w:p>
    <w:p w:rsidR="003D5028" w:rsidRPr="000639CC" w:rsidRDefault="003D5028" w:rsidP="003D5028">
      <w:pPr>
        <w:shd w:val="clear" w:color="auto" w:fill="F2F2F2"/>
        <w:spacing w:line="240" w:lineRule="auto"/>
        <w:textAlignment w:val="bottom"/>
        <w:rPr>
          <w:rFonts w:asciiTheme="minorHAnsi" w:eastAsia="Times New Roman" w:hAnsiTheme="minorHAnsi" w:cstheme="minorHAnsi"/>
          <w:color w:val="333333"/>
          <w:sz w:val="20"/>
          <w:szCs w:val="20"/>
          <w:lang w:val="en-US" w:eastAsia="de-DE"/>
        </w:rPr>
      </w:pPr>
    </w:p>
    <w:p w:rsidR="003D5028" w:rsidRDefault="003D5028" w:rsidP="003D5028">
      <w:pPr>
        <w:rPr>
          <w:lang w:val="en-US"/>
        </w:rPr>
      </w:pPr>
    </w:p>
    <w:p w:rsidR="003D5028" w:rsidRDefault="003D5028" w:rsidP="003D5028">
      <w:pPr>
        <w:rPr>
          <w:lang w:val="en-US"/>
        </w:rPr>
      </w:pPr>
    </w:p>
    <w:p w:rsidR="008E0084" w:rsidRDefault="003D5028" w:rsidP="000639CC">
      <w:pPr>
        <w:spacing w:after="120"/>
        <w:rPr>
          <w:lang w:val="en-US"/>
        </w:rPr>
      </w:pPr>
      <w:r>
        <w:rPr>
          <w:lang w:val="en-US"/>
        </w:rPr>
        <w:br w:type="page"/>
      </w:r>
      <w:r>
        <w:rPr>
          <w:lang w:val="en-US"/>
        </w:rPr>
        <w:lastRenderedPageBreak/>
        <w:t>Example 4:</w:t>
      </w:r>
    </w:p>
    <w:p w:rsidR="008E0084" w:rsidRDefault="003D5028" w:rsidP="00697F5D">
      <w:pPr>
        <w:spacing w:after="120"/>
        <w:jc w:val="both"/>
        <w:rPr>
          <w:lang w:val="en-US"/>
        </w:rPr>
      </w:pPr>
      <w:r w:rsidRPr="00BF24CC">
        <w:rPr>
          <w:lang w:val="en-US"/>
        </w:rPr>
        <w:t>When according to a national legislation there’s a difference on how periods are qualified (for instance periods for entitlement and calculation representing different risks), then the qualification for calculation needs to be applied also in the field contingency relevance.</w:t>
      </w:r>
      <w:r w:rsidR="00223413">
        <w:rPr>
          <w:lang w:val="en-US"/>
        </w:rPr>
        <w:t xml:space="preserve"> </w:t>
      </w:r>
      <w:r w:rsidRPr="00BF24CC">
        <w:rPr>
          <w:lang w:val="en-US"/>
        </w:rPr>
        <w:t xml:space="preserve">The </w:t>
      </w:r>
      <w:r>
        <w:rPr>
          <w:lang w:val="en-US"/>
        </w:rPr>
        <w:t xml:space="preserve">example </w:t>
      </w:r>
      <w:r w:rsidRPr="00BF24CC">
        <w:rPr>
          <w:lang w:val="en-US"/>
        </w:rPr>
        <w:t xml:space="preserve">describes equivalent periods of incapacity to work in the Scheme of Employment. The length is given in months. According to national legislation of Member State </w:t>
      </w:r>
      <w:r>
        <w:rPr>
          <w:lang w:val="en-US"/>
        </w:rPr>
        <w:t>“</w:t>
      </w:r>
      <w:r w:rsidRPr="00BC3143">
        <w:rPr>
          <w:i/>
          <w:lang w:val="en-US"/>
        </w:rPr>
        <w:t>Austria</w:t>
      </w:r>
      <w:r>
        <w:rPr>
          <w:lang w:val="en-US"/>
        </w:rPr>
        <w:t>”</w:t>
      </w:r>
      <w:r w:rsidRPr="00BF24CC">
        <w:rPr>
          <w:lang w:val="en-US"/>
        </w:rPr>
        <w:t xml:space="preserve"> these periods are only taken into account for aggregation in the case of old-age pension but not for survivor’s or invalidity pension and for calculation for all benefit categories. Although the national legislation of Member State </w:t>
      </w:r>
      <w:r>
        <w:rPr>
          <w:lang w:val="en-US"/>
        </w:rPr>
        <w:t>“</w:t>
      </w:r>
      <w:r w:rsidRPr="00BC3143">
        <w:rPr>
          <w:i/>
          <w:lang w:val="en-US"/>
        </w:rPr>
        <w:t>Austria</w:t>
      </w:r>
      <w:r>
        <w:rPr>
          <w:lang w:val="en-US"/>
        </w:rPr>
        <w:t>” r</w:t>
      </w:r>
      <w:r w:rsidRPr="00BF24CC">
        <w:rPr>
          <w:lang w:val="en-US"/>
        </w:rPr>
        <w:t xml:space="preserve">ecognizes these periods for aggregation only for old-age pension and not for survivor’s or invalidity pension, the Member State </w:t>
      </w:r>
      <w:r>
        <w:rPr>
          <w:lang w:val="en-US"/>
        </w:rPr>
        <w:t>“</w:t>
      </w:r>
      <w:r w:rsidRPr="00BC3143">
        <w:rPr>
          <w:i/>
          <w:lang w:val="en-US"/>
        </w:rPr>
        <w:t>Austria</w:t>
      </w:r>
      <w:r>
        <w:rPr>
          <w:lang w:val="en-US"/>
        </w:rPr>
        <w:t>”</w:t>
      </w:r>
      <w:r w:rsidRPr="00BF24CC">
        <w:rPr>
          <w:lang w:val="en-US"/>
        </w:rPr>
        <w:t xml:space="preserve"> will have to state the contingency relevance as general function (Contingency relevance “111”) because the calculation is for general function (Information on calculation “111”).</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 Periods</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 Period with start and end date</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 Period </w:t>
      </w:r>
    </w:p>
    <w:p w:rsidR="003D5028" w:rsidRPr="000639CC" w:rsidRDefault="005A12B2" w:rsidP="00296A73">
      <w:pPr>
        <w:shd w:val="clear" w:color="auto" w:fill="F2F2F2"/>
        <w:spacing w:after="0"/>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4.3.1.1.1.1. Start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i/>
          <w:iCs/>
          <w:color w:val="FF0000"/>
          <w:sz w:val="20"/>
          <w:szCs w:val="20"/>
          <w:lang w:val="en-US" w:eastAsia="de-DE"/>
        </w:rPr>
        <w:tab/>
      </w:r>
      <w:r w:rsidRPr="000639CC">
        <w:rPr>
          <w:rFonts w:asciiTheme="minorHAnsi" w:eastAsia="Times New Roman" w:hAnsiTheme="minorHAnsi" w:cstheme="minorHAnsi"/>
          <w:i/>
          <w:iCs/>
          <w:color w:val="333333"/>
          <w:sz w:val="20"/>
          <w:szCs w:val="20"/>
          <w:lang w:val="en-US" w:eastAsia="de-DE"/>
        </w:rPr>
        <w:tab/>
      </w:r>
      <w:r w:rsidR="00101EBE">
        <w:rPr>
          <w:rFonts w:asciiTheme="minorHAnsi" w:eastAsia="Times New Roman" w:hAnsiTheme="minorHAnsi" w:cstheme="minorHAnsi"/>
          <w:i/>
          <w:iCs/>
          <w:color w:val="333333"/>
          <w:sz w:val="20"/>
          <w:szCs w:val="20"/>
          <w:lang w:val="en-US" w:eastAsia="de-DE"/>
        </w:rPr>
        <w:tab/>
      </w:r>
      <w:r w:rsidRPr="004118C6">
        <w:rPr>
          <w:rFonts w:eastAsia="Times New Roman" w:cstheme="minorHAnsi"/>
          <w:color w:val="333333"/>
          <w:sz w:val="20"/>
          <w:szCs w:val="20"/>
        </w:rPr>
        <w:object w:dxaOrig="225" w:dyaOrig="225">
          <v:shape id="_x0000_i1229" type="#_x0000_t75" style="width:53.2pt;height:18.15pt" o:ole="">
            <v:imagedata r:id="rId43" o:title=""/>
          </v:shape>
          <w:control r:id="rId44" w:name="DefaultOcxName2" w:shapeid="_x0000_i1229"/>
        </w:object>
      </w:r>
      <w:r w:rsidRPr="000639CC">
        <w:rPr>
          <w:rFonts w:asciiTheme="minorHAnsi" w:eastAsia="Times New Roman" w:hAnsiTheme="minorHAnsi" w:cstheme="minorHAnsi"/>
          <w:color w:val="333333"/>
          <w:sz w:val="20"/>
          <w:szCs w:val="20"/>
          <w:lang w:val="en-US" w:eastAsia="de-DE"/>
        </w:rPr>
        <w:t xml:space="preserve">   </w:t>
      </w:r>
    </w:p>
    <w:p w:rsidR="003D5028" w:rsidRPr="000639CC" w:rsidRDefault="005A12B2" w:rsidP="00296A73">
      <w:pPr>
        <w:shd w:val="clear" w:color="auto" w:fill="F2F2F2"/>
        <w:spacing w:after="0"/>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4.3.1.1.1.2. End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color w:val="333333"/>
          <w:sz w:val="20"/>
          <w:szCs w:val="20"/>
          <w:lang w:val="en-US" w:eastAsia="de-DE"/>
        </w:rPr>
        <w:t> </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33" type="#_x0000_t75" style="width:53.2pt;height:18.15pt" o:ole="">
            <v:imagedata r:id="rId45" o:title=""/>
          </v:shape>
          <w:control r:id="rId46" w:name="DefaultOcxName12" w:shapeid="_x0000_i1233"/>
        </w:objec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 Total number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 xml:space="preserve">4.3.1.1.2.1. Years </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37" type="#_x0000_t75" style="width:53.2pt;height:18.15pt" o:ole="">
            <v:imagedata r:id="rId14" o:title=""/>
          </v:shape>
          <w:control r:id="rId47" w:name="DefaultOcxName311531" w:shapeid="_x0000_i1237"/>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41" type="#_x0000_t75" style="width:53.2pt;height:18.15pt" o:ole="">
            <v:imagedata r:id="rId14" o:title=""/>
          </v:shape>
          <w:control r:id="rId48" w:name="DefaultOcxName3111" w:shapeid="_x0000_i1241"/>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102F395B" wp14:editId="7EB80EA9">
            <wp:extent cx="695960" cy="23876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95960" cy="238760"/>
                    </a:xfrm>
                    <a:prstGeom prst="rect">
                      <a:avLst/>
                    </a:prstGeom>
                    <a:noFill/>
                    <a:ln>
                      <a:noFill/>
                    </a:ln>
                  </pic:spPr>
                </pic:pic>
              </a:graphicData>
            </a:graphic>
          </wp:inline>
        </w:drawing>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45" type="#_x0000_t75" style="width:53.2pt;height:18.15pt" o:ole="">
            <v:imagedata r:id="rId14" o:title=""/>
          </v:shape>
          <w:control r:id="rId50" w:name="DefaultOcxName5111" w:shapeid="_x0000_i1245"/>
        </w:objec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 Days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49" type="#_x0000_t75" style="width:53.2pt;height:18.15pt" o:ole="">
            <v:imagedata r:id="rId14" o:title=""/>
          </v:shape>
          <w:control r:id="rId51" w:name="DefaultOcxName311521" w:shapeid="_x0000_i1249"/>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4.3.1.1.2.5.2. Unit</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252" type="#_x0000_t75" style="width:20.05pt;height:18.15pt" o:ole="">
            <v:imagedata r:id="rId20" o:title=""/>
          </v:shape>
          <w:control r:id="rId52" w:name="DefaultOcxName7111" w:shapeid="_x0000_i1252"/>
        </w:object>
      </w:r>
      <w:r w:rsidRPr="000639CC">
        <w:rPr>
          <w:rFonts w:asciiTheme="minorHAnsi" w:eastAsia="Times New Roman" w:hAnsiTheme="minorHAnsi" w:cstheme="minorHAnsi"/>
          <w:color w:val="333333"/>
          <w:sz w:val="20"/>
          <w:szCs w:val="20"/>
          <w:lang w:val="en-US" w:eastAsia="de-DE"/>
        </w:rPr>
        <w:t>5 - D/5 days (5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255" type="#_x0000_t75" style="width:20.05pt;height:18.15pt" o:ole="">
            <v:imagedata r:id="rId20" o:title=""/>
          </v:shape>
          <w:control r:id="rId53" w:name="DefaultOcxName8111" w:shapeid="_x0000_i1255"/>
        </w:object>
      </w:r>
      <w:r w:rsidRPr="000639CC">
        <w:rPr>
          <w:rFonts w:asciiTheme="minorHAnsi" w:eastAsia="Times New Roman" w:hAnsiTheme="minorHAnsi" w:cstheme="minorHAnsi"/>
          <w:color w:val="333333"/>
          <w:sz w:val="20"/>
          <w:szCs w:val="20"/>
          <w:lang w:val="en-US" w:eastAsia="de-DE"/>
        </w:rPr>
        <w:t>6 - D/6 days (6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258" type="#_x0000_t75" style="width:20.05pt;height:18.15pt" o:ole="">
            <v:imagedata r:id="rId20" o:title=""/>
          </v:shape>
          <w:control r:id="rId54" w:name="DefaultOcxName9111" w:shapeid="_x0000_i1258"/>
        </w:object>
      </w:r>
      <w:r w:rsidRPr="000639CC">
        <w:rPr>
          <w:rFonts w:asciiTheme="minorHAnsi" w:eastAsia="Times New Roman" w:hAnsiTheme="minorHAnsi" w:cstheme="minorHAnsi"/>
          <w:color w:val="333333"/>
          <w:sz w:val="20"/>
          <w:szCs w:val="20"/>
          <w:lang w:val="en-US" w:eastAsia="de-DE"/>
        </w:rPr>
        <w:t>7 - D/7 days (7 days a week)</w:t>
      </w:r>
    </w:p>
    <w:p w:rsidR="003D5028" w:rsidRPr="000639CC" w:rsidRDefault="003D5028"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2F2F2"/>
        <w:spacing w:after="0" w:line="240" w:lineRule="auto"/>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4.3.1.1.3.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41 - Equivalent periods: periods of sickness / incapacity to work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4.3.1.1.4. Contingency relevance</w:t>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 xml:space="preserve">111 - General function for all pension benefits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4.3.1.1.5. Country</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Austria</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4.3.1.1.6. Scheme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01 - Employment</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4.3.1.1.7. Occupation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0000 - Occupation unknown</w:t>
      </w:r>
    </w:p>
    <w:p w:rsidR="003D5028" w:rsidRPr="000639CC" w:rsidRDefault="005A12B2" w:rsidP="00296A73">
      <w:pPr>
        <w:shd w:val="clear" w:color="auto" w:fill="F2F2F2"/>
        <w:spacing w:after="0" w:line="240" w:lineRule="auto"/>
        <w:textAlignment w:val="bottom"/>
        <w:rPr>
          <w:rFonts w:asciiTheme="minorHAnsi" w:hAnsiTheme="minorHAnsi" w:cstheme="minorHAnsi"/>
          <w:sz w:val="20"/>
          <w:szCs w:val="20"/>
          <w:lang w:val="en-US"/>
        </w:rPr>
      </w:pPr>
      <w:r w:rsidRPr="000639CC">
        <w:rPr>
          <w:rFonts w:asciiTheme="minorHAnsi" w:eastAsia="Times New Roman" w:hAnsiTheme="minorHAnsi" w:cstheme="minorHAnsi"/>
          <w:color w:val="333333"/>
          <w:sz w:val="20"/>
          <w:szCs w:val="20"/>
          <w:lang w:val="en-US" w:eastAsia="de-DE"/>
        </w:rPr>
        <w:t>4.3.1.1.8. Information on calculation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 xml:space="preserve">111 - General function for all pension benefits </w:t>
      </w:r>
      <w:r w:rsidRPr="000639CC">
        <w:rPr>
          <w:rFonts w:asciiTheme="minorHAnsi" w:hAnsiTheme="minorHAnsi" w:cstheme="minorHAnsi"/>
          <w:sz w:val="20"/>
          <w:szCs w:val="20"/>
          <w:lang w:val="en-US"/>
        </w:rPr>
        <w:br w:type="page"/>
      </w:r>
    </w:p>
    <w:p w:rsidR="003D5028" w:rsidRDefault="003D5028" w:rsidP="00697F5D">
      <w:pPr>
        <w:spacing w:after="120"/>
        <w:rPr>
          <w:lang w:val="en-US"/>
        </w:rPr>
      </w:pPr>
      <w:r>
        <w:rPr>
          <w:lang w:val="en-US"/>
        </w:rPr>
        <w:lastRenderedPageBreak/>
        <w:t>Example 5:</w:t>
      </w:r>
    </w:p>
    <w:p w:rsidR="003D5028" w:rsidRPr="00BF24CC" w:rsidRDefault="003D5028" w:rsidP="003D5028">
      <w:pPr>
        <w:spacing w:after="120"/>
        <w:jc w:val="both"/>
        <w:rPr>
          <w:lang w:val="en-US"/>
        </w:rPr>
      </w:pPr>
      <w:r w:rsidRPr="00BF24CC">
        <w:rPr>
          <w:lang w:val="en-US"/>
        </w:rPr>
        <w:t>When according to a national legislation there’s a difference on how periods are qualified (for instance periods for entitlement and calculation representing different risks), then the qualification for calculation needs to be applied also in the field contingency relevance.</w:t>
      </w:r>
    </w:p>
    <w:p w:rsidR="003D5028" w:rsidRDefault="003D5028" w:rsidP="003D5028">
      <w:pPr>
        <w:spacing w:after="120"/>
        <w:jc w:val="both"/>
        <w:rPr>
          <w:lang w:val="en-US"/>
        </w:rPr>
      </w:pPr>
      <w:r w:rsidRPr="00BF24CC">
        <w:rPr>
          <w:lang w:val="en-US"/>
        </w:rPr>
        <w:t xml:space="preserve">The </w:t>
      </w:r>
      <w:r>
        <w:rPr>
          <w:lang w:val="en-US"/>
        </w:rPr>
        <w:t xml:space="preserve">example </w:t>
      </w:r>
      <w:r w:rsidRPr="00BF24CC">
        <w:rPr>
          <w:lang w:val="en-US"/>
        </w:rPr>
        <w:t xml:space="preserve">describes equivalent periods taken into account for the purpose of calculation only for old-age pension and survivor’s pension (Information on calculation “110”). According to the national legislation of Member State </w:t>
      </w:r>
      <w:r>
        <w:rPr>
          <w:lang w:val="en-US"/>
        </w:rPr>
        <w:t>“</w:t>
      </w:r>
      <w:r w:rsidRPr="00BC3143">
        <w:rPr>
          <w:i/>
          <w:lang w:val="en-US"/>
        </w:rPr>
        <w:t>Austria</w:t>
      </w:r>
      <w:r>
        <w:rPr>
          <w:lang w:val="en-US"/>
        </w:rPr>
        <w:t xml:space="preserve">” </w:t>
      </w:r>
      <w:r w:rsidRPr="00BF24CC">
        <w:rPr>
          <w:lang w:val="en-US"/>
        </w:rPr>
        <w:t>the periods have no function for entitlement at all. But these periods have to be stated in the P5000 according to AC Decision H6 of 16</w:t>
      </w:r>
      <w:r w:rsidRPr="00BF24CC">
        <w:rPr>
          <w:vertAlign w:val="superscript"/>
          <w:lang w:val="en-US"/>
        </w:rPr>
        <w:t>th</w:t>
      </w:r>
      <w:r w:rsidRPr="00BF24CC">
        <w:rPr>
          <w:lang w:val="en-US"/>
        </w:rPr>
        <w:t xml:space="preserve"> Dec 2010 also for entitlement purposes for old-age pension and survivor’s pension (Contingency relevance also “110”).</w:t>
      </w:r>
    </w:p>
    <w:p w:rsidR="00223413" w:rsidRPr="00BF24CC" w:rsidRDefault="00223413" w:rsidP="00697F5D">
      <w:pPr>
        <w:spacing w:after="0"/>
        <w:jc w:val="both"/>
        <w:rPr>
          <w:lang w:val="en-US"/>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 Periods</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 Period with start and end date</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 Period </w:t>
      </w:r>
    </w:p>
    <w:p w:rsidR="003D5028" w:rsidRPr="000639CC" w:rsidRDefault="005A12B2" w:rsidP="00296A73">
      <w:pPr>
        <w:shd w:val="clear" w:color="auto" w:fill="F2F2F2"/>
        <w:spacing w:after="0"/>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4.3.1.1.1.1. Start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i/>
          <w:iCs/>
          <w:color w:val="FF0000"/>
          <w:sz w:val="20"/>
          <w:szCs w:val="20"/>
          <w:lang w:val="en-US" w:eastAsia="de-DE"/>
        </w:rPr>
        <w:tab/>
      </w:r>
      <w:r w:rsidR="00101EBE">
        <w:rPr>
          <w:rFonts w:asciiTheme="minorHAnsi" w:eastAsia="Times New Roman" w:hAnsiTheme="minorHAnsi" w:cstheme="minorHAnsi"/>
          <w:i/>
          <w:iCs/>
          <w:color w:val="FF0000"/>
          <w:sz w:val="20"/>
          <w:szCs w:val="20"/>
          <w:lang w:val="en-US" w:eastAsia="de-DE"/>
        </w:rPr>
        <w:tab/>
      </w:r>
      <w:r w:rsidRPr="000639CC">
        <w:rPr>
          <w:rFonts w:asciiTheme="minorHAnsi" w:eastAsia="Times New Roman" w:hAnsiTheme="minorHAnsi" w:cstheme="minorHAnsi"/>
          <w:i/>
          <w:iCs/>
          <w:color w:val="FF0000"/>
          <w:sz w:val="20"/>
          <w:szCs w:val="20"/>
          <w:lang w:val="en-US" w:eastAsia="de-DE"/>
        </w:rPr>
        <w:tab/>
      </w:r>
      <w:r w:rsidRPr="004118C6">
        <w:rPr>
          <w:rFonts w:eastAsia="Times New Roman" w:cstheme="minorHAnsi"/>
          <w:color w:val="333333"/>
          <w:sz w:val="20"/>
          <w:szCs w:val="20"/>
        </w:rPr>
        <w:object w:dxaOrig="225" w:dyaOrig="225">
          <v:shape id="_x0000_i1262" type="#_x0000_t75" style="width:53.2pt;height:18.15pt" o:ole="">
            <v:imagedata r:id="rId55" o:title=""/>
          </v:shape>
          <w:control r:id="rId56" w:name="DefaultOcxName4" w:shapeid="_x0000_i1262"/>
        </w:object>
      </w:r>
      <w:r w:rsidRPr="000639CC">
        <w:rPr>
          <w:rFonts w:asciiTheme="minorHAnsi" w:eastAsia="Times New Roman" w:hAnsiTheme="minorHAnsi" w:cstheme="minorHAnsi"/>
          <w:color w:val="333333"/>
          <w:sz w:val="20"/>
          <w:szCs w:val="20"/>
          <w:lang w:val="en-US" w:eastAsia="de-DE"/>
        </w:rPr>
        <w:t xml:space="preserve">   </w:t>
      </w:r>
    </w:p>
    <w:p w:rsidR="003D5028" w:rsidRPr="000639CC" w:rsidRDefault="005A12B2" w:rsidP="00296A73">
      <w:pPr>
        <w:shd w:val="clear" w:color="auto" w:fill="F2F2F2"/>
        <w:spacing w:after="0"/>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4.3.1.1.1.2. End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color w:val="333333"/>
          <w:sz w:val="20"/>
          <w:szCs w:val="20"/>
          <w:lang w:val="en-US" w:eastAsia="de-DE"/>
        </w:rPr>
        <w:t> </w:t>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66" type="#_x0000_t75" style="width:53.2pt;height:18.15pt" o:ole="">
            <v:imagedata r:id="rId57" o:title=""/>
          </v:shape>
          <w:control r:id="rId58" w:name="DefaultOcxName13" w:shapeid="_x0000_i1266"/>
        </w:object>
      </w:r>
    </w:p>
    <w:p w:rsidR="003D5028" w:rsidRPr="000639CC"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 Total number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 xml:space="preserve">4.3.1.1.2.1. Years </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70" type="#_x0000_t75" style="width:53.2pt;height:18.15pt" o:ole="">
            <v:imagedata r:id="rId14" o:title=""/>
          </v:shape>
          <w:control r:id="rId59" w:name="DefaultOcxName31121" w:shapeid="_x0000_i1270"/>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74" type="#_x0000_t75" style="width:53.2pt;height:18.15pt" o:ole="">
            <v:imagedata r:id="rId14" o:title=""/>
          </v:shape>
          <w:control r:id="rId60" w:name="DefaultOcxName3112" w:shapeid="_x0000_i1274"/>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78" type="#_x0000_t75" style="width:53.2pt;height:18.15pt" o:ole="">
            <v:imagedata r:id="rId61" o:title=""/>
          </v:shape>
          <w:control r:id="rId62" w:name="DefaultOcxName311532" w:shapeid="_x0000_i1278"/>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82" type="#_x0000_t75" style="width:53.2pt;height:18.15pt" o:ole="">
            <v:imagedata r:id="rId14" o:title=""/>
          </v:shape>
          <w:control r:id="rId63" w:name="DefaultOcxName5112" w:shapeid="_x0000_i1282"/>
        </w:object>
      </w:r>
    </w:p>
    <w:p w:rsidR="003D5028" w:rsidRPr="000639CC"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 Days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286" type="#_x0000_t75" style="width:53.2pt;height:18.15pt" o:ole="">
            <v:imagedata r:id="rId14" o:title=""/>
          </v:shape>
          <w:control r:id="rId64" w:name="DefaultOcxName3115211" w:shapeid="_x0000_i1286"/>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4.3.1.1.2.5.2. Unit</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289" type="#_x0000_t75" style="width:20.05pt;height:18.15pt" o:ole="">
            <v:imagedata r:id="rId20" o:title=""/>
          </v:shape>
          <w:control r:id="rId65" w:name="DefaultOcxName7112" w:shapeid="_x0000_i1289"/>
        </w:object>
      </w:r>
      <w:r w:rsidRPr="000639CC">
        <w:rPr>
          <w:rFonts w:asciiTheme="minorHAnsi" w:eastAsia="Times New Roman" w:hAnsiTheme="minorHAnsi" w:cstheme="minorHAnsi"/>
          <w:color w:val="333333"/>
          <w:sz w:val="20"/>
          <w:szCs w:val="20"/>
          <w:lang w:val="en-US" w:eastAsia="de-DE"/>
        </w:rPr>
        <w:t>5 - D/5 days (5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292" type="#_x0000_t75" style="width:20.05pt;height:18.15pt" o:ole="">
            <v:imagedata r:id="rId20" o:title=""/>
          </v:shape>
          <w:control r:id="rId66" w:name="DefaultOcxName8112" w:shapeid="_x0000_i1292"/>
        </w:object>
      </w:r>
      <w:r w:rsidRPr="000639CC">
        <w:rPr>
          <w:rFonts w:asciiTheme="minorHAnsi" w:eastAsia="Times New Roman" w:hAnsiTheme="minorHAnsi" w:cstheme="minorHAnsi"/>
          <w:color w:val="333333"/>
          <w:sz w:val="20"/>
          <w:szCs w:val="20"/>
          <w:lang w:val="en-US" w:eastAsia="de-DE"/>
        </w:rPr>
        <w:t>6 - D/6 days (6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295" type="#_x0000_t75" style="width:20.05pt;height:18.15pt" o:ole="">
            <v:imagedata r:id="rId20" o:title=""/>
          </v:shape>
          <w:control r:id="rId67" w:name="DefaultOcxName9112" w:shapeid="_x0000_i1295"/>
        </w:object>
      </w:r>
      <w:r w:rsidRPr="000639CC">
        <w:rPr>
          <w:rFonts w:asciiTheme="minorHAnsi" w:eastAsia="Times New Roman" w:hAnsiTheme="minorHAnsi" w:cstheme="minorHAnsi"/>
          <w:color w:val="333333"/>
          <w:sz w:val="20"/>
          <w:szCs w:val="20"/>
          <w:lang w:val="en-US" w:eastAsia="de-DE"/>
        </w:rPr>
        <w:t>7 - D/7 days (7 days a week)</w:t>
      </w:r>
    </w:p>
    <w:p w:rsidR="003D5028" w:rsidRPr="000639CC" w:rsidRDefault="003D5028"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2F2F2"/>
        <w:spacing w:after="0" w:line="240" w:lineRule="auto"/>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4.3.1.1.3.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40 - Equivalent periods: periods without further specifications</w:t>
      </w:r>
      <w:r w:rsidRPr="000639CC">
        <w:rPr>
          <w:rFonts w:asciiTheme="minorHAnsi" w:eastAsia="Times New Roman" w:hAnsiTheme="minorHAnsi" w:cstheme="minorHAnsi"/>
          <w:color w:val="333333"/>
          <w:sz w:val="20"/>
          <w:szCs w:val="20"/>
          <w:lang w:val="en-US" w:eastAsia="de-DE"/>
        </w:rPr>
        <w:tab/>
      </w:r>
    </w:p>
    <w:p w:rsidR="003D5028" w:rsidRPr="000639CC" w:rsidRDefault="005A12B2" w:rsidP="00296A73">
      <w:pPr>
        <w:shd w:val="clear" w:color="auto" w:fill="F2F2F2"/>
        <w:spacing w:after="0" w:line="240" w:lineRule="auto"/>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4.3.1.1.4. Contingency relevance</w:t>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110 - For Old-age pension and Survivors pension only</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4.3.1.1.5. Country</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Austria</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4.3.1.1.6. Scheme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01 - Employment</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4.3.1.1.7. Occupation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0000 - Occupation unknown</w:t>
      </w:r>
    </w:p>
    <w:p w:rsidR="003D5028" w:rsidRPr="000639CC" w:rsidRDefault="005A12B2" w:rsidP="00296A73">
      <w:pPr>
        <w:shd w:val="clear" w:color="auto" w:fill="F2F2F2"/>
        <w:spacing w:after="0" w:line="240" w:lineRule="auto"/>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4.3.1.1.8. Information on calculation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ADADAD" w:frame="1"/>
          <w:shd w:val="clear" w:color="auto" w:fill="E6E6E6"/>
          <w:lang w:val="en-US" w:eastAsia="de-DE"/>
        </w:rPr>
        <w:t>110 - For Old-age pension and Survivors pension only</w:t>
      </w:r>
    </w:p>
    <w:p w:rsidR="003D5028" w:rsidRDefault="003D5028" w:rsidP="003D5028">
      <w:pPr>
        <w:rPr>
          <w:lang w:val="en-US"/>
        </w:rPr>
      </w:pPr>
      <w:r>
        <w:rPr>
          <w:lang w:val="en-US"/>
        </w:rPr>
        <w:br w:type="page"/>
      </w:r>
    </w:p>
    <w:p w:rsidR="003D5028" w:rsidRDefault="003D5028" w:rsidP="00697F5D">
      <w:pPr>
        <w:spacing w:after="120"/>
        <w:rPr>
          <w:lang w:val="en-US"/>
        </w:rPr>
      </w:pPr>
      <w:r>
        <w:rPr>
          <w:lang w:val="en-US"/>
        </w:rPr>
        <w:lastRenderedPageBreak/>
        <w:t>Example 6 and 7:</w:t>
      </w:r>
    </w:p>
    <w:p w:rsidR="003D5028" w:rsidRPr="008F1AB6" w:rsidRDefault="003D5028" w:rsidP="003D5028">
      <w:pPr>
        <w:spacing w:after="120"/>
        <w:jc w:val="both"/>
        <w:rPr>
          <w:lang w:val="en-US"/>
        </w:rPr>
      </w:pPr>
      <w:r w:rsidRPr="008F1AB6">
        <w:rPr>
          <w:lang w:val="en-US"/>
        </w:rPr>
        <w:t xml:space="preserve">According to the national legislation of Member State </w:t>
      </w:r>
      <w:r>
        <w:rPr>
          <w:lang w:val="en-US"/>
        </w:rPr>
        <w:t>“</w:t>
      </w:r>
      <w:r w:rsidRPr="00BC3143">
        <w:rPr>
          <w:i/>
          <w:lang w:val="en-US"/>
        </w:rPr>
        <w:t>Austria</w:t>
      </w:r>
      <w:r>
        <w:rPr>
          <w:lang w:val="en-US"/>
        </w:rPr>
        <w:t xml:space="preserve">” </w:t>
      </w:r>
      <w:r w:rsidRPr="008F1AB6">
        <w:rPr>
          <w:lang w:val="en-US"/>
        </w:rPr>
        <w:t>periods are considered to a variable extent for contingency relevance and calculation, therefore the period has to be stated twice:</w:t>
      </w:r>
    </w:p>
    <w:p w:rsidR="003D5028" w:rsidRPr="008F1AB6" w:rsidRDefault="003D5028" w:rsidP="00697F5D">
      <w:pPr>
        <w:spacing w:after="0"/>
        <w:jc w:val="both"/>
        <w:rPr>
          <w:lang w:val="en-US"/>
        </w:rPr>
      </w:pPr>
      <w:r w:rsidRPr="008F1AB6">
        <w:rPr>
          <w:lang w:val="en-US"/>
        </w:rPr>
        <w:t xml:space="preserve">- One period stating the number of days for contingency relevance </w:t>
      </w:r>
      <w:r w:rsidRPr="008F1AB6">
        <w:rPr>
          <w:u w:val="single"/>
          <w:lang w:val="en-US"/>
        </w:rPr>
        <w:t>and</w:t>
      </w:r>
      <w:r w:rsidRPr="008F1AB6">
        <w:rPr>
          <w:lang w:val="en-US"/>
        </w:rPr>
        <w:t xml:space="preserve"> calculation and </w:t>
      </w:r>
    </w:p>
    <w:p w:rsidR="003D5028" w:rsidRPr="008F1AB6" w:rsidRDefault="003D5028" w:rsidP="00697F5D">
      <w:pPr>
        <w:spacing w:after="0"/>
        <w:jc w:val="both"/>
        <w:rPr>
          <w:lang w:val="en-US"/>
        </w:rPr>
      </w:pPr>
      <w:r w:rsidRPr="008F1AB6">
        <w:rPr>
          <w:lang w:val="en-US"/>
        </w:rPr>
        <w:t>- an additional period with the same start date and end date stating the remaining number of days only for contingency relevance.</w:t>
      </w:r>
    </w:p>
    <w:p w:rsidR="003D5028" w:rsidRDefault="003D5028" w:rsidP="003D5028">
      <w:pPr>
        <w:spacing w:after="120"/>
        <w:jc w:val="both"/>
        <w:rPr>
          <w:lang w:val="en-US"/>
        </w:rPr>
      </w:pPr>
      <w:r w:rsidRPr="008F1AB6">
        <w:rPr>
          <w:lang w:val="en-US"/>
        </w:rPr>
        <w:t xml:space="preserve">The two </w:t>
      </w:r>
      <w:r>
        <w:rPr>
          <w:lang w:val="en-US"/>
        </w:rPr>
        <w:t>examples</w:t>
      </w:r>
      <w:r w:rsidRPr="008F1AB6">
        <w:rPr>
          <w:lang w:val="en-US"/>
        </w:rPr>
        <w:t xml:space="preserve"> describe equivalent periods taken into account according to the national legislation of Member State </w:t>
      </w:r>
      <w:r>
        <w:rPr>
          <w:lang w:val="en-US"/>
        </w:rPr>
        <w:t>“</w:t>
      </w:r>
      <w:r w:rsidRPr="00BC3143">
        <w:rPr>
          <w:i/>
          <w:lang w:val="en-US"/>
        </w:rPr>
        <w:t>Austria</w:t>
      </w:r>
      <w:r>
        <w:rPr>
          <w:lang w:val="en-US"/>
        </w:rPr>
        <w:t xml:space="preserve">” </w:t>
      </w:r>
      <w:r w:rsidRPr="008F1AB6">
        <w:rPr>
          <w:lang w:val="en-US"/>
        </w:rPr>
        <w:t xml:space="preserve">in full length for contingency relevance but only with 80% for calculation. In this case 80% (292 days) have to be stated for contingency relevance </w:t>
      </w:r>
      <w:r w:rsidRPr="008F1AB6">
        <w:rPr>
          <w:u w:val="single"/>
          <w:lang w:val="en-US"/>
        </w:rPr>
        <w:t>and</w:t>
      </w:r>
      <w:r w:rsidRPr="008F1AB6">
        <w:rPr>
          <w:lang w:val="en-US"/>
        </w:rPr>
        <w:t xml:space="preserve"> calculation and the remaining 20% (73 days) have to be stated </w:t>
      </w:r>
      <w:r>
        <w:rPr>
          <w:lang w:val="en-US"/>
        </w:rPr>
        <w:t>as</w:t>
      </w:r>
      <w:r w:rsidRPr="008F1AB6">
        <w:rPr>
          <w:lang w:val="en-US"/>
        </w:rPr>
        <w:t xml:space="preserve"> a</w:t>
      </w:r>
      <w:r>
        <w:rPr>
          <w:lang w:val="en-US"/>
        </w:rPr>
        <w:t xml:space="preserve"> second period</w:t>
      </w:r>
      <w:r w:rsidRPr="008F1AB6">
        <w:rPr>
          <w:lang w:val="en-US"/>
        </w:rPr>
        <w:t xml:space="preserve"> only for contingency relevance.</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 Periods</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 Period with start and end date</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 Period </w:t>
      </w:r>
    </w:p>
    <w:p w:rsidR="003D5028" w:rsidRPr="000639CC" w:rsidRDefault="005A12B2" w:rsidP="00296A73">
      <w:pPr>
        <w:shd w:val="clear" w:color="auto" w:fill="F2F2F2"/>
        <w:spacing w:after="0"/>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4.3.1.1.1.1. Start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i/>
          <w:iCs/>
          <w:color w:val="333333"/>
          <w:sz w:val="20"/>
          <w:szCs w:val="20"/>
          <w:lang w:val="en-US" w:eastAsia="de-DE"/>
        </w:rPr>
        <w:tab/>
      </w:r>
      <w:r w:rsidRPr="000639CC">
        <w:rPr>
          <w:rFonts w:asciiTheme="minorHAnsi" w:eastAsia="Times New Roman" w:hAnsiTheme="minorHAnsi" w:cstheme="minorHAnsi"/>
          <w:i/>
          <w:iCs/>
          <w:color w:val="333333"/>
          <w:sz w:val="20"/>
          <w:szCs w:val="20"/>
          <w:lang w:val="en-US" w:eastAsia="de-DE"/>
        </w:rPr>
        <w:tab/>
      </w:r>
      <w:r w:rsidR="00101EBE">
        <w:rPr>
          <w:rFonts w:asciiTheme="minorHAnsi" w:eastAsia="Times New Roman" w:hAnsiTheme="minorHAnsi" w:cstheme="minorHAnsi"/>
          <w:i/>
          <w:iCs/>
          <w:color w:val="333333"/>
          <w:sz w:val="20"/>
          <w:szCs w:val="20"/>
          <w:lang w:val="en-US" w:eastAsia="de-DE"/>
        </w:rPr>
        <w:tab/>
      </w:r>
      <w:r w:rsidRPr="004118C6">
        <w:rPr>
          <w:rFonts w:eastAsia="Times New Roman" w:cstheme="minorHAnsi"/>
          <w:color w:val="333333"/>
          <w:sz w:val="20"/>
          <w:szCs w:val="20"/>
        </w:rPr>
        <w:object w:dxaOrig="225" w:dyaOrig="225">
          <v:shape id="_x0000_i1299" type="#_x0000_t75" style="width:53.2pt;height:18.15pt" o:ole="">
            <v:imagedata r:id="rId68" o:title=""/>
          </v:shape>
          <w:control r:id="rId69" w:name="DefaultOcxName6" w:shapeid="_x0000_i1299"/>
        </w:object>
      </w:r>
      <w:r w:rsidRPr="000639CC">
        <w:rPr>
          <w:rFonts w:asciiTheme="minorHAnsi" w:eastAsia="Times New Roman" w:hAnsiTheme="minorHAnsi" w:cstheme="minorHAnsi"/>
          <w:color w:val="333333"/>
          <w:sz w:val="20"/>
          <w:szCs w:val="20"/>
          <w:lang w:val="en-US" w:eastAsia="de-DE"/>
        </w:rPr>
        <w:t xml:space="preserve">   </w:t>
      </w:r>
    </w:p>
    <w:p w:rsidR="003D5028" w:rsidRPr="000639CC" w:rsidRDefault="005A12B2" w:rsidP="00296A73">
      <w:pPr>
        <w:shd w:val="clear" w:color="auto" w:fill="F2F2F2"/>
        <w:spacing w:after="0"/>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4.3.1.1.1.2. End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color w:val="333333"/>
          <w:sz w:val="20"/>
          <w:szCs w:val="20"/>
          <w:lang w:val="en-US" w:eastAsia="de-DE"/>
        </w:rPr>
        <w:t> </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03" type="#_x0000_t75" style="width:53.2pt;height:18.15pt" o:ole="">
            <v:imagedata r:id="rId70" o:title=""/>
          </v:shape>
          <w:control r:id="rId71" w:name="DefaultOcxName14" w:shapeid="_x0000_i1303"/>
        </w:object>
      </w:r>
    </w:p>
    <w:p w:rsidR="003D5028" w:rsidRPr="000639CC"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 Total number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 xml:space="preserve">4.3.1.1.2.1. Years </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07" type="#_x0000_t75" style="width:53.2pt;height:18.15pt" o:ole="">
            <v:imagedata r:id="rId14" o:title=""/>
          </v:shape>
          <w:control r:id="rId72" w:name="DefaultOcxName51132" w:shapeid="_x0000_i1307"/>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11" type="#_x0000_t75" style="width:53.2pt;height:18.15pt" o:ole="">
            <v:imagedata r:id="rId14" o:title=""/>
          </v:shape>
          <w:control r:id="rId73" w:name="DefaultOcxName3113" w:shapeid="_x0000_i1311"/>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15" type="#_x0000_t75" style="width:53.2pt;height:18.15pt" o:ole="">
            <v:imagedata r:id="rId14" o:title=""/>
          </v:shape>
          <w:control r:id="rId74" w:name="DefaultOcxName51131" w:shapeid="_x0000_i1315"/>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19" type="#_x0000_t75" style="width:53.2pt;height:18.15pt" o:ole="">
            <v:imagedata r:id="rId14" o:title=""/>
          </v:shape>
          <w:control r:id="rId75" w:name="DefaultOcxName5113" w:shapeid="_x0000_i1319"/>
        </w:object>
      </w:r>
    </w:p>
    <w:p w:rsidR="003D5028" w:rsidRPr="000639CC"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 Days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23" type="#_x0000_t75" style="width:53.2pt;height:18.15pt" o:ole="">
            <v:imagedata r:id="rId76" o:title=""/>
          </v:shape>
          <w:control r:id="rId77" w:name="DefaultOcxName311533" w:shapeid="_x0000_i1323"/>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4.3.1.1.2.5.2. Unit</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326" type="#_x0000_t75" style="width:20.05pt;height:18.15pt" o:ole="">
            <v:imagedata r:id="rId20" o:title=""/>
          </v:shape>
          <w:control r:id="rId78" w:name="DefaultOcxName7113" w:shapeid="_x0000_i1326"/>
        </w:object>
      </w:r>
      <w:r w:rsidRPr="000639CC">
        <w:rPr>
          <w:rFonts w:asciiTheme="minorHAnsi" w:eastAsia="Times New Roman" w:hAnsiTheme="minorHAnsi" w:cstheme="minorHAnsi"/>
          <w:color w:val="333333"/>
          <w:sz w:val="20"/>
          <w:szCs w:val="20"/>
          <w:lang w:val="en-US" w:eastAsia="de-DE"/>
        </w:rPr>
        <w:t>5 - D/5 days (5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329" type="#_x0000_t75" style="width:20.05pt;height:18.15pt" o:ole="">
            <v:imagedata r:id="rId20" o:title=""/>
          </v:shape>
          <w:control r:id="rId79" w:name="DefaultOcxName8113" w:shapeid="_x0000_i1329"/>
        </w:object>
      </w:r>
      <w:r w:rsidRPr="000639CC">
        <w:rPr>
          <w:rFonts w:asciiTheme="minorHAnsi" w:eastAsia="Times New Roman" w:hAnsiTheme="minorHAnsi" w:cstheme="minorHAnsi"/>
          <w:color w:val="333333"/>
          <w:sz w:val="20"/>
          <w:szCs w:val="20"/>
          <w:lang w:val="en-US" w:eastAsia="de-DE"/>
        </w:rPr>
        <w:t>6 - D/6 days (6 days a week)</w:t>
      </w:r>
    </w:p>
    <w:p w:rsidR="003D5028" w:rsidRPr="000639CC" w:rsidRDefault="00697F5D"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noProof/>
          <w:color w:val="333333"/>
          <w:sz w:val="20"/>
          <w:szCs w:val="20"/>
          <w:lang w:eastAsia="en-GB"/>
        </w:rPr>
        <w:drawing>
          <wp:inline distT="0" distB="0" distL="0" distR="0" wp14:anchorId="76175B0A" wp14:editId="790C8564">
            <wp:extent cx="205105" cy="19875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05" cy="198755"/>
                    </a:xfrm>
                    <a:prstGeom prst="rect">
                      <a:avLst/>
                    </a:prstGeom>
                    <a:noFill/>
                    <a:ln>
                      <a:noFill/>
                    </a:ln>
                  </pic:spPr>
                </pic:pic>
              </a:graphicData>
            </a:graphic>
          </wp:inline>
        </w:drawing>
      </w:r>
      <w:r w:rsidR="005A12B2" w:rsidRPr="000639CC">
        <w:rPr>
          <w:rFonts w:asciiTheme="minorHAnsi" w:eastAsia="Times New Roman" w:hAnsiTheme="minorHAnsi" w:cstheme="minorHAnsi"/>
          <w:color w:val="333333"/>
          <w:sz w:val="20"/>
          <w:szCs w:val="20"/>
          <w:lang w:val="en-US" w:eastAsia="de-DE"/>
        </w:rPr>
        <w:t>7 - D/7 days (7 days a week)</w:t>
      </w:r>
    </w:p>
    <w:p w:rsidR="003D5028" w:rsidRPr="000639CC" w:rsidRDefault="003D5028"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2F2F2"/>
        <w:spacing w:after="0" w:line="240" w:lineRule="auto"/>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4.3.1.1.3.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49 - Equivalent periods: periods of unemployment with benefits</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4.3.1.1.4. Contingency relevance</w:t>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 xml:space="preserve">111 - General function for all pension benefits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4.3.1.1.5. Country</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Austria</w:t>
      </w:r>
    </w:p>
    <w:p w:rsidR="003D5028" w:rsidRPr="000639CC" w:rsidRDefault="005A12B2" w:rsidP="00296A73">
      <w:pPr>
        <w:shd w:val="clear" w:color="auto" w:fill="F2F2F2"/>
        <w:spacing w:after="0" w:line="240" w:lineRule="auto"/>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4.3.1.1.6. Scheme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ADADAD" w:frame="1"/>
          <w:shd w:val="clear" w:color="auto" w:fill="E6E6E6"/>
          <w:lang w:val="en-US" w:eastAsia="de-DE"/>
        </w:rPr>
        <w:t>00 - General</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4.3.1.1.7. Occupation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0000 - Occupation unknown</w:t>
      </w:r>
    </w:p>
    <w:p w:rsidR="008E0084" w:rsidRDefault="005A12B2" w:rsidP="000639CC">
      <w:pPr>
        <w:shd w:val="clear" w:color="auto" w:fill="F2F2F2"/>
        <w:spacing w:after="0" w:line="240" w:lineRule="auto"/>
        <w:textAlignment w:val="bottom"/>
        <w:rPr>
          <w:lang w:val="en-US"/>
        </w:rPr>
      </w:pPr>
      <w:r w:rsidRPr="000639CC">
        <w:rPr>
          <w:rFonts w:asciiTheme="minorHAnsi" w:eastAsia="Times New Roman" w:hAnsiTheme="minorHAnsi" w:cstheme="minorHAnsi"/>
          <w:color w:val="333333"/>
          <w:sz w:val="20"/>
          <w:szCs w:val="20"/>
          <w:lang w:val="en-US" w:eastAsia="de-DE"/>
        </w:rPr>
        <w:t>4.3.1.1.8. Information on calculation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 xml:space="preserve">111 - General function for all pension benefits </w:t>
      </w:r>
      <w:r w:rsidR="003D5028">
        <w:rPr>
          <w:lang w:val="en-US"/>
        </w:rPr>
        <w:br w:type="page"/>
      </w:r>
    </w:p>
    <w:p w:rsidR="003D5028" w:rsidRPr="008F1AB6" w:rsidRDefault="003D5028" w:rsidP="003D5028">
      <w:pPr>
        <w:rPr>
          <w:i/>
          <w:lang w:val="en-US"/>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 Periods</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 Period with start and end date</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 Period </w:t>
      </w:r>
    </w:p>
    <w:p w:rsidR="003D5028" w:rsidRPr="000639CC" w:rsidRDefault="005A12B2" w:rsidP="00296A73">
      <w:pPr>
        <w:shd w:val="clear" w:color="auto" w:fill="F2F2F2"/>
        <w:spacing w:after="0"/>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4.3.1.1.1.1. Start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i/>
          <w:iCs/>
          <w:color w:val="333333"/>
          <w:sz w:val="20"/>
          <w:szCs w:val="20"/>
          <w:lang w:val="en-US" w:eastAsia="de-DE"/>
        </w:rPr>
        <w:tab/>
      </w:r>
      <w:r w:rsidRPr="000639CC">
        <w:rPr>
          <w:rFonts w:asciiTheme="minorHAnsi" w:eastAsia="Times New Roman" w:hAnsiTheme="minorHAnsi" w:cstheme="minorHAnsi"/>
          <w:i/>
          <w:iCs/>
          <w:color w:val="333333"/>
          <w:sz w:val="20"/>
          <w:szCs w:val="20"/>
          <w:lang w:val="en-US" w:eastAsia="de-DE"/>
        </w:rPr>
        <w:tab/>
      </w:r>
      <w:r w:rsidR="00101EBE">
        <w:rPr>
          <w:rFonts w:asciiTheme="minorHAnsi" w:eastAsia="Times New Roman" w:hAnsiTheme="minorHAnsi" w:cstheme="minorHAnsi"/>
          <w:i/>
          <w:iCs/>
          <w:color w:val="333333"/>
          <w:sz w:val="20"/>
          <w:szCs w:val="20"/>
          <w:lang w:val="en-US" w:eastAsia="de-DE"/>
        </w:rPr>
        <w:tab/>
      </w:r>
      <w:r w:rsidRPr="004118C6">
        <w:rPr>
          <w:rFonts w:eastAsia="Times New Roman" w:cstheme="minorHAnsi"/>
          <w:color w:val="333333"/>
          <w:sz w:val="20"/>
          <w:szCs w:val="20"/>
        </w:rPr>
        <w:object w:dxaOrig="225" w:dyaOrig="225">
          <v:shape id="_x0000_i1333" type="#_x0000_t75" style="width:53.2pt;height:18.15pt" o:ole="">
            <v:imagedata r:id="rId80" o:title=""/>
          </v:shape>
          <w:control r:id="rId81" w:name="DefaultOcxName61" w:shapeid="_x0000_i1333"/>
        </w:object>
      </w:r>
      <w:r w:rsidRPr="000639CC">
        <w:rPr>
          <w:rFonts w:asciiTheme="minorHAnsi" w:eastAsia="Times New Roman" w:hAnsiTheme="minorHAnsi" w:cstheme="minorHAnsi"/>
          <w:color w:val="333333"/>
          <w:sz w:val="20"/>
          <w:szCs w:val="20"/>
          <w:lang w:val="en-US" w:eastAsia="de-DE"/>
        </w:rPr>
        <w:t xml:space="preserve">   </w:t>
      </w:r>
    </w:p>
    <w:p w:rsidR="003D5028" w:rsidRPr="000639CC" w:rsidRDefault="005A12B2" w:rsidP="00296A73">
      <w:pPr>
        <w:shd w:val="clear" w:color="auto" w:fill="F2F2F2"/>
        <w:spacing w:after="0"/>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4.3.1.1.1.2. End Date </w:t>
      </w:r>
      <w:r w:rsidRPr="000639CC">
        <w:rPr>
          <w:rFonts w:asciiTheme="minorHAnsi" w:eastAsia="Times New Roman" w:hAnsiTheme="minorHAnsi" w:cstheme="minorHAnsi"/>
          <w:i/>
          <w:iCs/>
          <w:color w:val="FF0000"/>
          <w:sz w:val="20"/>
          <w:szCs w:val="20"/>
          <w:lang w:val="en-US" w:eastAsia="de-DE"/>
        </w:rPr>
        <w:t>*</w:t>
      </w:r>
      <w:r w:rsidRPr="000639CC">
        <w:rPr>
          <w:rFonts w:asciiTheme="minorHAnsi" w:eastAsia="Times New Roman" w:hAnsiTheme="minorHAnsi" w:cstheme="minorHAnsi"/>
          <w:color w:val="333333"/>
          <w:sz w:val="20"/>
          <w:szCs w:val="20"/>
          <w:lang w:val="en-US" w:eastAsia="de-DE"/>
        </w:rPr>
        <w:t> </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37" type="#_x0000_t75" style="width:53.2pt;height:18.15pt" o:ole="">
            <v:imagedata r:id="rId82" o:title=""/>
          </v:shape>
          <w:control r:id="rId83" w:name="DefaultOcxName141" w:shapeid="_x0000_i1337"/>
        </w:object>
      </w:r>
    </w:p>
    <w:p w:rsidR="003D5028" w:rsidRPr="000639CC"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 Total number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 xml:space="preserve">4.3.1.1.2.1. Years </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41" type="#_x0000_t75" style="width:53.2pt;height:18.15pt" o:ole="">
            <v:imagedata r:id="rId14" o:title=""/>
          </v:shape>
          <w:control r:id="rId84" w:name="DefaultOcxName511321" w:shapeid="_x0000_i1341"/>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45" type="#_x0000_t75" style="width:53.2pt;height:18.15pt" o:ole="">
            <v:imagedata r:id="rId14" o:title=""/>
          </v:shape>
          <w:control r:id="rId85" w:name="DefaultOcxName31131" w:shapeid="_x0000_i1345"/>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49" type="#_x0000_t75" style="width:53.2pt;height:18.15pt" o:ole="">
            <v:imagedata r:id="rId14" o:title=""/>
          </v:shape>
          <w:control r:id="rId86" w:name="DefaultOcxName511311" w:shapeid="_x0000_i1349"/>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53" type="#_x0000_t75" style="width:53.2pt;height:18.15pt" o:ole="">
            <v:imagedata r:id="rId14" o:title=""/>
          </v:shape>
          <w:control r:id="rId87" w:name="DefaultOcxName51133" w:shapeid="_x0000_i1353"/>
        </w:object>
      </w:r>
    </w:p>
    <w:p w:rsidR="003D5028" w:rsidRPr="000639CC" w:rsidRDefault="003D5028"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 Days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706649C8" wp14:editId="1F29729F">
            <wp:extent cx="702310" cy="21844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02310" cy="218440"/>
                    </a:xfrm>
                    <a:prstGeom prst="rect">
                      <a:avLst/>
                    </a:prstGeom>
                    <a:noFill/>
                    <a:ln>
                      <a:noFill/>
                    </a:ln>
                  </pic:spPr>
                </pic:pic>
              </a:graphicData>
            </a:graphic>
          </wp:inline>
        </w:drawing>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4.3.1.1.2.5.2. Unit</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356" type="#_x0000_t75" style="width:20.05pt;height:18.15pt" o:ole="">
            <v:imagedata r:id="rId20" o:title=""/>
          </v:shape>
          <w:control r:id="rId89" w:name="DefaultOcxName71131" w:shapeid="_x0000_i1356"/>
        </w:object>
      </w:r>
      <w:r w:rsidRPr="000639CC">
        <w:rPr>
          <w:rFonts w:asciiTheme="minorHAnsi" w:eastAsia="Times New Roman" w:hAnsiTheme="minorHAnsi" w:cstheme="minorHAnsi"/>
          <w:color w:val="333333"/>
          <w:sz w:val="20"/>
          <w:szCs w:val="20"/>
          <w:lang w:val="en-US" w:eastAsia="de-DE"/>
        </w:rPr>
        <w:t>5 - D/5 days (5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359" type="#_x0000_t75" style="width:20.05pt;height:18.15pt" o:ole="">
            <v:imagedata r:id="rId20" o:title=""/>
          </v:shape>
          <w:control r:id="rId90" w:name="DefaultOcxName81131" w:shapeid="_x0000_i1359"/>
        </w:object>
      </w:r>
      <w:r w:rsidRPr="000639CC">
        <w:rPr>
          <w:rFonts w:asciiTheme="minorHAnsi" w:eastAsia="Times New Roman" w:hAnsiTheme="minorHAnsi" w:cstheme="minorHAnsi"/>
          <w:color w:val="333333"/>
          <w:sz w:val="20"/>
          <w:szCs w:val="20"/>
          <w:lang w:val="en-US" w:eastAsia="de-DE"/>
        </w:rPr>
        <w:t>6 - D/6 days (6 days a week)</w:t>
      </w:r>
    </w:p>
    <w:p w:rsidR="003D5028" w:rsidRPr="000639CC" w:rsidRDefault="00697F5D"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noProof/>
          <w:color w:val="333333"/>
          <w:sz w:val="20"/>
          <w:szCs w:val="20"/>
          <w:lang w:eastAsia="en-GB"/>
        </w:rPr>
        <w:drawing>
          <wp:inline distT="0" distB="0" distL="0" distR="0" wp14:anchorId="141F0612" wp14:editId="05389EE2">
            <wp:extent cx="205105" cy="19875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05" cy="198755"/>
                    </a:xfrm>
                    <a:prstGeom prst="rect">
                      <a:avLst/>
                    </a:prstGeom>
                    <a:noFill/>
                    <a:ln>
                      <a:noFill/>
                    </a:ln>
                  </pic:spPr>
                </pic:pic>
              </a:graphicData>
            </a:graphic>
          </wp:inline>
        </w:drawing>
      </w:r>
      <w:r w:rsidR="005A12B2" w:rsidRPr="000639CC">
        <w:rPr>
          <w:rFonts w:asciiTheme="minorHAnsi" w:eastAsia="Times New Roman" w:hAnsiTheme="minorHAnsi" w:cstheme="minorHAnsi"/>
          <w:color w:val="333333"/>
          <w:sz w:val="20"/>
          <w:szCs w:val="20"/>
          <w:lang w:val="en-US" w:eastAsia="de-DE"/>
        </w:rPr>
        <w:t>7 - D/7 days (7 days a week)</w:t>
      </w:r>
    </w:p>
    <w:p w:rsidR="003D5028" w:rsidRPr="000639CC" w:rsidRDefault="003D5028"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5A12B2" w:rsidP="00296A73">
      <w:pPr>
        <w:shd w:val="clear" w:color="auto" w:fill="F2F2F2"/>
        <w:spacing w:after="0" w:line="240" w:lineRule="auto"/>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4.3.1.1.3.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49 - Equivalent periods: periods of unemployment with benefits</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4.3.1.1.4. Contingency relevance</w:t>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 xml:space="preserve">111 - General function for all pension benefits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4.3.1.1.5. Country</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Austria</w:t>
      </w:r>
    </w:p>
    <w:p w:rsidR="003D5028" w:rsidRPr="000639CC" w:rsidRDefault="005A12B2" w:rsidP="00296A73">
      <w:pPr>
        <w:shd w:val="clear" w:color="auto" w:fill="F2F2F2"/>
        <w:spacing w:after="0" w:line="240" w:lineRule="auto"/>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4.3.1.1.6. Scheme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ADADAD" w:frame="1"/>
          <w:shd w:val="clear" w:color="auto" w:fill="E6E6E6"/>
          <w:lang w:val="en-US" w:eastAsia="de-DE"/>
        </w:rPr>
        <w:t>00 - General</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4.3.1.1.7. Occupation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0000 - Occupation unknown</w:t>
      </w:r>
    </w:p>
    <w:p w:rsidR="003D5028" w:rsidRPr="000639CC" w:rsidRDefault="005A12B2" w:rsidP="00296A73">
      <w:pPr>
        <w:shd w:val="clear" w:color="auto" w:fill="F2F2F2"/>
        <w:spacing w:after="0" w:line="240" w:lineRule="auto"/>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4.3.1.1.8. Information on calculation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ADADAD" w:frame="1"/>
          <w:shd w:val="clear" w:color="auto" w:fill="E6E6E6"/>
          <w:lang w:val="en-US" w:eastAsia="de-DE"/>
        </w:rPr>
        <w:t>000 - No function</w:t>
      </w:r>
    </w:p>
    <w:p w:rsidR="003D5028" w:rsidRPr="000639CC" w:rsidRDefault="003D5028" w:rsidP="003D5028">
      <w:pPr>
        <w:shd w:val="clear" w:color="auto" w:fill="F2F2F2"/>
        <w:spacing w:line="240" w:lineRule="auto"/>
        <w:textAlignment w:val="bottom"/>
        <w:rPr>
          <w:rFonts w:asciiTheme="minorHAnsi" w:eastAsia="Times New Roman" w:hAnsiTheme="minorHAnsi" w:cstheme="minorHAnsi"/>
          <w:color w:val="333333"/>
          <w:sz w:val="20"/>
          <w:szCs w:val="20"/>
          <w:lang w:val="en-US" w:eastAsia="de-DE"/>
        </w:rPr>
      </w:pPr>
    </w:p>
    <w:p w:rsidR="003D5028" w:rsidRPr="000639CC" w:rsidRDefault="003D5028" w:rsidP="003D5028">
      <w:pPr>
        <w:rPr>
          <w:rFonts w:asciiTheme="minorHAnsi" w:hAnsiTheme="minorHAnsi" w:cstheme="minorHAnsi"/>
          <w:sz w:val="20"/>
          <w:szCs w:val="20"/>
          <w:lang w:val="en-US"/>
        </w:rPr>
      </w:pPr>
    </w:p>
    <w:p w:rsidR="003D5028" w:rsidRDefault="003D5028" w:rsidP="003D5028">
      <w:pPr>
        <w:rPr>
          <w:lang w:val="en-US"/>
        </w:rPr>
      </w:pPr>
      <w:r>
        <w:rPr>
          <w:lang w:val="en-US"/>
        </w:rPr>
        <w:br w:type="page"/>
      </w:r>
    </w:p>
    <w:p w:rsidR="003D5028" w:rsidRDefault="003D5028" w:rsidP="003D5028">
      <w:pPr>
        <w:rPr>
          <w:lang w:val="en-US"/>
        </w:rPr>
      </w:pPr>
      <w:r>
        <w:rPr>
          <w:lang w:val="en-US"/>
        </w:rPr>
        <w:lastRenderedPageBreak/>
        <w:t>Example 8:</w:t>
      </w:r>
    </w:p>
    <w:p w:rsidR="003D5028" w:rsidRDefault="003D5028" w:rsidP="003D5028">
      <w:pPr>
        <w:spacing w:after="120"/>
        <w:jc w:val="both"/>
        <w:rPr>
          <w:lang w:val="en-US"/>
        </w:rPr>
      </w:pPr>
      <w:r w:rsidRPr="008F1AB6">
        <w:rPr>
          <w:lang w:val="en-US"/>
        </w:rPr>
        <w:t xml:space="preserve">Additional months not based on time in Member State </w:t>
      </w:r>
      <w:r>
        <w:rPr>
          <w:lang w:val="en-US"/>
        </w:rPr>
        <w:t>“</w:t>
      </w:r>
      <w:r w:rsidRPr="00B24686">
        <w:rPr>
          <w:i/>
          <w:lang w:val="en-US"/>
        </w:rPr>
        <w:t>Austria</w:t>
      </w:r>
      <w:r>
        <w:rPr>
          <w:lang w:val="en-US"/>
        </w:rPr>
        <w:t>”</w:t>
      </w:r>
      <w:r w:rsidRPr="008F1AB6">
        <w:rPr>
          <w:lang w:val="en-US"/>
        </w:rPr>
        <w:t>. Counted for the purpose of aggregation for all benefit categories (Contingency relevance “111”) and not counted for the purpose of calculation (Information on calculation “000”).</w:t>
      </w:r>
    </w:p>
    <w:p w:rsidR="00223413" w:rsidRPr="008F1AB6" w:rsidRDefault="00223413" w:rsidP="003D5028">
      <w:pPr>
        <w:spacing w:after="120"/>
        <w:jc w:val="both"/>
        <w:rPr>
          <w:lang w:val="en-US"/>
        </w:rPr>
      </w:pPr>
    </w:p>
    <w:p w:rsidR="003D5028" w:rsidRPr="000639CC" w:rsidRDefault="005A12B2" w:rsidP="003D5028">
      <w:pPr>
        <w:shd w:val="clear" w:color="auto" w:fill="F9F9F9"/>
        <w:spacing w:line="240" w:lineRule="auto"/>
        <w:textAlignment w:val="bottom"/>
        <w:rPr>
          <w:rFonts w:asciiTheme="minorHAnsi" w:eastAsia="Times New Roman" w:hAnsiTheme="minorHAnsi" w:cstheme="minorHAnsi"/>
          <w:sz w:val="20"/>
          <w:szCs w:val="20"/>
          <w:lang w:val="en-US" w:eastAsia="de-DE"/>
        </w:rPr>
      </w:pPr>
      <w:r w:rsidRPr="000639CC">
        <w:rPr>
          <w:rFonts w:asciiTheme="minorHAnsi" w:eastAsia="Times New Roman" w:hAnsiTheme="minorHAnsi" w:cstheme="minorHAnsi"/>
          <w:sz w:val="20"/>
          <w:szCs w:val="20"/>
          <w:lang w:val="en-US" w:eastAsia="de-DE"/>
        </w:rPr>
        <w:t>4.3.2. Additional periods without start and end date </w:t>
      </w:r>
    </w:p>
    <w:p w:rsidR="003D5028" w:rsidRPr="000639CC" w:rsidRDefault="005A12B2" w:rsidP="003D5028">
      <w:pPr>
        <w:shd w:val="clear" w:color="auto" w:fill="F9F9F9"/>
        <w:spacing w:line="240" w:lineRule="auto"/>
        <w:textAlignment w:val="bottom"/>
        <w:rPr>
          <w:rFonts w:asciiTheme="minorHAnsi" w:eastAsia="Times New Roman" w:hAnsiTheme="minorHAnsi" w:cstheme="minorHAnsi"/>
          <w:sz w:val="20"/>
          <w:szCs w:val="20"/>
          <w:lang w:val="en-US" w:eastAsia="de-DE"/>
        </w:rPr>
      </w:pPr>
      <w:r w:rsidRPr="000639CC">
        <w:rPr>
          <w:rFonts w:asciiTheme="minorHAnsi" w:eastAsia="Times New Roman" w:hAnsiTheme="minorHAnsi" w:cstheme="minorHAnsi"/>
          <w:sz w:val="20"/>
          <w:szCs w:val="20"/>
          <w:lang w:val="en-US" w:eastAsia="de-DE"/>
        </w:rPr>
        <w:t>4.3.2.1. Additional Period </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sz w:val="20"/>
          <w:szCs w:val="20"/>
          <w:lang w:val="en-US" w:eastAsia="de-DE"/>
        </w:rPr>
      </w:pPr>
      <w:r w:rsidRPr="000639CC">
        <w:rPr>
          <w:rFonts w:asciiTheme="minorHAnsi" w:eastAsia="Times New Roman" w:hAnsiTheme="minorHAnsi" w:cstheme="minorHAnsi"/>
          <w:sz w:val="20"/>
          <w:szCs w:val="20"/>
          <w:lang w:val="en-US" w:eastAsia="de-DE"/>
        </w:rPr>
        <w:t>4.3.2.1.1. Total Number </w:t>
      </w: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sz w:val="20"/>
          <w:szCs w:val="20"/>
          <w:lang w:val="en-US" w:eastAsia="de-DE"/>
        </w:rPr>
      </w:pPr>
      <w:r w:rsidRPr="000639CC">
        <w:rPr>
          <w:rFonts w:asciiTheme="minorHAnsi" w:eastAsia="Times New Roman" w:hAnsiTheme="minorHAnsi" w:cstheme="minorHAnsi"/>
          <w:sz w:val="20"/>
          <w:szCs w:val="20"/>
          <w:lang w:val="en-US" w:eastAsia="de-DE"/>
        </w:rPr>
        <w:t>4.3.2.1.1.1. Years</w:t>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sz w:val="20"/>
          <w:szCs w:val="20"/>
          <w:lang w:val="en-US" w:eastAsia="de-DE"/>
        </w:rPr>
        <w:tab/>
      </w:r>
      <w:r w:rsidR="00101EBE">
        <w:rPr>
          <w:rFonts w:asciiTheme="minorHAnsi" w:eastAsia="Times New Roman" w:hAnsiTheme="minorHAnsi" w:cstheme="minorHAnsi"/>
          <w:sz w:val="20"/>
          <w:szCs w:val="20"/>
          <w:lang w:val="en-US" w:eastAsia="de-DE"/>
        </w:rPr>
        <w:tab/>
      </w:r>
      <w:r w:rsidRPr="004118C6">
        <w:rPr>
          <w:rFonts w:eastAsia="Times New Roman" w:cstheme="minorHAnsi"/>
          <w:sz w:val="20"/>
          <w:szCs w:val="20"/>
        </w:rPr>
        <w:object w:dxaOrig="225" w:dyaOrig="225">
          <v:shape id="_x0000_i1363" type="#_x0000_t75" style="width:53.2pt;height:18.15pt" o:ole="">
            <v:imagedata r:id="rId14" o:title=""/>
          </v:shape>
          <w:control r:id="rId91" w:name="DefaultOcxName16" w:shapeid="_x0000_i1363"/>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sz w:val="20"/>
          <w:szCs w:val="20"/>
          <w:lang w:val="en-US" w:eastAsia="de-DE"/>
        </w:rPr>
      </w:pPr>
      <w:r w:rsidRPr="000639CC">
        <w:rPr>
          <w:rFonts w:asciiTheme="minorHAnsi" w:eastAsia="Times New Roman" w:hAnsiTheme="minorHAnsi" w:cstheme="minorHAnsi"/>
          <w:sz w:val="20"/>
          <w:szCs w:val="20"/>
          <w:lang w:val="en-US" w:eastAsia="de-DE"/>
        </w:rPr>
        <w:t>4.3.2.1.1.2. Quarters</w:t>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sz w:val="20"/>
          <w:szCs w:val="20"/>
          <w:lang w:val="en-US" w:eastAsia="de-DE"/>
        </w:rPr>
        <w:tab/>
      </w:r>
      <w:r w:rsidRPr="004118C6">
        <w:rPr>
          <w:rFonts w:eastAsia="Times New Roman" w:cstheme="minorHAnsi"/>
          <w:sz w:val="20"/>
          <w:szCs w:val="20"/>
        </w:rPr>
        <w:object w:dxaOrig="225" w:dyaOrig="225">
          <v:shape id="_x0000_i1367" type="#_x0000_t75" style="width:53.2pt;height:18.15pt" o:ole="">
            <v:imagedata r:id="rId14" o:title=""/>
          </v:shape>
          <w:control r:id="rId92" w:name="DefaultOcxName15" w:shapeid="_x0000_i1367"/>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sz w:val="20"/>
          <w:szCs w:val="20"/>
          <w:lang w:val="en-US" w:eastAsia="de-DE"/>
        </w:rPr>
        <w:t>4.3.2.1.1.3. Months</w:t>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71" type="#_x0000_t75" style="width:53.2pt;height:18.15pt" o:ole="">
            <v:imagedata r:id="rId93" o:title=""/>
          </v:shape>
          <w:control r:id="rId94" w:name="DefaultOcxName311534" w:shapeid="_x0000_i1371"/>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sz w:val="20"/>
          <w:szCs w:val="20"/>
          <w:lang w:val="en-US" w:eastAsia="de-DE"/>
        </w:rPr>
      </w:pPr>
      <w:r w:rsidRPr="000639CC">
        <w:rPr>
          <w:rFonts w:asciiTheme="minorHAnsi" w:eastAsia="Times New Roman" w:hAnsiTheme="minorHAnsi" w:cstheme="minorHAnsi"/>
          <w:sz w:val="20"/>
          <w:szCs w:val="20"/>
          <w:lang w:val="en-US" w:eastAsia="de-DE"/>
        </w:rPr>
        <w:t>4.3.2.1.1.4. Weeks</w:t>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sz w:val="20"/>
          <w:szCs w:val="20"/>
          <w:lang w:val="en-US" w:eastAsia="de-DE"/>
        </w:rPr>
        <w:tab/>
      </w:r>
      <w:r w:rsidRPr="004118C6">
        <w:rPr>
          <w:rFonts w:eastAsia="Times New Roman" w:cstheme="minorHAnsi"/>
          <w:sz w:val="20"/>
          <w:szCs w:val="20"/>
        </w:rPr>
        <w:object w:dxaOrig="225" w:dyaOrig="225">
          <v:shape id="_x0000_i1375" type="#_x0000_t75" style="width:53.2pt;height:18.15pt" o:ole="">
            <v:imagedata r:id="rId14" o:title=""/>
          </v:shape>
          <w:control r:id="rId95" w:name="DefaultOcxName32" w:shapeid="_x0000_i1375"/>
        </w:object>
      </w:r>
    </w:p>
    <w:p w:rsidR="003D5028" w:rsidRPr="000639CC" w:rsidRDefault="003D5028" w:rsidP="00296A73">
      <w:pPr>
        <w:shd w:val="clear" w:color="auto" w:fill="F2F2F2"/>
        <w:spacing w:after="0" w:line="240" w:lineRule="auto"/>
        <w:textAlignment w:val="bottom"/>
        <w:rPr>
          <w:rFonts w:asciiTheme="minorHAnsi" w:eastAsia="Times New Roman" w:hAnsiTheme="minorHAnsi" w:cstheme="minorHAnsi"/>
          <w:sz w:val="20"/>
          <w:szCs w:val="20"/>
          <w:lang w:val="en-US" w:eastAsia="de-DE"/>
        </w:rPr>
      </w:pPr>
    </w:p>
    <w:p w:rsidR="003D5028" w:rsidRPr="000639CC" w:rsidRDefault="005A12B2" w:rsidP="00296A73">
      <w:pPr>
        <w:shd w:val="clear" w:color="auto" w:fill="F9F9F9"/>
        <w:spacing w:after="0" w:line="240" w:lineRule="auto"/>
        <w:textAlignment w:val="bottom"/>
        <w:rPr>
          <w:rFonts w:asciiTheme="minorHAnsi" w:eastAsia="Times New Roman" w:hAnsiTheme="minorHAnsi" w:cstheme="minorHAnsi"/>
          <w:sz w:val="20"/>
          <w:szCs w:val="20"/>
          <w:lang w:val="en-US" w:eastAsia="de-DE"/>
        </w:rPr>
      </w:pPr>
      <w:r w:rsidRPr="000639CC">
        <w:rPr>
          <w:rFonts w:asciiTheme="minorHAnsi" w:eastAsia="Times New Roman" w:hAnsiTheme="minorHAnsi" w:cstheme="minorHAnsi"/>
          <w:sz w:val="20"/>
          <w:szCs w:val="20"/>
          <w:lang w:val="en-US" w:eastAsia="de-DE"/>
        </w:rPr>
        <w:t>4.3.2.1.1.5. Days</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sz w:val="20"/>
          <w:szCs w:val="20"/>
          <w:lang w:val="en-US" w:eastAsia="de-DE"/>
        </w:rPr>
      </w:pPr>
      <w:r w:rsidRPr="000639CC">
        <w:rPr>
          <w:rFonts w:asciiTheme="minorHAnsi" w:eastAsia="Times New Roman" w:hAnsiTheme="minorHAnsi" w:cstheme="minorHAnsi"/>
          <w:sz w:val="20"/>
          <w:szCs w:val="20"/>
          <w:lang w:val="en-US" w:eastAsia="de-DE"/>
        </w:rPr>
        <w:t>4.3.2.1.1.5.1. No.</w:t>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sz w:val="20"/>
          <w:szCs w:val="20"/>
          <w:lang w:val="en-US" w:eastAsia="de-DE"/>
        </w:rPr>
        <w:tab/>
      </w:r>
      <w:r w:rsidR="00101EBE">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sz w:val="20"/>
          <w:szCs w:val="20"/>
          <w:lang w:val="en-US" w:eastAsia="de-DE"/>
        </w:rPr>
        <w:tab/>
      </w:r>
      <w:r w:rsidRPr="004118C6">
        <w:rPr>
          <w:rFonts w:eastAsia="Times New Roman" w:cstheme="minorHAnsi"/>
          <w:sz w:val="20"/>
          <w:szCs w:val="20"/>
        </w:rPr>
        <w:object w:dxaOrig="225" w:dyaOrig="225">
          <v:shape id="_x0000_i1379" type="#_x0000_t75" style="width:53.2pt;height:18.15pt" o:ole="">
            <v:imagedata r:id="rId14" o:title=""/>
          </v:shape>
          <w:control r:id="rId96" w:name="DefaultOcxName41" w:shapeid="_x0000_i1379"/>
        </w:objec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sz w:val="20"/>
          <w:szCs w:val="20"/>
          <w:lang w:val="en-US" w:eastAsia="de-DE"/>
        </w:rPr>
      </w:pPr>
      <w:r w:rsidRPr="000639CC">
        <w:rPr>
          <w:rFonts w:asciiTheme="minorHAnsi" w:eastAsia="Times New Roman" w:hAnsiTheme="minorHAnsi" w:cstheme="minorHAnsi"/>
          <w:sz w:val="20"/>
          <w:szCs w:val="20"/>
          <w:lang w:val="en-US" w:eastAsia="de-DE"/>
        </w:rPr>
        <w:t>4.3.2.1.1.5.2. Unit</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sz w:val="20"/>
          <w:szCs w:val="20"/>
          <w:lang w:val="en-US" w:eastAsia="de-DE"/>
        </w:rPr>
      </w:pPr>
      <w:r w:rsidRPr="004118C6">
        <w:rPr>
          <w:rFonts w:eastAsia="Times New Roman" w:cstheme="minorHAnsi"/>
          <w:sz w:val="20"/>
          <w:szCs w:val="20"/>
        </w:rPr>
        <w:object w:dxaOrig="225" w:dyaOrig="225">
          <v:shape id="_x0000_i1382" type="#_x0000_t75" style="width:20.05pt;height:18.15pt" o:ole="">
            <v:imagedata r:id="rId20" o:title=""/>
          </v:shape>
          <w:control r:id="rId97" w:name="DefaultOcxName52" w:shapeid="_x0000_i1382"/>
        </w:object>
      </w:r>
      <w:r w:rsidRPr="000639CC">
        <w:rPr>
          <w:rFonts w:asciiTheme="minorHAnsi" w:eastAsia="Times New Roman" w:hAnsiTheme="minorHAnsi" w:cstheme="minorHAnsi"/>
          <w:sz w:val="20"/>
          <w:szCs w:val="20"/>
          <w:lang w:val="en-US" w:eastAsia="de-DE"/>
        </w:rPr>
        <w:t>5 - D/5 days (5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sz w:val="20"/>
          <w:szCs w:val="20"/>
          <w:lang w:val="en-US" w:eastAsia="de-DE"/>
        </w:rPr>
      </w:pPr>
      <w:r w:rsidRPr="004118C6">
        <w:rPr>
          <w:rFonts w:eastAsia="Times New Roman" w:cstheme="minorHAnsi"/>
          <w:sz w:val="20"/>
          <w:szCs w:val="20"/>
        </w:rPr>
        <w:object w:dxaOrig="225" w:dyaOrig="225">
          <v:shape id="_x0000_i1385" type="#_x0000_t75" style="width:20.05pt;height:18.15pt" o:ole="">
            <v:imagedata r:id="rId20" o:title=""/>
          </v:shape>
          <w:control r:id="rId98" w:name="DefaultOcxName62" w:shapeid="_x0000_i1385"/>
        </w:object>
      </w:r>
      <w:r w:rsidRPr="000639CC">
        <w:rPr>
          <w:rFonts w:asciiTheme="minorHAnsi" w:eastAsia="Times New Roman" w:hAnsiTheme="minorHAnsi" w:cstheme="minorHAnsi"/>
          <w:sz w:val="20"/>
          <w:szCs w:val="20"/>
          <w:lang w:val="en-US" w:eastAsia="de-DE"/>
        </w:rPr>
        <w:t>6 - D/6 days (6 days a week)</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sz w:val="20"/>
          <w:szCs w:val="20"/>
          <w:lang w:val="en-US" w:eastAsia="de-DE"/>
        </w:rPr>
      </w:pPr>
      <w:r w:rsidRPr="004118C6">
        <w:rPr>
          <w:rFonts w:eastAsia="Times New Roman" w:cstheme="minorHAnsi"/>
          <w:sz w:val="20"/>
          <w:szCs w:val="20"/>
        </w:rPr>
        <w:object w:dxaOrig="225" w:dyaOrig="225">
          <v:shape id="_x0000_i1388" type="#_x0000_t75" style="width:20.05pt;height:18.15pt" o:ole="">
            <v:imagedata r:id="rId20" o:title=""/>
          </v:shape>
          <w:control r:id="rId99" w:name="DefaultOcxName71" w:shapeid="_x0000_i1388"/>
        </w:object>
      </w:r>
      <w:r w:rsidRPr="000639CC">
        <w:rPr>
          <w:rFonts w:asciiTheme="minorHAnsi" w:eastAsia="Times New Roman" w:hAnsiTheme="minorHAnsi" w:cstheme="minorHAnsi"/>
          <w:sz w:val="20"/>
          <w:szCs w:val="20"/>
          <w:lang w:val="en-US" w:eastAsia="de-DE"/>
        </w:rPr>
        <w:t>7 - D/7 days (7 days a week)</w:t>
      </w:r>
    </w:p>
    <w:p w:rsidR="003D5028" w:rsidRPr="000639CC" w:rsidRDefault="003D5028" w:rsidP="00296A73">
      <w:pPr>
        <w:shd w:val="clear" w:color="auto" w:fill="F2F2F2"/>
        <w:spacing w:after="0" w:line="240" w:lineRule="auto"/>
        <w:textAlignment w:val="bottom"/>
        <w:rPr>
          <w:rFonts w:asciiTheme="minorHAnsi" w:eastAsia="Times New Roman" w:hAnsiTheme="minorHAnsi" w:cstheme="minorHAnsi"/>
          <w:sz w:val="20"/>
          <w:szCs w:val="20"/>
          <w:lang w:val="en-US" w:eastAsia="de-DE"/>
        </w:rPr>
      </w:pPr>
    </w:p>
    <w:p w:rsidR="003D5028" w:rsidRPr="000639CC" w:rsidRDefault="005A12B2" w:rsidP="00296A73">
      <w:pPr>
        <w:shd w:val="clear" w:color="auto" w:fill="F2F2F2"/>
        <w:spacing w:after="0" w:line="240" w:lineRule="auto"/>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sz w:val="20"/>
          <w:szCs w:val="20"/>
          <w:lang w:val="en-US" w:eastAsia="de-DE"/>
        </w:rPr>
        <w:t>4.3.2.1.2. Type</w:t>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sz w:val="20"/>
          <w:szCs w:val="20"/>
          <w:lang w:val="en-US" w:eastAsia="de-DE"/>
        </w:rPr>
        <w:tab/>
      </w:r>
      <w:r w:rsidR="00101EBE">
        <w:rPr>
          <w:rFonts w:asciiTheme="minorHAnsi" w:eastAsia="Times New Roman" w:hAnsiTheme="minorHAnsi" w:cstheme="minorHAnsi"/>
          <w:sz w:val="20"/>
          <w:szCs w:val="20"/>
          <w:lang w:val="en-US" w:eastAsia="de-DE"/>
        </w:rPr>
        <w:tab/>
      </w:r>
      <w:r w:rsidR="00101EBE">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40 - Equivalent periods: periods without further specifications</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sz w:val="20"/>
          <w:szCs w:val="20"/>
          <w:lang w:val="en-US" w:eastAsia="de-DE"/>
        </w:rPr>
        <w:t>4.3.2.1.3. Contingency relevance</w:t>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 xml:space="preserve">111 - General function for all pension benefits </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sz w:val="20"/>
          <w:szCs w:val="20"/>
          <w:lang w:val="en-US" w:eastAsia="de-DE"/>
        </w:rPr>
        <w:t>4.3.2.1.4. Country</w:t>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Austria</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sz w:val="20"/>
          <w:szCs w:val="20"/>
          <w:lang w:val="en-US" w:eastAsia="de-DE"/>
        </w:rPr>
        <w:t>4.3.2.1.5. Scheme</w:t>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01 - Employment</w:t>
      </w:r>
    </w:p>
    <w:p w:rsidR="003D5028"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sz w:val="20"/>
          <w:szCs w:val="20"/>
          <w:lang w:val="en-US" w:eastAsia="de-DE"/>
        </w:rPr>
        <w:t>4.3.2.1.6. Occupation</w:t>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0000 - Occupation unknown</w:t>
      </w:r>
    </w:p>
    <w:p w:rsidR="003D5028" w:rsidRPr="000639CC" w:rsidRDefault="005A12B2" w:rsidP="00296A73">
      <w:pPr>
        <w:shd w:val="clear" w:color="auto" w:fill="F2F2F2"/>
        <w:spacing w:after="0" w:line="240" w:lineRule="auto"/>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sz w:val="20"/>
          <w:szCs w:val="20"/>
          <w:lang w:val="en-US" w:eastAsia="de-DE"/>
        </w:rPr>
        <w:t>4.3.2.1.7.</w:t>
      </w:r>
      <w:r w:rsidRPr="000639CC">
        <w:rPr>
          <w:rFonts w:asciiTheme="minorHAnsi" w:eastAsia="Times New Roman" w:hAnsiTheme="minorHAnsi" w:cstheme="minorHAnsi"/>
          <w:color w:val="333333"/>
          <w:sz w:val="20"/>
          <w:szCs w:val="20"/>
          <w:lang w:val="en-US" w:eastAsia="de-DE"/>
        </w:rPr>
        <w:t xml:space="preserve"> Information on calculation</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ADADAD" w:frame="1"/>
          <w:shd w:val="clear" w:color="auto" w:fill="E6E6E6"/>
          <w:lang w:val="en-US" w:eastAsia="de-DE"/>
        </w:rPr>
        <w:t>000 - No function</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3D5028" w:rsidRPr="00FE1041" w:rsidTr="00296A73">
        <w:tc>
          <w:tcPr>
            <w:tcW w:w="21600" w:type="dxa"/>
            <w:shd w:val="clear" w:color="auto" w:fill="F9F9F9"/>
            <w:tcMar>
              <w:top w:w="0" w:type="dxa"/>
              <w:left w:w="150" w:type="dxa"/>
              <w:bottom w:w="0" w:type="dxa"/>
              <w:right w:w="0" w:type="dxa"/>
            </w:tcMar>
            <w:vAlign w:val="center"/>
          </w:tcPr>
          <w:p w:rsidR="003D5028" w:rsidRPr="009E21DA" w:rsidRDefault="003D5028" w:rsidP="003D5028">
            <w:pPr>
              <w:spacing w:line="240" w:lineRule="auto"/>
              <w:rPr>
                <w:rFonts w:ascii="Times New Roman" w:eastAsia="Times New Roman" w:hAnsi="Times New Roman"/>
                <w:sz w:val="24"/>
                <w:szCs w:val="24"/>
                <w:lang w:val="en-US" w:eastAsia="de-DE"/>
              </w:rPr>
            </w:pPr>
          </w:p>
        </w:tc>
      </w:tr>
    </w:tbl>
    <w:p w:rsidR="003D5028" w:rsidRDefault="003D5028" w:rsidP="000A09F8">
      <w:pPr>
        <w:pStyle w:val="c1"/>
        <w:jc w:val="both"/>
        <w:rPr>
          <w:rStyle w:val="c41"/>
          <w:rFonts w:ascii="Calibri" w:hAnsi="Calibri"/>
          <w:sz w:val="22"/>
          <w:szCs w:val="22"/>
          <w:u w:val="single"/>
        </w:rPr>
      </w:pPr>
    </w:p>
    <w:p w:rsidR="008849CB" w:rsidRDefault="008849CB" w:rsidP="000A09F8">
      <w:pPr>
        <w:pStyle w:val="c1"/>
        <w:jc w:val="both"/>
        <w:rPr>
          <w:rStyle w:val="c41"/>
          <w:rFonts w:ascii="Calibri" w:hAnsi="Calibri"/>
          <w:sz w:val="22"/>
          <w:szCs w:val="22"/>
          <w:u w:val="single"/>
        </w:rPr>
      </w:pPr>
    </w:p>
    <w:p w:rsidR="008849CB" w:rsidRDefault="008849CB" w:rsidP="000A09F8">
      <w:pPr>
        <w:pStyle w:val="c1"/>
        <w:jc w:val="both"/>
        <w:rPr>
          <w:rStyle w:val="c41"/>
          <w:rFonts w:ascii="Calibri" w:hAnsi="Calibri"/>
          <w:sz w:val="22"/>
          <w:szCs w:val="22"/>
          <w:u w:val="single"/>
        </w:rPr>
      </w:pPr>
    </w:p>
    <w:p w:rsidR="008849CB" w:rsidRDefault="008849CB" w:rsidP="000A09F8">
      <w:pPr>
        <w:pStyle w:val="c1"/>
        <w:jc w:val="both"/>
        <w:rPr>
          <w:rStyle w:val="c41"/>
          <w:rFonts w:ascii="Calibri" w:hAnsi="Calibri"/>
          <w:sz w:val="22"/>
          <w:szCs w:val="22"/>
          <w:u w:val="single"/>
        </w:rPr>
      </w:pPr>
    </w:p>
    <w:p w:rsidR="008849CB" w:rsidRDefault="008849CB" w:rsidP="000A09F8">
      <w:pPr>
        <w:pStyle w:val="c1"/>
        <w:jc w:val="both"/>
        <w:rPr>
          <w:rStyle w:val="c41"/>
          <w:rFonts w:ascii="Calibri" w:hAnsi="Calibri"/>
          <w:sz w:val="22"/>
          <w:szCs w:val="22"/>
          <w:u w:val="single"/>
        </w:rPr>
      </w:pPr>
    </w:p>
    <w:p w:rsidR="008849CB" w:rsidRDefault="008849CB" w:rsidP="000A09F8">
      <w:pPr>
        <w:pStyle w:val="c1"/>
        <w:jc w:val="both"/>
        <w:rPr>
          <w:rStyle w:val="c41"/>
          <w:rFonts w:ascii="Calibri" w:hAnsi="Calibri"/>
          <w:sz w:val="22"/>
          <w:szCs w:val="22"/>
          <w:u w:val="single"/>
        </w:rPr>
      </w:pPr>
    </w:p>
    <w:p w:rsidR="008849CB" w:rsidRDefault="008849CB" w:rsidP="000A09F8">
      <w:pPr>
        <w:pStyle w:val="c1"/>
        <w:jc w:val="both"/>
        <w:rPr>
          <w:rStyle w:val="c41"/>
          <w:rFonts w:ascii="Calibri" w:hAnsi="Calibri"/>
          <w:sz w:val="22"/>
          <w:szCs w:val="22"/>
          <w:u w:val="single"/>
        </w:rPr>
      </w:pPr>
    </w:p>
    <w:p w:rsidR="008849CB" w:rsidRDefault="008849CB" w:rsidP="000A09F8">
      <w:pPr>
        <w:pStyle w:val="c1"/>
        <w:jc w:val="both"/>
        <w:rPr>
          <w:rStyle w:val="c41"/>
          <w:rFonts w:ascii="Calibri" w:hAnsi="Calibri"/>
          <w:sz w:val="22"/>
          <w:szCs w:val="22"/>
          <w:u w:val="single"/>
        </w:rPr>
      </w:pPr>
    </w:p>
    <w:p w:rsidR="00487034" w:rsidRPr="00296A73" w:rsidRDefault="00487034" w:rsidP="000A09F8">
      <w:pPr>
        <w:pStyle w:val="c1"/>
        <w:jc w:val="both"/>
        <w:rPr>
          <w:rStyle w:val="c41"/>
          <w:rFonts w:ascii="Calibri" w:hAnsi="Calibri"/>
          <w:sz w:val="22"/>
          <w:szCs w:val="22"/>
          <w:u w:val="single"/>
        </w:rPr>
      </w:pPr>
    </w:p>
    <w:p w:rsidR="008E0084" w:rsidRDefault="006B04A0" w:rsidP="000639CC">
      <w:pPr>
        <w:spacing w:after="0"/>
        <w:rPr>
          <w:b/>
          <w:lang w:val="en-US"/>
        </w:rPr>
      </w:pPr>
      <w:bookmarkStart w:id="7" w:name="Annex3"/>
      <w:r>
        <w:rPr>
          <w:b/>
          <w:lang w:val="en-US"/>
        </w:rPr>
        <w:lastRenderedPageBreak/>
        <w:t xml:space="preserve">Annex 3 - </w:t>
      </w:r>
      <w:r w:rsidR="000122E8" w:rsidRPr="00747B58">
        <w:rPr>
          <w:b/>
          <w:lang w:val="en-US"/>
        </w:rPr>
        <w:t xml:space="preserve">Example regarding the Total length </w:t>
      </w:r>
      <w:r w:rsidR="005A12B2" w:rsidRPr="000639CC">
        <w:rPr>
          <w:rFonts w:cs="Arial"/>
          <w:b/>
          <w:bCs/>
          <w:color w:val="333333"/>
          <w:lang w:val="en-US"/>
        </w:rPr>
        <w:t>of periods of insurance/residence</w:t>
      </w:r>
      <w:r w:rsidR="000122E8" w:rsidRPr="00034255" w:rsidDel="000122E8">
        <w:rPr>
          <w:b/>
          <w:lang w:val="en-US"/>
        </w:rPr>
        <w:t xml:space="preserve"> </w:t>
      </w:r>
    </w:p>
    <w:bookmarkEnd w:id="7"/>
    <w:p w:rsidR="006B04A0" w:rsidRPr="00734A4F" w:rsidRDefault="006B04A0" w:rsidP="006B04A0">
      <w:pPr>
        <w:rPr>
          <w:rFonts w:cs="Calibri"/>
          <w:lang w:val="en-US"/>
        </w:rPr>
      </w:pPr>
      <w:r w:rsidRPr="007F3E01">
        <w:rPr>
          <w:rFonts w:cs="Calibri"/>
          <w:lang w:val="en-US"/>
        </w:rPr>
        <w:t>According to the examples in annex</w:t>
      </w:r>
      <w:r w:rsidR="00817463" w:rsidRPr="00734A4F">
        <w:rPr>
          <w:rFonts w:cs="Calibri"/>
          <w:lang w:val="en-US"/>
        </w:rPr>
        <w:t xml:space="preserve"> </w:t>
      </w:r>
      <w:r w:rsidRPr="00734A4F">
        <w:rPr>
          <w:rFonts w:cs="Calibri"/>
          <w:lang w:val="en-US"/>
        </w:rPr>
        <w:t>2 the “</w:t>
      </w:r>
      <w:r w:rsidR="005A12B2" w:rsidRPr="000639CC">
        <w:rPr>
          <w:rFonts w:cs="Calibri"/>
          <w:bCs/>
          <w:color w:val="333333"/>
          <w:lang w:val="en-US"/>
        </w:rPr>
        <w:t>Total length of periods of insurance/residence”</w:t>
      </w:r>
      <w:r w:rsidR="005A12B2" w:rsidRPr="000639CC">
        <w:rPr>
          <w:rFonts w:cs="Calibri"/>
          <w:b/>
          <w:bCs/>
          <w:color w:val="333333"/>
          <w:lang w:val="en-US"/>
        </w:rPr>
        <w:t xml:space="preserve"> </w:t>
      </w:r>
      <w:r w:rsidRPr="007F3E01">
        <w:rPr>
          <w:rFonts w:cs="Calibri"/>
          <w:lang w:val="en-US"/>
        </w:rPr>
        <w:t xml:space="preserve">in </w:t>
      </w:r>
      <w:r w:rsidR="00747B58">
        <w:rPr>
          <w:rFonts w:cs="Calibri"/>
          <w:lang w:val="en-US"/>
        </w:rPr>
        <w:t>section</w:t>
      </w:r>
      <w:r w:rsidRPr="007F3E01">
        <w:rPr>
          <w:rFonts w:cs="Calibri"/>
          <w:lang w:val="en-US"/>
        </w:rPr>
        <w:t xml:space="preserve"> 5 would be given as follows</w:t>
      </w:r>
      <w:r w:rsidRPr="00734A4F">
        <w:rPr>
          <w:rFonts w:cs="Calibri"/>
          <w:lang w:val="en-US"/>
        </w:rPr>
        <w:t>:</w:t>
      </w:r>
    </w:p>
    <w:p w:rsidR="006B04A0" w:rsidRPr="000639CC" w:rsidRDefault="005A12B2" w:rsidP="006B04A0">
      <w:pPr>
        <w:shd w:val="clear" w:color="auto" w:fill="BFBFBF"/>
        <w:spacing w:line="240" w:lineRule="auto"/>
        <w:jc w:val="center"/>
        <w:textAlignment w:val="bottom"/>
        <w:rPr>
          <w:rFonts w:asciiTheme="minorHAnsi" w:eastAsia="Times New Roman" w:hAnsiTheme="minorHAnsi" w:cstheme="minorHAnsi"/>
          <w:b/>
          <w:color w:val="333333"/>
          <w:sz w:val="20"/>
          <w:szCs w:val="20"/>
          <w:lang w:val="en-US" w:eastAsia="de-DE"/>
        </w:rPr>
      </w:pPr>
      <w:r w:rsidRPr="000639CC">
        <w:rPr>
          <w:rFonts w:asciiTheme="minorHAnsi" w:eastAsia="Times New Roman" w:hAnsiTheme="minorHAnsi" w:cstheme="minorHAnsi"/>
          <w:b/>
          <w:color w:val="333333"/>
          <w:sz w:val="20"/>
          <w:szCs w:val="20"/>
          <w:lang w:val="en-US" w:eastAsia="de-DE"/>
        </w:rPr>
        <w:t>5. Total length of periods of insurance/residence </w:t>
      </w:r>
      <w:r w:rsidRPr="000639CC">
        <w:rPr>
          <w:rFonts w:asciiTheme="minorHAnsi" w:eastAsia="Times New Roman" w:hAnsiTheme="minorHAnsi" w:cstheme="minorHAnsi"/>
          <w:b/>
          <w:i/>
          <w:iCs/>
          <w:color w:val="333333"/>
          <w:sz w:val="20"/>
          <w:szCs w:val="20"/>
          <w:lang w:val="en-US" w:eastAsia="de-DE"/>
        </w:rPr>
        <w:t>*</w:t>
      </w:r>
      <w:r w:rsidRPr="000639CC">
        <w:rPr>
          <w:rFonts w:asciiTheme="minorHAnsi" w:eastAsia="Times New Roman" w:hAnsiTheme="minorHAnsi" w:cstheme="minorHAnsi"/>
          <w:b/>
          <w:color w:val="333333"/>
          <w:sz w:val="20"/>
          <w:szCs w:val="20"/>
          <w:lang w:val="en-US" w:eastAsia="de-DE"/>
        </w:rPr>
        <w:t>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en-US" w:eastAsia="de-DE"/>
        </w:rPr>
      </w:pPr>
      <w:r w:rsidRPr="000639CC">
        <w:rPr>
          <w:rFonts w:asciiTheme="minorHAnsi" w:eastAsia="Times New Roman" w:hAnsiTheme="minorHAnsi" w:cstheme="minorHAnsi"/>
          <w:b/>
          <w:color w:val="333333"/>
          <w:sz w:val="20"/>
          <w:szCs w:val="20"/>
          <w:lang w:val="en-US" w:eastAsia="de-DE"/>
        </w:rPr>
        <w:t>5.1. Contingency relevance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 Contingency relevance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5.1.1.1.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10 - Compulsory contributory periods</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5.1.1.2. Contingency relevance</w:t>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 xml:space="preserve">111 - General function for all pension benefits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 Total number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5.1.1.3.1. Years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2BB5C1D3" wp14:editId="76D97D23">
            <wp:extent cx="742315" cy="245110"/>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42315" cy="245110"/>
                    </a:xfrm>
                    <a:prstGeom prst="rect">
                      <a:avLst/>
                    </a:prstGeom>
                    <a:noFill/>
                    <a:ln>
                      <a:noFill/>
                    </a:ln>
                  </pic:spPr>
                </pic:pic>
              </a:graphicData>
            </a:graphic>
          </wp:inline>
        </w:drawing>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92" type="#_x0000_t75" style="width:53.2pt;height:18.15pt" o:ole="">
            <v:imagedata r:id="rId14" o:title=""/>
          </v:shape>
          <w:control r:id="rId101" w:name="DefaultOcxName34" w:shapeid="_x0000_i1392"/>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0AF71C88" wp14:editId="450E399D">
            <wp:extent cx="702310" cy="231775"/>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02310" cy="231775"/>
                    </a:xfrm>
                    <a:prstGeom prst="rect">
                      <a:avLst/>
                    </a:prstGeom>
                    <a:noFill/>
                    <a:ln>
                      <a:noFill/>
                    </a:ln>
                  </pic:spPr>
                </pic:pic>
              </a:graphicData>
            </a:graphic>
          </wp:inline>
        </w:drawing>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396" type="#_x0000_t75" style="width:53.2pt;height:18.15pt" o:ole="">
            <v:imagedata r:id="rId14" o:title=""/>
          </v:shape>
          <w:control r:id="rId103" w:name="DefaultOcxName54" w:shapeid="_x0000_i1396"/>
        </w:object>
      </w:r>
    </w:p>
    <w:p w:rsidR="006B04A0" w:rsidRPr="000639CC"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 Days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66E32426" wp14:editId="32EEA68A">
            <wp:extent cx="709295" cy="231775"/>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709295" cy="231775"/>
                    </a:xfrm>
                    <a:prstGeom prst="rect">
                      <a:avLst/>
                    </a:prstGeom>
                    <a:noFill/>
                    <a:ln>
                      <a:noFill/>
                    </a:ln>
                  </pic:spPr>
                </pic:pic>
              </a:graphicData>
            </a:graphic>
          </wp:inline>
        </w:drawing>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5.1.1.3.5.2. Unit</w:t>
      </w:r>
    </w:p>
    <w:p w:rsidR="006B04A0" w:rsidRPr="000639CC" w:rsidRDefault="00697F5D"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noProof/>
          <w:color w:val="333333"/>
          <w:sz w:val="20"/>
          <w:szCs w:val="20"/>
          <w:lang w:eastAsia="en-GB"/>
        </w:rPr>
        <w:drawing>
          <wp:inline distT="0" distB="0" distL="0" distR="0" wp14:anchorId="2D68F827" wp14:editId="2F04BD92">
            <wp:extent cx="205105" cy="198755"/>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05" cy="198755"/>
                    </a:xfrm>
                    <a:prstGeom prst="rect">
                      <a:avLst/>
                    </a:prstGeom>
                    <a:noFill/>
                    <a:ln>
                      <a:noFill/>
                    </a:ln>
                  </pic:spPr>
                </pic:pic>
              </a:graphicData>
            </a:graphic>
          </wp:inline>
        </w:drawing>
      </w:r>
      <w:r w:rsidR="00FC7DF0">
        <w:rPr>
          <w:rFonts w:asciiTheme="minorHAnsi" w:eastAsia="Times New Roman" w:hAnsiTheme="minorHAnsi" w:cstheme="minorHAnsi"/>
          <w:color w:val="333333"/>
          <w:sz w:val="20"/>
          <w:szCs w:val="20"/>
          <w:lang w:val="en-US" w:eastAsia="de-DE"/>
        </w:rPr>
        <w:t xml:space="preserve"> </w:t>
      </w:r>
      <w:r w:rsidR="005A12B2" w:rsidRPr="000639CC">
        <w:rPr>
          <w:rFonts w:asciiTheme="minorHAnsi" w:eastAsia="Times New Roman" w:hAnsiTheme="minorHAnsi" w:cstheme="minorHAnsi"/>
          <w:color w:val="333333"/>
          <w:sz w:val="20"/>
          <w:szCs w:val="20"/>
          <w:lang w:val="en-US" w:eastAsia="de-DE"/>
        </w:rPr>
        <w:t>5 - D/5 days (5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399" type="#_x0000_t75" style="width:20.05pt;height:18.15pt" o:ole="">
            <v:imagedata r:id="rId20" o:title=""/>
          </v:shape>
          <w:control r:id="rId105" w:name="DefaultOcxName84" w:shapeid="_x0000_i1399"/>
        </w:object>
      </w:r>
      <w:r w:rsidRPr="000639CC">
        <w:rPr>
          <w:rFonts w:asciiTheme="minorHAnsi" w:eastAsia="Times New Roman" w:hAnsiTheme="minorHAnsi" w:cstheme="minorHAnsi"/>
          <w:color w:val="333333"/>
          <w:sz w:val="20"/>
          <w:szCs w:val="20"/>
          <w:lang w:val="en-US" w:eastAsia="de-DE"/>
        </w:rPr>
        <w:t>6 - D/6 days (6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402" type="#_x0000_t75" style="width:20.05pt;height:18.15pt" o:ole="">
            <v:imagedata r:id="rId20" o:title=""/>
          </v:shape>
          <w:control r:id="rId106" w:name="DefaultOcxName94" w:shapeid="_x0000_i1402"/>
        </w:object>
      </w:r>
      <w:r w:rsidRPr="000639CC">
        <w:rPr>
          <w:rFonts w:asciiTheme="minorHAnsi" w:eastAsia="Times New Roman" w:hAnsiTheme="minorHAnsi" w:cstheme="minorHAnsi"/>
          <w:color w:val="333333"/>
          <w:sz w:val="20"/>
          <w:szCs w:val="20"/>
          <w:lang w:val="en-US" w:eastAsia="de-DE"/>
        </w:rPr>
        <w:t>7 - D/7 days (7 days a week)</w:t>
      </w:r>
    </w:p>
    <w:p w:rsidR="008E0084" w:rsidRPr="000639CC" w:rsidRDefault="008E0084" w:rsidP="000639CC">
      <w:pPr>
        <w:shd w:val="clear" w:color="auto" w:fill="F9F9F9"/>
        <w:spacing w:after="120" w:line="240" w:lineRule="auto"/>
        <w:textAlignment w:val="bottom"/>
        <w:rPr>
          <w:rFonts w:asciiTheme="minorHAnsi" w:eastAsia="Times New Roman" w:hAnsiTheme="minorHAnsi" w:cstheme="minorHAnsi"/>
          <w:b/>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en-US" w:eastAsia="de-DE"/>
        </w:rPr>
      </w:pPr>
      <w:r w:rsidRPr="000639CC">
        <w:rPr>
          <w:rFonts w:asciiTheme="minorHAnsi" w:eastAsia="Times New Roman" w:hAnsiTheme="minorHAnsi" w:cstheme="minorHAnsi"/>
          <w:b/>
          <w:color w:val="333333"/>
          <w:sz w:val="20"/>
          <w:szCs w:val="20"/>
          <w:lang w:val="en-US" w:eastAsia="de-DE"/>
        </w:rPr>
        <w:t>5.1. Contingency relevance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 Contingency relevance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5.1.1.1.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40 - Equivalent periods: periods without further specifications</w:t>
      </w:r>
    </w:p>
    <w:p w:rsidR="006B04A0" w:rsidRPr="000639CC" w:rsidRDefault="005A12B2" w:rsidP="00296A73">
      <w:pPr>
        <w:shd w:val="clear" w:color="auto" w:fill="F2F2F2"/>
        <w:spacing w:after="0" w:line="240" w:lineRule="auto"/>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5.1.1.2. Contingency relevance</w:t>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110 - For Old-age pension and Survivors pension only</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 Total number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5.1.1.3.1. Years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06" type="#_x0000_t75" style="width:53.2pt;height:18.15pt" o:ole="">
            <v:imagedata r:id="rId14" o:title=""/>
          </v:shape>
          <w:control r:id="rId107" w:name="DefaultOcxName22" w:shapeid="_x0000_i1406"/>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10" type="#_x0000_t75" style="width:53.2pt;height:18.15pt" o:ole="">
            <v:imagedata r:id="rId14" o:title=""/>
          </v:shape>
          <w:control r:id="rId108" w:name="DefaultOcxName322" w:shapeid="_x0000_i1410"/>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6C10B9CF" wp14:editId="58B52F16">
            <wp:extent cx="702310" cy="21844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02310" cy="218440"/>
                    </a:xfrm>
                    <a:prstGeom prst="rect">
                      <a:avLst/>
                    </a:prstGeom>
                    <a:noFill/>
                    <a:ln>
                      <a:noFill/>
                    </a:ln>
                  </pic:spPr>
                </pic:pic>
              </a:graphicData>
            </a:graphic>
          </wp:inline>
        </w:drawing>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14" type="#_x0000_t75" style="width:53.2pt;height:18.15pt" o:ole="">
            <v:imagedata r:id="rId14" o:title=""/>
          </v:shape>
          <w:control r:id="rId110" w:name="DefaultOcxName522" w:shapeid="_x0000_i1414"/>
        </w:object>
      </w:r>
    </w:p>
    <w:p w:rsidR="006B04A0" w:rsidRPr="000639CC"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 Days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18" type="#_x0000_t75" style="width:53.2pt;height:18.15pt" o:ole="">
            <v:imagedata r:id="rId14" o:title=""/>
          </v:shape>
          <w:control r:id="rId111" w:name="DefaultOcxName622" w:shapeid="_x0000_i1418"/>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5.1.1.3.5.2. Unit</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421" type="#_x0000_t75" style="width:20.05pt;height:18.15pt" o:ole="">
            <v:imagedata r:id="rId20" o:title=""/>
          </v:shape>
          <w:control r:id="rId112" w:name="DefaultOcxName72" w:shapeid="_x0000_i1421"/>
        </w:object>
      </w:r>
      <w:r w:rsidRPr="000639CC">
        <w:rPr>
          <w:rFonts w:asciiTheme="minorHAnsi" w:eastAsia="Times New Roman" w:hAnsiTheme="minorHAnsi" w:cstheme="minorHAnsi"/>
          <w:color w:val="333333"/>
          <w:sz w:val="20"/>
          <w:szCs w:val="20"/>
          <w:lang w:val="en-US" w:eastAsia="de-DE"/>
        </w:rPr>
        <w:t>5 - D/5 days (5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424" type="#_x0000_t75" style="width:20.05pt;height:18.15pt" o:ole="">
            <v:imagedata r:id="rId20" o:title=""/>
          </v:shape>
          <w:control r:id="rId113" w:name="DefaultOcxName82" w:shapeid="_x0000_i1424"/>
        </w:object>
      </w:r>
      <w:r w:rsidRPr="000639CC">
        <w:rPr>
          <w:rFonts w:asciiTheme="minorHAnsi" w:eastAsia="Times New Roman" w:hAnsiTheme="minorHAnsi" w:cstheme="minorHAnsi"/>
          <w:color w:val="333333"/>
          <w:sz w:val="20"/>
          <w:szCs w:val="20"/>
          <w:lang w:val="en-US" w:eastAsia="de-DE"/>
        </w:rPr>
        <w:t>6 - D/6 days (6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427" type="#_x0000_t75" style="width:20.05pt;height:18.15pt" o:ole="">
            <v:imagedata r:id="rId20" o:title=""/>
          </v:shape>
          <w:control r:id="rId114" w:name="DefaultOcxName92" w:shapeid="_x0000_i1427"/>
        </w:object>
      </w:r>
      <w:r w:rsidRPr="000639CC">
        <w:rPr>
          <w:rFonts w:asciiTheme="minorHAnsi" w:eastAsia="Times New Roman" w:hAnsiTheme="minorHAnsi" w:cstheme="minorHAnsi"/>
          <w:color w:val="333333"/>
          <w:sz w:val="20"/>
          <w:szCs w:val="20"/>
          <w:lang w:val="en-US" w:eastAsia="de-DE"/>
        </w:rPr>
        <w:t>7 - D/7 days (7 days a week)</w:t>
      </w:r>
    </w:p>
    <w:p w:rsidR="006B04A0" w:rsidRDefault="006B04A0" w:rsidP="006B04A0">
      <w:pPr>
        <w:spacing w:line="240" w:lineRule="auto"/>
        <w:textAlignment w:val="bottom"/>
        <w:rPr>
          <w:rFonts w:ascii="Helvetica" w:eastAsia="Times New Roman" w:hAnsi="Helvetica"/>
          <w:color w:val="333333"/>
          <w:sz w:val="21"/>
          <w:szCs w:val="21"/>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en-US" w:eastAsia="de-DE"/>
        </w:rPr>
      </w:pPr>
      <w:r w:rsidRPr="000639CC">
        <w:rPr>
          <w:rFonts w:asciiTheme="minorHAnsi" w:eastAsia="Times New Roman" w:hAnsiTheme="minorHAnsi" w:cstheme="minorHAnsi"/>
          <w:b/>
          <w:color w:val="333333"/>
          <w:sz w:val="20"/>
          <w:szCs w:val="20"/>
          <w:lang w:val="en-US" w:eastAsia="de-DE"/>
        </w:rPr>
        <w:t>5.1. Contingency relevance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 Contingency relevance </w:t>
      </w:r>
    </w:p>
    <w:p w:rsidR="008849CB"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5.1.1.1.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40 - Equivalent periods: periods without further specifications</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5.1.1.2. Contingency relevance</w:t>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111 - General function for all pension benefits</w:t>
      </w:r>
    </w:p>
    <w:p w:rsidR="006B04A0" w:rsidRPr="000639CC" w:rsidRDefault="006B04A0"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 Total number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5.1.1.3.1. Years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31" type="#_x0000_t75" style="width:53.2pt;height:18.15pt" o:ole="">
            <v:imagedata r:id="rId14" o:title=""/>
          </v:shape>
          <w:control r:id="rId115" w:name="DefaultOcxName24" w:shapeid="_x0000_i1431"/>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35" type="#_x0000_t75" style="width:53.2pt;height:18.15pt" o:ole="">
            <v:imagedata r:id="rId14" o:title=""/>
          </v:shape>
          <w:control r:id="rId116" w:name="DefaultOcxName33" w:shapeid="_x0000_i1435"/>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39" type="#_x0000_t75" style="width:53.2pt;height:18.15pt" o:ole="">
            <v:imagedata r:id="rId117" o:title=""/>
          </v:shape>
          <w:control r:id="rId118" w:name="DefaultOcxName261" w:shapeid="_x0000_i1439"/>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43" type="#_x0000_t75" style="width:53.2pt;height:18.15pt" o:ole="">
            <v:imagedata r:id="rId14" o:title=""/>
          </v:shape>
          <w:control r:id="rId119" w:name="DefaultOcxName53" w:shapeid="_x0000_i1443"/>
        </w:object>
      </w:r>
    </w:p>
    <w:p w:rsidR="006B04A0" w:rsidRPr="000639CC"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 Days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47" type="#_x0000_t75" style="width:53.2pt;height:18.15pt" o:ole="">
            <v:imagedata r:id="rId14" o:title=""/>
          </v:shape>
          <w:control r:id="rId120" w:name="DefaultOcxName63" w:shapeid="_x0000_i1447"/>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5.1.1.3.5.2. Unit</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450" type="#_x0000_t75" style="width:20.05pt;height:18.15pt" o:ole="">
            <v:imagedata r:id="rId20" o:title=""/>
          </v:shape>
          <w:control r:id="rId121" w:name="DefaultOcxName73" w:shapeid="_x0000_i1450"/>
        </w:object>
      </w:r>
      <w:r w:rsidRPr="000639CC">
        <w:rPr>
          <w:rFonts w:asciiTheme="minorHAnsi" w:eastAsia="Times New Roman" w:hAnsiTheme="minorHAnsi" w:cstheme="minorHAnsi"/>
          <w:color w:val="333333"/>
          <w:sz w:val="20"/>
          <w:szCs w:val="20"/>
          <w:lang w:val="en-US" w:eastAsia="de-DE"/>
        </w:rPr>
        <w:t>5 - D/5 days (5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453" type="#_x0000_t75" style="width:20.05pt;height:18.15pt" o:ole="">
            <v:imagedata r:id="rId20" o:title=""/>
          </v:shape>
          <w:control r:id="rId122" w:name="DefaultOcxName83" w:shapeid="_x0000_i1453"/>
        </w:object>
      </w:r>
      <w:r w:rsidRPr="000639CC">
        <w:rPr>
          <w:rFonts w:asciiTheme="minorHAnsi" w:eastAsia="Times New Roman" w:hAnsiTheme="minorHAnsi" w:cstheme="minorHAnsi"/>
          <w:color w:val="333333"/>
          <w:sz w:val="20"/>
          <w:szCs w:val="20"/>
          <w:lang w:val="en-US" w:eastAsia="de-DE"/>
        </w:rPr>
        <w:t>6 - D/6 days (6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456" type="#_x0000_t75" style="width:20.05pt;height:18.15pt" o:ole="">
            <v:imagedata r:id="rId20" o:title=""/>
          </v:shape>
          <w:control r:id="rId123" w:name="DefaultOcxName93" w:shapeid="_x0000_i1456"/>
        </w:object>
      </w:r>
      <w:r w:rsidRPr="000639CC">
        <w:rPr>
          <w:rFonts w:asciiTheme="minorHAnsi" w:eastAsia="Times New Roman" w:hAnsiTheme="minorHAnsi" w:cstheme="minorHAnsi"/>
          <w:color w:val="333333"/>
          <w:sz w:val="20"/>
          <w:szCs w:val="20"/>
          <w:lang w:val="en-US" w:eastAsia="de-DE"/>
        </w:rPr>
        <w:t>7 - D/7 days (7 days a week)</w:t>
      </w:r>
    </w:p>
    <w:p w:rsidR="008849CB" w:rsidRPr="000639CC" w:rsidRDefault="008849CB" w:rsidP="006B04A0">
      <w:pPr>
        <w:shd w:val="clear" w:color="auto" w:fill="F9F9F9"/>
        <w:spacing w:line="240" w:lineRule="auto"/>
        <w:textAlignment w:val="bottom"/>
        <w:rPr>
          <w:rFonts w:asciiTheme="minorHAnsi" w:eastAsia="Times New Roman" w:hAnsiTheme="minorHAnsi" w:cstheme="minorHAnsi"/>
          <w:b/>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en-US" w:eastAsia="de-DE"/>
        </w:rPr>
      </w:pPr>
      <w:r w:rsidRPr="000639CC">
        <w:rPr>
          <w:rFonts w:asciiTheme="minorHAnsi" w:eastAsia="Times New Roman" w:hAnsiTheme="minorHAnsi" w:cstheme="minorHAnsi"/>
          <w:b/>
          <w:color w:val="333333"/>
          <w:sz w:val="20"/>
          <w:szCs w:val="20"/>
          <w:lang w:val="en-US" w:eastAsia="de-DE"/>
        </w:rPr>
        <w:t>5.1. Contingency relevance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 Contingency relevance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5.1.1.1.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41 - Equivalent periods: periods of sickness / incapacity to work</w:t>
      </w:r>
      <w:r w:rsidRPr="000639CC">
        <w:rPr>
          <w:rFonts w:asciiTheme="minorHAnsi" w:eastAsia="Times New Roman" w:hAnsiTheme="minorHAnsi" w:cstheme="minorHAnsi"/>
          <w:color w:val="333333"/>
          <w:sz w:val="20"/>
          <w:szCs w:val="20"/>
          <w:lang w:val="en-US" w:eastAsia="de-DE"/>
        </w:rPr>
        <w:t xml:space="preserve">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5.1.1.2. Contingency relevance</w:t>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111 - General function for all pension benefits</w:t>
      </w:r>
    </w:p>
    <w:p w:rsidR="006B04A0" w:rsidRPr="000639CC" w:rsidRDefault="006B04A0"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 Total number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5.1.1.3.1. Years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60" type="#_x0000_t75" style="width:53.2pt;height:18.15pt" o:ole="">
            <v:imagedata r:id="rId14" o:title=""/>
          </v:shape>
          <w:control r:id="rId124" w:name="DefaultOcxName221" w:shapeid="_x0000_i1460"/>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64" type="#_x0000_t75" style="width:53.2pt;height:18.15pt" o:ole="">
            <v:imagedata r:id="rId14" o:title=""/>
          </v:shape>
          <w:control r:id="rId125" w:name="DefaultOcxName321" w:shapeid="_x0000_i1464"/>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61310C9D" wp14:editId="31BDD514">
            <wp:extent cx="709295" cy="205105"/>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709295" cy="205105"/>
                    </a:xfrm>
                    <a:prstGeom prst="rect">
                      <a:avLst/>
                    </a:prstGeom>
                    <a:noFill/>
                    <a:ln>
                      <a:noFill/>
                    </a:ln>
                  </pic:spPr>
                </pic:pic>
              </a:graphicData>
            </a:graphic>
          </wp:inline>
        </w:drawing>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68" type="#_x0000_t75" style="width:53.2pt;height:18.15pt" o:ole="">
            <v:imagedata r:id="rId14" o:title=""/>
          </v:shape>
          <w:control r:id="rId127" w:name="DefaultOcxName521" w:shapeid="_x0000_i1468"/>
        </w:object>
      </w:r>
    </w:p>
    <w:p w:rsidR="006B04A0" w:rsidRPr="000639CC"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 Days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72" type="#_x0000_t75" style="width:53.2pt;height:18.15pt" o:ole="">
            <v:imagedata r:id="rId14" o:title=""/>
          </v:shape>
          <w:control r:id="rId128" w:name="DefaultOcxName621" w:shapeid="_x0000_i1472"/>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5.1.1.3.5.2. Unit</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475" type="#_x0000_t75" style="width:20.05pt;height:18.15pt" o:ole="">
            <v:imagedata r:id="rId20" o:title=""/>
          </v:shape>
          <w:control r:id="rId129" w:name="DefaultOcxName721" w:shapeid="_x0000_i1475"/>
        </w:object>
      </w:r>
      <w:r w:rsidRPr="000639CC">
        <w:rPr>
          <w:rFonts w:asciiTheme="minorHAnsi" w:eastAsia="Times New Roman" w:hAnsiTheme="minorHAnsi" w:cstheme="minorHAnsi"/>
          <w:color w:val="333333"/>
          <w:sz w:val="20"/>
          <w:szCs w:val="20"/>
          <w:lang w:val="en-US" w:eastAsia="de-DE"/>
        </w:rPr>
        <w:t>5 - D/5 days (5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478" type="#_x0000_t75" style="width:20.05pt;height:18.15pt" o:ole="">
            <v:imagedata r:id="rId20" o:title=""/>
          </v:shape>
          <w:control r:id="rId130" w:name="DefaultOcxName821" w:shapeid="_x0000_i1478"/>
        </w:object>
      </w:r>
      <w:r w:rsidRPr="000639CC">
        <w:rPr>
          <w:rFonts w:asciiTheme="minorHAnsi" w:eastAsia="Times New Roman" w:hAnsiTheme="minorHAnsi" w:cstheme="minorHAnsi"/>
          <w:color w:val="333333"/>
          <w:sz w:val="20"/>
          <w:szCs w:val="20"/>
          <w:lang w:val="en-US" w:eastAsia="de-DE"/>
        </w:rPr>
        <w:t>6 - D/6 days (6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481" type="#_x0000_t75" style="width:20.05pt;height:18.15pt" o:ole="">
            <v:imagedata r:id="rId20" o:title=""/>
          </v:shape>
          <w:control r:id="rId131" w:name="DefaultOcxName921" w:shapeid="_x0000_i1481"/>
        </w:object>
      </w:r>
      <w:r w:rsidRPr="000639CC">
        <w:rPr>
          <w:rFonts w:asciiTheme="minorHAnsi" w:eastAsia="Times New Roman" w:hAnsiTheme="minorHAnsi" w:cstheme="minorHAnsi"/>
          <w:color w:val="333333"/>
          <w:sz w:val="20"/>
          <w:szCs w:val="20"/>
          <w:lang w:val="en-US" w:eastAsia="de-DE"/>
        </w:rPr>
        <w:t>7 - D/7 days (7 days a week)</w:t>
      </w:r>
    </w:p>
    <w:p w:rsidR="006B04A0" w:rsidRDefault="006B04A0" w:rsidP="006B04A0">
      <w:pPr>
        <w:spacing w:line="240" w:lineRule="auto"/>
        <w:textAlignment w:val="bottom"/>
        <w:rPr>
          <w:rFonts w:ascii="Helvetica" w:eastAsia="Times New Roman" w:hAnsi="Helvetica"/>
          <w:color w:val="333333"/>
          <w:sz w:val="21"/>
          <w:szCs w:val="21"/>
          <w:lang w:val="en-US" w:eastAsia="de-DE"/>
        </w:rPr>
      </w:pPr>
      <w:r>
        <w:rPr>
          <w:rFonts w:ascii="Helvetica" w:eastAsia="Times New Roman" w:hAnsi="Helvetica"/>
          <w:color w:val="333333"/>
          <w:sz w:val="21"/>
          <w:szCs w:val="21"/>
          <w:lang w:val="en-US" w:eastAsia="de-DE"/>
        </w:rPr>
        <w:br w:type="page"/>
      </w:r>
    </w:p>
    <w:p w:rsidR="008849CB" w:rsidRDefault="008849CB" w:rsidP="008849CB">
      <w:pPr>
        <w:spacing w:line="240" w:lineRule="auto"/>
        <w:textAlignment w:val="bottom"/>
        <w:rPr>
          <w:rFonts w:ascii="Helvetica" w:eastAsia="Times New Roman" w:hAnsi="Helvetica"/>
          <w:color w:val="333333"/>
          <w:sz w:val="21"/>
          <w:szCs w:val="21"/>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en-US" w:eastAsia="de-DE"/>
        </w:rPr>
      </w:pPr>
      <w:r w:rsidRPr="000639CC">
        <w:rPr>
          <w:rFonts w:asciiTheme="minorHAnsi" w:eastAsia="Times New Roman" w:hAnsiTheme="minorHAnsi" w:cstheme="minorHAnsi"/>
          <w:b/>
          <w:color w:val="333333"/>
          <w:sz w:val="20"/>
          <w:szCs w:val="20"/>
          <w:lang w:val="en-US" w:eastAsia="de-DE"/>
        </w:rPr>
        <w:t>5.1. Contingency relevance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 Contingency relevance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5.1.1.1.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49 - Equivalent periods: periods of unemployment with benefits</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5.1.1.2. Contingency relevance</w:t>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111 - General function for all pension benefits</w:t>
      </w:r>
    </w:p>
    <w:p w:rsidR="006B04A0" w:rsidRPr="000639CC" w:rsidRDefault="006B04A0"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 Total number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5.1.1.3.1. Years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85" type="#_x0000_t75" style="width:53.2pt;height:18.15pt" o:ole="">
            <v:imagedata r:id="rId14" o:title=""/>
          </v:shape>
          <w:control r:id="rId132" w:name="DefaultOcxName2211" w:shapeid="_x0000_i1485"/>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89" type="#_x0000_t75" style="width:53.2pt;height:18.15pt" o:ole="">
            <v:imagedata r:id="rId14" o:title=""/>
          </v:shape>
          <w:control r:id="rId133" w:name="DefaultOcxName3211" w:shapeid="_x0000_i1489"/>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93" type="#_x0000_t75" style="width:53.2pt;height:18.15pt" o:ole="">
            <v:imagedata r:id="rId14" o:title=""/>
          </v:shape>
          <w:control r:id="rId134" w:name="DefaultOcxName32111" w:shapeid="_x0000_i1493"/>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497" type="#_x0000_t75" style="width:53.2pt;height:18.15pt" o:ole="">
            <v:imagedata r:id="rId14" o:title=""/>
          </v:shape>
          <w:control r:id="rId135" w:name="DefaultOcxName5211" w:shapeid="_x0000_i1497"/>
        </w:object>
      </w:r>
    </w:p>
    <w:p w:rsidR="006B04A0" w:rsidRPr="000639CC"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 Days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5808F2D9" wp14:editId="6A595110">
            <wp:extent cx="695960" cy="252095"/>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95960" cy="252095"/>
                    </a:xfrm>
                    <a:prstGeom prst="rect">
                      <a:avLst/>
                    </a:prstGeom>
                    <a:noFill/>
                    <a:ln>
                      <a:noFill/>
                    </a:ln>
                  </pic:spPr>
                </pic:pic>
              </a:graphicData>
            </a:graphic>
          </wp:inline>
        </w:drawing>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5.1.1.3.5.2. Unit</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500" type="#_x0000_t75" style="width:20.05pt;height:18.15pt" o:ole="">
            <v:imagedata r:id="rId20" o:title=""/>
          </v:shape>
          <w:control r:id="rId137" w:name="DefaultOcxName7211" w:shapeid="_x0000_i1500"/>
        </w:object>
      </w:r>
      <w:r w:rsidRPr="000639CC">
        <w:rPr>
          <w:rFonts w:asciiTheme="minorHAnsi" w:eastAsia="Times New Roman" w:hAnsiTheme="minorHAnsi" w:cstheme="minorHAnsi"/>
          <w:color w:val="333333"/>
          <w:sz w:val="20"/>
          <w:szCs w:val="20"/>
          <w:lang w:val="en-US" w:eastAsia="de-DE"/>
        </w:rPr>
        <w:t>5 - D/5 days (5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503" type="#_x0000_t75" style="width:20.05pt;height:18.15pt" o:ole="">
            <v:imagedata r:id="rId20" o:title=""/>
          </v:shape>
          <w:control r:id="rId138" w:name="DefaultOcxName8211" w:shapeid="_x0000_i1503"/>
        </w:object>
      </w:r>
      <w:r w:rsidRPr="000639CC">
        <w:rPr>
          <w:rFonts w:asciiTheme="minorHAnsi" w:eastAsia="Times New Roman" w:hAnsiTheme="minorHAnsi" w:cstheme="minorHAnsi"/>
          <w:color w:val="333333"/>
          <w:sz w:val="20"/>
          <w:szCs w:val="20"/>
          <w:lang w:val="en-US" w:eastAsia="de-DE"/>
        </w:rPr>
        <w:t>6 - D/6 days (6 days a week)</w:t>
      </w:r>
    </w:p>
    <w:p w:rsidR="006B04A0" w:rsidRPr="000639CC" w:rsidRDefault="00697F5D"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noProof/>
          <w:color w:val="333333"/>
          <w:sz w:val="20"/>
          <w:szCs w:val="20"/>
          <w:lang w:eastAsia="en-GB"/>
        </w:rPr>
        <w:drawing>
          <wp:inline distT="0" distB="0" distL="0" distR="0" wp14:anchorId="3320D18B" wp14:editId="0D139139">
            <wp:extent cx="205105" cy="19875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05" cy="198755"/>
                    </a:xfrm>
                    <a:prstGeom prst="rect">
                      <a:avLst/>
                    </a:prstGeom>
                    <a:noFill/>
                    <a:ln>
                      <a:noFill/>
                    </a:ln>
                  </pic:spPr>
                </pic:pic>
              </a:graphicData>
            </a:graphic>
          </wp:inline>
        </w:drawing>
      </w:r>
      <w:r w:rsidR="005A12B2" w:rsidRPr="000639CC">
        <w:rPr>
          <w:rFonts w:asciiTheme="minorHAnsi" w:eastAsia="Times New Roman" w:hAnsiTheme="minorHAnsi" w:cstheme="minorHAnsi"/>
          <w:color w:val="333333"/>
          <w:sz w:val="20"/>
          <w:szCs w:val="20"/>
          <w:lang w:val="en-US" w:eastAsia="de-DE"/>
        </w:rPr>
        <w:t>7 - D/7 days (7 days a week)</w:t>
      </w:r>
    </w:p>
    <w:p w:rsidR="008849CB" w:rsidRDefault="008849CB">
      <w:pPr>
        <w:spacing w:after="0" w:line="240" w:lineRule="auto"/>
        <w:rPr>
          <w:rFonts w:ascii="Helvetica" w:eastAsia="Times New Roman" w:hAnsi="Helvetica"/>
          <w:color w:val="333333"/>
          <w:sz w:val="21"/>
          <w:szCs w:val="21"/>
          <w:lang w:val="en-US" w:eastAsia="de-DE"/>
        </w:rPr>
      </w:pPr>
      <w:r>
        <w:rPr>
          <w:rFonts w:ascii="Helvetica" w:eastAsia="Times New Roman" w:hAnsi="Helvetica"/>
          <w:color w:val="333333"/>
          <w:sz w:val="21"/>
          <w:szCs w:val="21"/>
          <w:lang w:val="en-US" w:eastAsia="de-DE"/>
        </w:rPr>
        <w:br w:type="page"/>
      </w:r>
    </w:p>
    <w:p w:rsidR="006B04A0" w:rsidRDefault="006B04A0" w:rsidP="006B04A0">
      <w:pPr>
        <w:spacing w:line="240" w:lineRule="auto"/>
        <w:textAlignment w:val="bottom"/>
        <w:rPr>
          <w:rFonts w:ascii="Helvetica" w:eastAsia="Times New Roman" w:hAnsi="Helvetica"/>
          <w:color w:val="333333"/>
          <w:sz w:val="21"/>
          <w:szCs w:val="21"/>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fr-BE" w:eastAsia="de-DE"/>
        </w:rPr>
      </w:pPr>
      <w:r w:rsidRPr="000639CC">
        <w:rPr>
          <w:rFonts w:asciiTheme="minorHAnsi" w:eastAsia="Times New Roman" w:hAnsiTheme="minorHAnsi" w:cstheme="minorHAnsi"/>
          <w:b/>
          <w:color w:val="333333"/>
          <w:sz w:val="20"/>
          <w:szCs w:val="20"/>
          <w:lang w:val="fr-BE" w:eastAsia="de-DE"/>
        </w:rPr>
        <w:t>5.2. Information on calculation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fr-BE" w:eastAsia="de-DE"/>
        </w:rPr>
      </w:pPr>
      <w:r w:rsidRPr="000639CC">
        <w:rPr>
          <w:rFonts w:asciiTheme="minorHAnsi" w:eastAsia="Times New Roman" w:hAnsiTheme="minorHAnsi" w:cstheme="minorHAnsi"/>
          <w:color w:val="333333"/>
          <w:sz w:val="20"/>
          <w:szCs w:val="20"/>
          <w:lang w:val="fr-BE" w:eastAsia="de-DE"/>
        </w:rPr>
        <w:t>5.2.1. Information on calculation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5.2.1.1.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10 - Compulsory contributory periods</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5.2.1.2. Information on calculation</w:t>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111 - General function for all pension benefits</w:t>
      </w:r>
    </w:p>
    <w:p w:rsidR="006B04A0" w:rsidRPr="000639CC"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 Total number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5.2.1.3.1. Years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00C9A9B4" wp14:editId="53801A2F">
            <wp:extent cx="688975" cy="21844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688975" cy="218440"/>
                    </a:xfrm>
                    <a:prstGeom prst="rect">
                      <a:avLst/>
                    </a:prstGeom>
                    <a:noFill/>
                    <a:ln>
                      <a:noFill/>
                    </a:ln>
                  </pic:spPr>
                </pic:pic>
              </a:graphicData>
            </a:graphic>
          </wp:inline>
        </w:drawing>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07" type="#_x0000_t75" style="width:53.2pt;height:18.15pt" o:ole="">
            <v:imagedata r:id="rId14" o:title=""/>
          </v:shape>
          <w:control r:id="rId140" w:name="DefaultOcxName131" w:shapeid="_x0000_i1507"/>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10CC4557" wp14:editId="078CE683">
            <wp:extent cx="715645" cy="21844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715645" cy="218440"/>
                    </a:xfrm>
                    <a:prstGeom prst="rect">
                      <a:avLst/>
                    </a:prstGeom>
                    <a:noFill/>
                    <a:ln>
                      <a:noFill/>
                    </a:ln>
                  </pic:spPr>
                </pic:pic>
              </a:graphicData>
            </a:graphic>
          </wp:inline>
        </w:drawing>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11" type="#_x0000_t75" style="width:53.2pt;height:18.15pt" o:ole="">
            <v:imagedata r:id="rId14" o:title=""/>
          </v:shape>
          <w:control r:id="rId142" w:name="DefaultOcxName151" w:shapeid="_x0000_i1511"/>
        </w:object>
      </w:r>
    </w:p>
    <w:p w:rsidR="006B04A0" w:rsidRPr="000639CC"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5.2.1.3.5. Days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67DD1873" wp14:editId="27FFE8D1">
            <wp:extent cx="702310" cy="205105"/>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702310" cy="205105"/>
                    </a:xfrm>
                    <a:prstGeom prst="rect">
                      <a:avLst/>
                    </a:prstGeom>
                    <a:noFill/>
                    <a:ln>
                      <a:noFill/>
                    </a:ln>
                  </pic:spPr>
                </pic:pic>
              </a:graphicData>
            </a:graphic>
          </wp:inline>
        </w:drawing>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5.2.1.3.5.2. Unit</w:t>
      </w:r>
    </w:p>
    <w:p w:rsidR="006B04A0" w:rsidRPr="000639CC" w:rsidRDefault="00697F5D"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noProof/>
          <w:color w:val="333333"/>
          <w:sz w:val="20"/>
          <w:szCs w:val="20"/>
          <w:lang w:eastAsia="en-GB"/>
        </w:rPr>
        <w:drawing>
          <wp:inline distT="0" distB="0" distL="0" distR="0" wp14:anchorId="48951730" wp14:editId="1AA75EA3">
            <wp:extent cx="205105" cy="198755"/>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05" cy="198755"/>
                    </a:xfrm>
                    <a:prstGeom prst="rect">
                      <a:avLst/>
                    </a:prstGeom>
                    <a:noFill/>
                    <a:ln>
                      <a:noFill/>
                    </a:ln>
                  </pic:spPr>
                </pic:pic>
              </a:graphicData>
            </a:graphic>
          </wp:inline>
        </w:drawing>
      </w:r>
      <w:r w:rsidR="00FC7DF0">
        <w:rPr>
          <w:rFonts w:asciiTheme="minorHAnsi" w:eastAsia="Times New Roman" w:hAnsiTheme="minorHAnsi" w:cstheme="minorHAnsi"/>
          <w:color w:val="333333"/>
          <w:sz w:val="20"/>
          <w:szCs w:val="20"/>
          <w:lang w:val="en-US" w:eastAsia="de-DE"/>
        </w:rPr>
        <w:t xml:space="preserve"> </w:t>
      </w:r>
      <w:r w:rsidR="005A12B2" w:rsidRPr="000639CC">
        <w:rPr>
          <w:rFonts w:asciiTheme="minorHAnsi" w:eastAsia="Times New Roman" w:hAnsiTheme="minorHAnsi" w:cstheme="minorHAnsi"/>
          <w:color w:val="333333"/>
          <w:sz w:val="20"/>
          <w:szCs w:val="20"/>
          <w:lang w:val="en-US" w:eastAsia="de-DE"/>
        </w:rPr>
        <w:t>5 - D/5 days (5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514" type="#_x0000_t75" style="width:20.05pt;height:18.15pt" o:ole="">
            <v:imagedata r:id="rId20" o:title=""/>
          </v:shape>
          <w:control r:id="rId144" w:name="DefaultOcxName18" w:shapeid="_x0000_i1514"/>
        </w:object>
      </w:r>
      <w:r w:rsidRPr="000639CC">
        <w:rPr>
          <w:rFonts w:asciiTheme="minorHAnsi" w:eastAsia="Times New Roman" w:hAnsiTheme="minorHAnsi" w:cstheme="minorHAnsi"/>
          <w:color w:val="333333"/>
          <w:sz w:val="20"/>
          <w:szCs w:val="20"/>
          <w:lang w:val="en-US" w:eastAsia="de-DE"/>
        </w:rPr>
        <w:t>6 - D/6 days (6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517" type="#_x0000_t75" style="width:20.05pt;height:18.15pt" o:ole="">
            <v:imagedata r:id="rId20" o:title=""/>
          </v:shape>
          <w:control r:id="rId145" w:name="DefaultOcxName19" w:shapeid="_x0000_i1517"/>
        </w:object>
      </w:r>
      <w:r w:rsidRPr="000639CC">
        <w:rPr>
          <w:rFonts w:asciiTheme="minorHAnsi" w:eastAsia="Times New Roman" w:hAnsiTheme="minorHAnsi" w:cstheme="minorHAnsi"/>
          <w:color w:val="333333"/>
          <w:sz w:val="20"/>
          <w:szCs w:val="20"/>
          <w:lang w:val="en-US" w:eastAsia="de-DE"/>
        </w:rPr>
        <w:t>7 - D/7 days (7 days a week)</w:t>
      </w:r>
    </w:p>
    <w:p w:rsidR="006B04A0" w:rsidRPr="000639CC" w:rsidRDefault="006B04A0" w:rsidP="006B04A0">
      <w:pPr>
        <w:rPr>
          <w:rFonts w:asciiTheme="minorHAnsi" w:hAnsiTheme="minorHAnsi" w:cstheme="minorHAnsi"/>
          <w:sz w:val="20"/>
          <w:szCs w:val="20"/>
          <w:lang w:val="en-US"/>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fr-BE" w:eastAsia="de-DE"/>
        </w:rPr>
      </w:pPr>
      <w:r w:rsidRPr="000639CC">
        <w:rPr>
          <w:rFonts w:asciiTheme="minorHAnsi" w:eastAsia="Times New Roman" w:hAnsiTheme="minorHAnsi" w:cstheme="minorHAnsi"/>
          <w:b/>
          <w:color w:val="333333"/>
          <w:sz w:val="20"/>
          <w:szCs w:val="20"/>
          <w:lang w:val="fr-BE" w:eastAsia="de-DE"/>
        </w:rPr>
        <w:t>5.2. Information on calculation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fr-BE" w:eastAsia="de-DE"/>
        </w:rPr>
      </w:pPr>
      <w:r w:rsidRPr="000639CC">
        <w:rPr>
          <w:rFonts w:asciiTheme="minorHAnsi" w:eastAsia="Times New Roman" w:hAnsiTheme="minorHAnsi" w:cstheme="minorHAnsi"/>
          <w:color w:val="333333"/>
          <w:sz w:val="20"/>
          <w:szCs w:val="20"/>
          <w:lang w:val="fr-BE" w:eastAsia="de-DE"/>
        </w:rPr>
        <w:t>5.2.1. Information on calculation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5.2.1.1.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40 - Equivalent periods: periods without further specifications</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5.2.1.2. Information on calculation</w:t>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110 - For Old-age pension and Survivors pension only</w:t>
      </w:r>
    </w:p>
    <w:p w:rsidR="006B04A0" w:rsidRPr="000639CC" w:rsidRDefault="006B04A0"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 Total number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5.2.1.3.1. Years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21" type="#_x0000_t75" style="width:53.2pt;height:18.15pt" o:ole="">
            <v:imagedata r:id="rId14" o:title=""/>
          </v:shape>
          <w:control r:id="rId146" w:name="DefaultOcxName123" w:shapeid="_x0000_i1521"/>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25" type="#_x0000_t75" style="width:53.2pt;height:18.15pt" o:ole="">
            <v:imagedata r:id="rId14" o:title=""/>
          </v:shape>
          <w:control r:id="rId147" w:name="DefaultOcxName133" w:shapeid="_x0000_i1525"/>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03E8BD01" wp14:editId="12A78829">
            <wp:extent cx="695960" cy="231775"/>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95960" cy="231775"/>
                    </a:xfrm>
                    <a:prstGeom prst="rect">
                      <a:avLst/>
                    </a:prstGeom>
                    <a:noFill/>
                    <a:ln>
                      <a:noFill/>
                    </a:ln>
                  </pic:spPr>
                </pic:pic>
              </a:graphicData>
            </a:graphic>
          </wp:inline>
        </w:drawing>
      </w:r>
      <w:r w:rsidRPr="000639CC">
        <w:rPr>
          <w:rFonts w:asciiTheme="minorHAnsi" w:eastAsia="Times New Roman" w:hAnsiTheme="minorHAnsi" w:cstheme="minorHAnsi"/>
          <w:color w:val="333333"/>
          <w:sz w:val="20"/>
          <w:szCs w:val="20"/>
          <w:lang w:val="en-US" w:eastAsia="de-DE"/>
        </w:rPr>
        <w:t xml:space="preserve">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29" type="#_x0000_t75" style="width:53.2pt;height:18.15pt" o:ole="">
            <v:imagedata r:id="rId14" o:title=""/>
          </v:shape>
          <w:control r:id="rId149" w:name="DefaultOcxName153" w:shapeid="_x0000_i1529"/>
        </w:object>
      </w:r>
    </w:p>
    <w:p w:rsidR="006B04A0" w:rsidRPr="000639CC"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5.2.1.3.5. Days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33" type="#_x0000_t75" style="width:53.2pt;height:18.15pt" o:ole="">
            <v:imagedata r:id="rId14" o:title=""/>
          </v:shape>
          <w:control r:id="rId150" w:name="DefaultOcxName163" w:shapeid="_x0000_i1533"/>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5.2.1.3.5.2. Unit</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536" type="#_x0000_t75" style="width:20.05pt;height:18.15pt" o:ole="">
            <v:imagedata r:id="rId20" o:title=""/>
          </v:shape>
          <w:control r:id="rId151" w:name="DefaultOcxName173" w:shapeid="_x0000_i1536"/>
        </w:object>
      </w:r>
      <w:r w:rsidRPr="000639CC">
        <w:rPr>
          <w:rFonts w:asciiTheme="minorHAnsi" w:eastAsia="Times New Roman" w:hAnsiTheme="minorHAnsi" w:cstheme="minorHAnsi"/>
          <w:color w:val="333333"/>
          <w:sz w:val="20"/>
          <w:szCs w:val="20"/>
          <w:lang w:val="en-US" w:eastAsia="de-DE"/>
        </w:rPr>
        <w:t>5 - D/5 days (5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539" type="#_x0000_t75" style="width:20.05pt;height:18.15pt" o:ole="">
            <v:imagedata r:id="rId20" o:title=""/>
          </v:shape>
          <w:control r:id="rId152" w:name="DefaultOcxName183" w:shapeid="_x0000_i1539"/>
        </w:object>
      </w:r>
      <w:r w:rsidRPr="000639CC">
        <w:rPr>
          <w:rFonts w:asciiTheme="minorHAnsi" w:eastAsia="Times New Roman" w:hAnsiTheme="minorHAnsi" w:cstheme="minorHAnsi"/>
          <w:color w:val="333333"/>
          <w:sz w:val="20"/>
          <w:szCs w:val="20"/>
          <w:lang w:val="en-US" w:eastAsia="de-DE"/>
        </w:rPr>
        <w:t>6 - D/6 days (6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542" type="#_x0000_t75" style="width:20.05pt;height:18.15pt" o:ole="">
            <v:imagedata r:id="rId20" o:title=""/>
          </v:shape>
          <w:control r:id="rId153" w:name="DefaultOcxName193" w:shapeid="_x0000_i1542"/>
        </w:object>
      </w:r>
      <w:r w:rsidRPr="000639CC">
        <w:rPr>
          <w:rFonts w:asciiTheme="minorHAnsi" w:eastAsia="Times New Roman" w:hAnsiTheme="minorHAnsi" w:cstheme="minorHAnsi"/>
          <w:color w:val="333333"/>
          <w:sz w:val="20"/>
          <w:szCs w:val="20"/>
          <w:lang w:val="en-US" w:eastAsia="de-DE"/>
        </w:rPr>
        <w:t>7 - D/7 days (7 days a week)</w:t>
      </w:r>
    </w:p>
    <w:p w:rsidR="006B04A0" w:rsidRPr="000639CC" w:rsidRDefault="006B04A0" w:rsidP="006B04A0">
      <w:pPr>
        <w:spacing w:line="240" w:lineRule="auto"/>
        <w:textAlignment w:val="bottom"/>
        <w:rPr>
          <w:rFonts w:asciiTheme="minorHAnsi" w:eastAsia="Times New Roman" w:hAnsiTheme="minorHAnsi" w:cstheme="minorHAnsi"/>
          <w:color w:val="333333"/>
          <w:sz w:val="20"/>
          <w:szCs w:val="20"/>
          <w:lang w:val="en-US" w:eastAsia="de-DE"/>
        </w:rPr>
      </w:pPr>
    </w:p>
    <w:p w:rsidR="008849CB" w:rsidRPr="000639CC" w:rsidRDefault="008849CB" w:rsidP="006B04A0">
      <w:pPr>
        <w:spacing w:line="240" w:lineRule="auto"/>
        <w:textAlignment w:val="bottom"/>
        <w:rPr>
          <w:rFonts w:asciiTheme="minorHAnsi" w:eastAsia="Times New Roman" w:hAnsiTheme="minorHAnsi" w:cstheme="minorHAnsi"/>
          <w:color w:val="333333"/>
          <w:sz w:val="20"/>
          <w:szCs w:val="20"/>
          <w:lang w:val="en-US" w:eastAsia="de-DE"/>
        </w:rPr>
      </w:pPr>
    </w:p>
    <w:p w:rsidR="008849CB" w:rsidRPr="00BB57BE" w:rsidRDefault="008849CB" w:rsidP="006B04A0">
      <w:pPr>
        <w:spacing w:line="240" w:lineRule="auto"/>
        <w:textAlignment w:val="bottom"/>
        <w:rPr>
          <w:rFonts w:ascii="Helvetica" w:eastAsia="Times New Roman" w:hAnsi="Helvetica"/>
          <w:color w:val="333333"/>
          <w:sz w:val="21"/>
          <w:szCs w:val="21"/>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fr-BE" w:eastAsia="de-DE"/>
        </w:rPr>
      </w:pPr>
      <w:r w:rsidRPr="000639CC">
        <w:rPr>
          <w:rFonts w:asciiTheme="minorHAnsi" w:eastAsia="Times New Roman" w:hAnsiTheme="minorHAnsi" w:cstheme="minorHAnsi"/>
          <w:b/>
          <w:color w:val="333333"/>
          <w:sz w:val="20"/>
          <w:szCs w:val="20"/>
          <w:lang w:val="fr-BE" w:eastAsia="de-DE"/>
        </w:rPr>
        <w:t>5.2. Information on calculation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fr-BE" w:eastAsia="de-DE"/>
        </w:rPr>
      </w:pPr>
      <w:r w:rsidRPr="000639CC">
        <w:rPr>
          <w:rFonts w:asciiTheme="minorHAnsi" w:eastAsia="Times New Roman" w:hAnsiTheme="minorHAnsi" w:cstheme="minorHAnsi"/>
          <w:color w:val="333333"/>
          <w:sz w:val="20"/>
          <w:szCs w:val="20"/>
          <w:lang w:val="fr-BE" w:eastAsia="de-DE"/>
        </w:rPr>
        <w:t>5.2.1. Information on calculation </w:t>
      </w:r>
    </w:p>
    <w:p w:rsidR="006B04A0" w:rsidRPr="000639CC" w:rsidRDefault="005A12B2" w:rsidP="00296A73">
      <w:pPr>
        <w:shd w:val="clear" w:color="auto" w:fill="F2F2F2"/>
        <w:spacing w:after="0" w:line="240" w:lineRule="auto"/>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5.2.1.1.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41 - Equivalent periods: periods of sickness / incapacity to work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5.2.1.2. Information on calculation</w:t>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111 - General function for all pension benefits</w:t>
      </w:r>
    </w:p>
    <w:p w:rsidR="006B04A0" w:rsidRPr="000639CC"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 Total number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5.2.1.3.1. Years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46" type="#_x0000_t75" style="width:53.2pt;height:18.15pt" o:ole="">
            <v:imagedata r:id="rId14" o:title=""/>
          </v:shape>
          <w:control r:id="rId154" w:name="DefaultOcxName124" w:shapeid="_x0000_i1546"/>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50" type="#_x0000_t75" style="width:53.2pt;height:18.15pt" o:ole="">
            <v:imagedata r:id="rId14" o:title=""/>
          </v:shape>
          <w:control r:id="rId155" w:name="DefaultOcxName134" w:shapeid="_x0000_i1550"/>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697F5D" w:rsidRPr="000639CC">
        <w:rPr>
          <w:rFonts w:asciiTheme="minorHAnsi" w:eastAsia="Times New Roman" w:hAnsiTheme="minorHAnsi" w:cstheme="minorHAnsi"/>
          <w:noProof/>
          <w:color w:val="333333"/>
          <w:sz w:val="20"/>
          <w:szCs w:val="20"/>
          <w:lang w:eastAsia="en-GB"/>
        </w:rPr>
        <w:drawing>
          <wp:inline distT="0" distB="0" distL="0" distR="0" wp14:anchorId="4AE2F53B" wp14:editId="7FE6A2B0">
            <wp:extent cx="695960" cy="258445"/>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695960" cy="258445"/>
                    </a:xfrm>
                    <a:prstGeom prst="rect">
                      <a:avLst/>
                    </a:prstGeom>
                    <a:noFill/>
                    <a:ln>
                      <a:noFill/>
                    </a:ln>
                  </pic:spPr>
                </pic:pic>
              </a:graphicData>
            </a:graphic>
          </wp:inline>
        </w:drawing>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54" type="#_x0000_t75" style="width:53.2pt;height:18.15pt" o:ole="">
            <v:imagedata r:id="rId14" o:title=""/>
          </v:shape>
          <w:control r:id="rId157" w:name="DefaultOcxName154" w:shapeid="_x0000_i1554"/>
        </w:object>
      </w:r>
    </w:p>
    <w:p w:rsidR="006B04A0" w:rsidRPr="000639CC"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5.2.1.3.5. Days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58" type="#_x0000_t75" style="width:53.2pt;height:18.15pt" o:ole="">
            <v:imagedata r:id="rId14" o:title=""/>
          </v:shape>
          <w:control r:id="rId158" w:name="DefaultOcxName164" w:shapeid="_x0000_i1558"/>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5.2.1.3.5.2. Unit</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561" type="#_x0000_t75" style="width:20.05pt;height:18.15pt" o:ole="">
            <v:imagedata r:id="rId20" o:title=""/>
          </v:shape>
          <w:control r:id="rId159" w:name="DefaultOcxName174" w:shapeid="_x0000_i1561"/>
        </w:object>
      </w:r>
      <w:r w:rsidRPr="000639CC">
        <w:rPr>
          <w:rFonts w:asciiTheme="minorHAnsi" w:eastAsia="Times New Roman" w:hAnsiTheme="minorHAnsi" w:cstheme="minorHAnsi"/>
          <w:color w:val="333333"/>
          <w:sz w:val="20"/>
          <w:szCs w:val="20"/>
          <w:lang w:val="en-US" w:eastAsia="de-DE"/>
        </w:rPr>
        <w:t>5 - D/5 days (5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564" type="#_x0000_t75" style="width:20.05pt;height:18.15pt" o:ole="">
            <v:imagedata r:id="rId20" o:title=""/>
          </v:shape>
          <w:control r:id="rId160" w:name="DefaultOcxName184" w:shapeid="_x0000_i1564"/>
        </w:object>
      </w:r>
      <w:r w:rsidRPr="000639CC">
        <w:rPr>
          <w:rFonts w:asciiTheme="minorHAnsi" w:eastAsia="Times New Roman" w:hAnsiTheme="minorHAnsi" w:cstheme="minorHAnsi"/>
          <w:color w:val="333333"/>
          <w:sz w:val="20"/>
          <w:szCs w:val="20"/>
          <w:lang w:val="en-US" w:eastAsia="de-DE"/>
        </w:rPr>
        <w:t>6 - D/6 days (6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567" type="#_x0000_t75" style="width:20.05pt;height:18.15pt" o:ole="">
            <v:imagedata r:id="rId20" o:title=""/>
          </v:shape>
          <w:control r:id="rId161" w:name="DefaultOcxName194" w:shapeid="_x0000_i1567"/>
        </w:object>
      </w:r>
      <w:r w:rsidRPr="000639CC">
        <w:rPr>
          <w:rFonts w:asciiTheme="minorHAnsi" w:eastAsia="Times New Roman" w:hAnsiTheme="minorHAnsi" w:cstheme="minorHAnsi"/>
          <w:color w:val="333333"/>
          <w:sz w:val="20"/>
          <w:szCs w:val="20"/>
          <w:lang w:val="en-US" w:eastAsia="de-DE"/>
        </w:rPr>
        <w:t>7 - D/7 days (7 days a week)</w:t>
      </w:r>
    </w:p>
    <w:p w:rsidR="006B04A0" w:rsidRPr="000639CC" w:rsidRDefault="006B04A0" w:rsidP="006B04A0">
      <w:pPr>
        <w:rPr>
          <w:rFonts w:asciiTheme="minorHAnsi" w:hAnsiTheme="minorHAnsi" w:cstheme="minorHAnsi"/>
          <w:sz w:val="20"/>
          <w:szCs w:val="20"/>
          <w:lang w:val="en-US"/>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b/>
          <w:color w:val="333333"/>
          <w:sz w:val="20"/>
          <w:szCs w:val="20"/>
          <w:lang w:val="fr-BE" w:eastAsia="de-DE"/>
        </w:rPr>
      </w:pPr>
      <w:r w:rsidRPr="000639CC">
        <w:rPr>
          <w:rFonts w:asciiTheme="minorHAnsi" w:eastAsia="Times New Roman" w:hAnsiTheme="minorHAnsi" w:cstheme="minorHAnsi"/>
          <w:b/>
          <w:color w:val="333333"/>
          <w:sz w:val="20"/>
          <w:szCs w:val="20"/>
          <w:lang w:val="fr-BE" w:eastAsia="de-DE"/>
        </w:rPr>
        <w:t>5.2. Information on calculation </w:t>
      </w: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fr-BE" w:eastAsia="de-DE"/>
        </w:rPr>
      </w:pPr>
      <w:r w:rsidRPr="000639CC">
        <w:rPr>
          <w:rFonts w:asciiTheme="minorHAnsi" w:eastAsia="Times New Roman" w:hAnsiTheme="minorHAnsi" w:cstheme="minorHAnsi"/>
          <w:color w:val="333333"/>
          <w:sz w:val="20"/>
          <w:szCs w:val="20"/>
          <w:lang w:val="fr-BE" w:eastAsia="de-DE"/>
        </w:rPr>
        <w:t>5.2.1. Information on calculation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5.2.1.1. Type</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49 - Equivalent periods: periods of unemployment with benefits</w:t>
      </w:r>
      <w:r w:rsidRPr="000639CC">
        <w:rPr>
          <w:rFonts w:asciiTheme="minorHAnsi" w:eastAsia="Times New Roman" w:hAnsiTheme="minorHAnsi" w:cstheme="minorHAnsi"/>
          <w:color w:val="333333"/>
          <w:sz w:val="20"/>
          <w:szCs w:val="20"/>
          <w:lang w:val="en-US" w:eastAsia="de-DE"/>
        </w:rPr>
        <w:t xml:space="preserve">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5.2.1.2. Information on calculation</w:t>
      </w:r>
      <w:r w:rsidR="00101EBE">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bdr w:val="single" w:sz="6" w:space="5" w:color="CCCCCC" w:frame="1"/>
          <w:shd w:val="clear" w:color="auto" w:fill="FFFFFF"/>
          <w:lang w:val="en-US" w:eastAsia="de-DE"/>
        </w:rPr>
        <w:t>111 - General function for all pension benefits</w:t>
      </w:r>
    </w:p>
    <w:p w:rsidR="006B04A0" w:rsidRPr="000639CC" w:rsidRDefault="006B04A0"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 Total number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5.2.1.3.1. Years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71" type="#_x0000_t75" style="width:53.2pt;height:18.15pt" o:ole="">
            <v:imagedata r:id="rId14" o:title=""/>
          </v:shape>
          <w:control r:id="rId162" w:name="DefaultOcxName125" w:shapeid="_x0000_i1571"/>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5.2.1.3.2. Quarters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75" type="#_x0000_t75" style="width:53.2pt;height:18.15pt" o:ole="">
            <v:imagedata r:id="rId14" o:title=""/>
          </v:shape>
          <w:control r:id="rId163" w:name="DefaultOcxName135" w:shapeid="_x0000_i1575"/>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5.2.1.3.3. Months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79" type="#_x0000_t75" style="width:53.2pt;height:18.15pt" o:ole="">
            <v:imagedata r:id="rId14" o:title=""/>
          </v:shape>
          <w:control r:id="rId164" w:name="DefaultOcxName145" w:shapeid="_x0000_i1579"/>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5.2.1.3.4. Weeks</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00101EBE">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83" type="#_x0000_t75" style="width:53.2pt;height:18.15pt" o:ole="">
            <v:imagedata r:id="rId14" o:title=""/>
          </v:shape>
          <w:control r:id="rId165" w:name="DefaultOcxName155" w:shapeid="_x0000_i1583"/>
        </w:object>
      </w:r>
    </w:p>
    <w:p w:rsidR="006B04A0" w:rsidRPr="000639CC" w:rsidRDefault="006B04A0"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p>
    <w:p w:rsidR="006B04A0" w:rsidRPr="000639CC" w:rsidRDefault="005A12B2" w:rsidP="00296A73">
      <w:pPr>
        <w:shd w:val="clear" w:color="auto" w:fill="F9F9F9"/>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5.2.1.3.5. Days </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5.2.1.3.5.1. No.</w:t>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0639CC">
        <w:rPr>
          <w:rFonts w:asciiTheme="minorHAnsi" w:eastAsia="Times New Roman" w:hAnsiTheme="minorHAnsi" w:cstheme="minorHAnsi"/>
          <w:color w:val="333333"/>
          <w:sz w:val="20"/>
          <w:szCs w:val="20"/>
          <w:lang w:val="en-US" w:eastAsia="de-DE"/>
        </w:rPr>
        <w:tab/>
      </w:r>
      <w:r w:rsidRPr="004118C6">
        <w:rPr>
          <w:rFonts w:eastAsia="Times New Roman" w:cstheme="minorHAnsi"/>
          <w:color w:val="333333"/>
          <w:sz w:val="20"/>
          <w:szCs w:val="20"/>
        </w:rPr>
        <w:object w:dxaOrig="225" w:dyaOrig="225">
          <v:shape id="_x0000_i1587" type="#_x0000_t75" style="width:53.2pt;height:18.15pt" o:ole="">
            <v:imagedata r:id="rId166" o:title=""/>
          </v:shape>
          <w:control r:id="rId167" w:name="DefaultOcxName3115331" w:shapeid="_x0000_i1587"/>
        </w:objec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color w:val="333333"/>
          <w:sz w:val="20"/>
          <w:szCs w:val="20"/>
          <w:lang w:val="en-US" w:eastAsia="de-DE"/>
        </w:rPr>
        <w:t>5.2.1.3.5.2. Unit</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590" type="#_x0000_t75" style="width:20.05pt;height:18.15pt" o:ole="">
            <v:imagedata r:id="rId20" o:title=""/>
          </v:shape>
          <w:control r:id="rId168" w:name="DefaultOcxName175" w:shapeid="_x0000_i1590"/>
        </w:object>
      </w:r>
      <w:r w:rsidRPr="000639CC">
        <w:rPr>
          <w:rFonts w:asciiTheme="minorHAnsi" w:eastAsia="Times New Roman" w:hAnsiTheme="minorHAnsi" w:cstheme="minorHAnsi"/>
          <w:color w:val="333333"/>
          <w:sz w:val="20"/>
          <w:szCs w:val="20"/>
          <w:lang w:val="en-US" w:eastAsia="de-DE"/>
        </w:rPr>
        <w:t>5 - D/5 days (5 days a week)</w:t>
      </w:r>
    </w:p>
    <w:p w:rsidR="006B04A0" w:rsidRPr="000639CC" w:rsidRDefault="005A12B2" w:rsidP="00296A73">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4118C6">
        <w:rPr>
          <w:rFonts w:eastAsia="Times New Roman" w:cstheme="minorHAnsi"/>
          <w:color w:val="333333"/>
          <w:sz w:val="20"/>
          <w:szCs w:val="20"/>
        </w:rPr>
        <w:object w:dxaOrig="225" w:dyaOrig="225">
          <v:shape id="_x0000_i1593" type="#_x0000_t75" style="width:20.05pt;height:18.15pt" o:ole="">
            <v:imagedata r:id="rId20" o:title=""/>
          </v:shape>
          <w:control r:id="rId169" w:name="DefaultOcxName185" w:shapeid="_x0000_i1593"/>
        </w:object>
      </w:r>
      <w:r w:rsidRPr="000639CC">
        <w:rPr>
          <w:rFonts w:asciiTheme="minorHAnsi" w:eastAsia="Times New Roman" w:hAnsiTheme="minorHAnsi" w:cstheme="minorHAnsi"/>
          <w:color w:val="333333"/>
          <w:sz w:val="20"/>
          <w:szCs w:val="20"/>
          <w:lang w:val="en-US" w:eastAsia="de-DE"/>
        </w:rPr>
        <w:t>6 - D/6 days (6 days a week)</w:t>
      </w:r>
    </w:p>
    <w:p w:rsidR="00E455DF" w:rsidRPr="000639CC" w:rsidRDefault="00697F5D" w:rsidP="000639CC">
      <w:pPr>
        <w:shd w:val="clear" w:color="auto" w:fill="F2F2F2"/>
        <w:spacing w:after="0" w:line="240" w:lineRule="auto"/>
        <w:textAlignment w:val="bottom"/>
        <w:rPr>
          <w:rFonts w:asciiTheme="minorHAnsi" w:eastAsia="Times New Roman" w:hAnsiTheme="minorHAnsi" w:cstheme="minorHAnsi"/>
          <w:color w:val="333333"/>
          <w:sz w:val="20"/>
          <w:szCs w:val="20"/>
          <w:lang w:val="en-US" w:eastAsia="de-DE"/>
        </w:rPr>
      </w:pPr>
      <w:r w:rsidRPr="000639CC">
        <w:rPr>
          <w:rFonts w:asciiTheme="minorHAnsi" w:eastAsia="Times New Roman" w:hAnsiTheme="minorHAnsi" w:cstheme="minorHAnsi"/>
          <w:noProof/>
          <w:color w:val="333333"/>
          <w:sz w:val="20"/>
          <w:szCs w:val="20"/>
          <w:lang w:eastAsia="en-GB"/>
        </w:rPr>
        <w:drawing>
          <wp:inline distT="0" distB="0" distL="0" distR="0" wp14:anchorId="31534E12" wp14:editId="63E6CE12">
            <wp:extent cx="205105" cy="198755"/>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105" cy="198755"/>
                    </a:xfrm>
                    <a:prstGeom prst="rect">
                      <a:avLst/>
                    </a:prstGeom>
                    <a:noFill/>
                    <a:ln>
                      <a:noFill/>
                    </a:ln>
                  </pic:spPr>
                </pic:pic>
              </a:graphicData>
            </a:graphic>
          </wp:inline>
        </w:drawing>
      </w:r>
      <w:r w:rsidR="005A12B2" w:rsidRPr="000639CC">
        <w:rPr>
          <w:rFonts w:asciiTheme="minorHAnsi" w:eastAsia="Times New Roman" w:hAnsiTheme="minorHAnsi" w:cstheme="minorHAnsi"/>
          <w:color w:val="333333"/>
          <w:sz w:val="20"/>
          <w:szCs w:val="20"/>
          <w:lang w:val="en-US" w:eastAsia="de-DE"/>
        </w:rPr>
        <w:t>7 - D/7 days (7 days a week)</w:t>
      </w:r>
    </w:p>
    <w:sectPr w:rsidR="00E455DF" w:rsidRPr="000639CC" w:rsidSect="005769A8">
      <w:headerReference w:type="even" r:id="rId170"/>
      <w:headerReference w:type="default" r:id="rId171"/>
      <w:footerReference w:type="even" r:id="rId172"/>
      <w:footerReference w:type="default" r:id="rId173"/>
      <w:headerReference w:type="first" r:id="rId174"/>
      <w:footerReference w:type="first" r:id="rId1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CB" w:rsidRDefault="008849CB" w:rsidP="003D2273">
      <w:pPr>
        <w:spacing w:after="0" w:line="240" w:lineRule="auto"/>
      </w:pPr>
      <w:r>
        <w:separator/>
      </w:r>
    </w:p>
  </w:endnote>
  <w:endnote w:type="continuationSeparator" w:id="0">
    <w:p w:rsidR="008849CB" w:rsidRDefault="008849CB" w:rsidP="003D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9CB" w:rsidRDefault="00884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9CB" w:rsidRDefault="008849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9CB" w:rsidRDefault="00884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CB" w:rsidRDefault="008849CB" w:rsidP="003D2273">
      <w:pPr>
        <w:spacing w:after="0" w:line="240" w:lineRule="auto"/>
      </w:pPr>
      <w:r>
        <w:separator/>
      </w:r>
    </w:p>
  </w:footnote>
  <w:footnote w:type="continuationSeparator" w:id="0">
    <w:p w:rsidR="008849CB" w:rsidRDefault="008849CB" w:rsidP="003D2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9CB" w:rsidRDefault="008849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9CB" w:rsidRDefault="008849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9CB" w:rsidRDefault="008849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F3A0E"/>
    <w:multiLevelType w:val="hybridMultilevel"/>
    <w:tmpl w:val="1A2EB0F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C97C1196">
      <w:start w:val="1"/>
      <w:numFmt w:val="bullet"/>
      <w:lvlText w:val="-"/>
      <w:lvlJc w:val="left"/>
      <w:pPr>
        <w:ind w:left="2880" w:hanging="360"/>
      </w:pPr>
      <w:rPr>
        <w:rFonts w:ascii="Calibri" w:eastAsia="Calibri" w:hAnsi="Calibri" w:cs="Times New Roman"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E9612F4"/>
    <w:multiLevelType w:val="hybridMultilevel"/>
    <w:tmpl w:val="8B6AF7AC"/>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2">
    <w:nsid w:val="2537788F"/>
    <w:multiLevelType w:val="hybridMultilevel"/>
    <w:tmpl w:val="9E8499DC"/>
    <w:lvl w:ilvl="0" w:tplc="C97C1196">
      <w:start w:val="1"/>
      <w:numFmt w:val="bullet"/>
      <w:lvlText w:val="-"/>
      <w:lvlJc w:val="left"/>
      <w:pPr>
        <w:ind w:left="1004" w:hanging="360"/>
      </w:pPr>
      <w:rPr>
        <w:rFonts w:ascii="Calibri" w:eastAsia="Calibri" w:hAnsi="Calibri" w:cs="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nsid w:val="3B96359A"/>
    <w:multiLevelType w:val="hybridMultilevel"/>
    <w:tmpl w:val="2E50321A"/>
    <w:lvl w:ilvl="0" w:tplc="0C070003">
      <w:start w:val="1"/>
      <w:numFmt w:val="bullet"/>
      <w:lvlText w:val="o"/>
      <w:lvlJc w:val="left"/>
      <w:pPr>
        <w:ind w:left="1004" w:hanging="360"/>
      </w:pPr>
      <w:rPr>
        <w:rFonts w:ascii="Courier New" w:hAnsi="Courier New" w:cs="Courier New"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4">
    <w:nsid w:val="4AAD0846"/>
    <w:multiLevelType w:val="hybridMultilevel"/>
    <w:tmpl w:val="FBF8F16E"/>
    <w:lvl w:ilvl="0" w:tplc="08090001">
      <w:start w:val="1"/>
      <w:numFmt w:val="bullet"/>
      <w:lvlText w:val=""/>
      <w:lvlJc w:val="left"/>
      <w:pPr>
        <w:ind w:left="720" w:hanging="360"/>
      </w:pPr>
      <w:rPr>
        <w:rFonts w:ascii="Symbol" w:hAnsi="Symbol" w:hint="default"/>
      </w:rPr>
    </w:lvl>
    <w:lvl w:ilvl="1" w:tplc="0C07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3A2814"/>
    <w:multiLevelType w:val="hybridMultilevel"/>
    <w:tmpl w:val="8F5E95C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4BB10DA4"/>
    <w:multiLevelType w:val="hybridMultilevel"/>
    <w:tmpl w:val="441422D4"/>
    <w:lvl w:ilvl="0" w:tplc="0C070003">
      <w:start w:val="1"/>
      <w:numFmt w:val="bullet"/>
      <w:lvlText w:val="o"/>
      <w:lvlJc w:val="left"/>
      <w:pPr>
        <w:ind w:left="644" w:hanging="360"/>
      </w:pPr>
      <w:rPr>
        <w:rFonts w:ascii="Courier New" w:hAnsi="Courier New" w:cs="Courier New"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7">
    <w:nsid w:val="52361FE8"/>
    <w:multiLevelType w:val="hybridMultilevel"/>
    <w:tmpl w:val="7D5800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5361671F"/>
    <w:multiLevelType w:val="hybridMultilevel"/>
    <w:tmpl w:val="E014F968"/>
    <w:lvl w:ilvl="0" w:tplc="04070003">
      <w:start w:val="1"/>
      <w:numFmt w:val="bullet"/>
      <w:lvlText w:val="o"/>
      <w:lvlJc w:val="left"/>
      <w:pPr>
        <w:ind w:left="786" w:hanging="360"/>
      </w:pPr>
      <w:rPr>
        <w:rFonts w:ascii="Courier New" w:hAnsi="Courier New" w:cs="Courier New"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nsid w:val="5783176B"/>
    <w:multiLevelType w:val="hybridMultilevel"/>
    <w:tmpl w:val="32067EE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5DCB0F17"/>
    <w:multiLevelType w:val="hybridMultilevel"/>
    <w:tmpl w:val="539629F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5E9F4C86"/>
    <w:multiLevelType w:val="hybridMultilevel"/>
    <w:tmpl w:val="EE7807CE"/>
    <w:lvl w:ilvl="0" w:tplc="E87ECF0E">
      <w:start w:val="1"/>
      <w:numFmt w:val="decimal"/>
      <w:lvlText w:val="(%1)"/>
      <w:lvlJc w:val="left"/>
      <w:pPr>
        <w:tabs>
          <w:tab w:val="num" w:pos="1095"/>
        </w:tabs>
        <w:ind w:left="1095" w:hanging="375"/>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2">
    <w:nsid w:val="64AD1DAE"/>
    <w:multiLevelType w:val="hybridMultilevel"/>
    <w:tmpl w:val="9BA0E5C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69106AD2"/>
    <w:multiLevelType w:val="hybridMultilevel"/>
    <w:tmpl w:val="83F4BC6C"/>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4">
    <w:nsid w:val="696D4E6B"/>
    <w:multiLevelType w:val="hybridMultilevel"/>
    <w:tmpl w:val="2576A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3700B5"/>
    <w:multiLevelType w:val="hybridMultilevel"/>
    <w:tmpl w:val="A8D6ACE6"/>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6">
    <w:nsid w:val="7F7756EA"/>
    <w:multiLevelType w:val="hybridMultilevel"/>
    <w:tmpl w:val="D58613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11"/>
  </w:num>
  <w:num w:numId="3">
    <w:abstractNumId w:val="14"/>
  </w:num>
  <w:num w:numId="4">
    <w:abstractNumId w:val="0"/>
  </w:num>
  <w:num w:numId="5">
    <w:abstractNumId w:val="7"/>
  </w:num>
  <w:num w:numId="6">
    <w:abstractNumId w:val="6"/>
  </w:num>
  <w:num w:numId="7">
    <w:abstractNumId w:val="12"/>
  </w:num>
  <w:num w:numId="8">
    <w:abstractNumId w:val="16"/>
  </w:num>
  <w:num w:numId="9">
    <w:abstractNumId w:val="10"/>
  </w:num>
  <w:num w:numId="10">
    <w:abstractNumId w:val="3"/>
  </w:num>
  <w:num w:numId="11">
    <w:abstractNumId w:val="1"/>
  </w:num>
  <w:num w:numId="12">
    <w:abstractNumId w:val="9"/>
  </w:num>
  <w:num w:numId="13">
    <w:abstractNumId w:val="13"/>
  </w:num>
  <w:num w:numId="14">
    <w:abstractNumId w:val="15"/>
  </w:num>
  <w:num w:numId="15">
    <w:abstractNumId w:val="5"/>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B2870"/>
    <w:rsid w:val="00007F8B"/>
    <w:rsid w:val="000122E8"/>
    <w:rsid w:val="000207CC"/>
    <w:rsid w:val="00025950"/>
    <w:rsid w:val="00052A05"/>
    <w:rsid w:val="000639CC"/>
    <w:rsid w:val="00067968"/>
    <w:rsid w:val="00072BB4"/>
    <w:rsid w:val="000A09F8"/>
    <w:rsid w:val="000C4141"/>
    <w:rsid w:val="000C61D1"/>
    <w:rsid w:val="0010055A"/>
    <w:rsid w:val="00101EBE"/>
    <w:rsid w:val="0012541A"/>
    <w:rsid w:val="00131911"/>
    <w:rsid w:val="00153DEE"/>
    <w:rsid w:val="00153F3F"/>
    <w:rsid w:val="00164AE0"/>
    <w:rsid w:val="001A2219"/>
    <w:rsid w:val="001A334A"/>
    <w:rsid w:val="001D0F3E"/>
    <w:rsid w:val="00206895"/>
    <w:rsid w:val="00207533"/>
    <w:rsid w:val="00213185"/>
    <w:rsid w:val="002231C1"/>
    <w:rsid w:val="00223413"/>
    <w:rsid w:val="00251C78"/>
    <w:rsid w:val="00271182"/>
    <w:rsid w:val="00285536"/>
    <w:rsid w:val="00296A73"/>
    <w:rsid w:val="00296C9C"/>
    <w:rsid w:val="002A25C1"/>
    <w:rsid w:val="002C1982"/>
    <w:rsid w:val="002E324C"/>
    <w:rsid w:val="002F6F84"/>
    <w:rsid w:val="00364704"/>
    <w:rsid w:val="0038615A"/>
    <w:rsid w:val="003A3955"/>
    <w:rsid w:val="003D2273"/>
    <w:rsid w:val="003D5028"/>
    <w:rsid w:val="003F26AC"/>
    <w:rsid w:val="00401DC0"/>
    <w:rsid w:val="0040790E"/>
    <w:rsid w:val="004118C6"/>
    <w:rsid w:val="004130F2"/>
    <w:rsid w:val="00431215"/>
    <w:rsid w:val="00434307"/>
    <w:rsid w:val="00434BB1"/>
    <w:rsid w:val="00487034"/>
    <w:rsid w:val="0049652C"/>
    <w:rsid w:val="00504A2E"/>
    <w:rsid w:val="00527F62"/>
    <w:rsid w:val="005769A8"/>
    <w:rsid w:val="00577FAA"/>
    <w:rsid w:val="0059644B"/>
    <w:rsid w:val="005A12B2"/>
    <w:rsid w:val="005E6EAA"/>
    <w:rsid w:val="005F2886"/>
    <w:rsid w:val="00601753"/>
    <w:rsid w:val="0061126B"/>
    <w:rsid w:val="0061579B"/>
    <w:rsid w:val="00616518"/>
    <w:rsid w:val="0062448C"/>
    <w:rsid w:val="00632C24"/>
    <w:rsid w:val="00661C9D"/>
    <w:rsid w:val="00680DAB"/>
    <w:rsid w:val="006821F3"/>
    <w:rsid w:val="006854CC"/>
    <w:rsid w:val="0069697D"/>
    <w:rsid w:val="00697F5D"/>
    <w:rsid w:val="006B04A0"/>
    <w:rsid w:val="006D2B96"/>
    <w:rsid w:val="006D4BCD"/>
    <w:rsid w:val="006E2354"/>
    <w:rsid w:val="006F08BE"/>
    <w:rsid w:val="00704AAC"/>
    <w:rsid w:val="00705634"/>
    <w:rsid w:val="00734A4F"/>
    <w:rsid w:val="00747B58"/>
    <w:rsid w:val="007727F1"/>
    <w:rsid w:val="007A15E0"/>
    <w:rsid w:val="007D7275"/>
    <w:rsid w:val="007F3E01"/>
    <w:rsid w:val="00817463"/>
    <w:rsid w:val="00841144"/>
    <w:rsid w:val="00872B9C"/>
    <w:rsid w:val="00876B93"/>
    <w:rsid w:val="008849CB"/>
    <w:rsid w:val="00897394"/>
    <w:rsid w:val="008A5765"/>
    <w:rsid w:val="008D24BF"/>
    <w:rsid w:val="008E0084"/>
    <w:rsid w:val="008E43D8"/>
    <w:rsid w:val="0090093D"/>
    <w:rsid w:val="00910CDF"/>
    <w:rsid w:val="00911F98"/>
    <w:rsid w:val="0091789D"/>
    <w:rsid w:val="00930907"/>
    <w:rsid w:val="00940DFD"/>
    <w:rsid w:val="00942F47"/>
    <w:rsid w:val="009454AA"/>
    <w:rsid w:val="009A0063"/>
    <w:rsid w:val="00A42B57"/>
    <w:rsid w:val="00A53AE9"/>
    <w:rsid w:val="00A541CF"/>
    <w:rsid w:val="00A67984"/>
    <w:rsid w:val="00AA3C50"/>
    <w:rsid w:val="00B00847"/>
    <w:rsid w:val="00B21FE2"/>
    <w:rsid w:val="00B327DE"/>
    <w:rsid w:val="00B32D1D"/>
    <w:rsid w:val="00B5637B"/>
    <w:rsid w:val="00B63E5B"/>
    <w:rsid w:val="00B735A9"/>
    <w:rsid w:val="00B75BED"/>
    <w:rsid w:val="00B9283E"/>
    <w:rsid w:val="00BA7496"/>
    <w:rsid w:val="00BB7421"/>
    <w:rsid w:val="00BC489F"/>
    <w:rsid w:val="00C11AF6"/>
    <w:rsid w:val="00C42B72"/>
    <w:rsid w:val="00C47D73"/>
    <w:rsid w:val="00C75A00"/>
    <w:rsid w:val="00D0328B"/>
    <w:rsid w:val="00D20191"/>
    <w:rsid w:val="00D904F9"/>
    <w:rsid w:val="00D93A8B"/>
    <w:rsid w:val="00DA6397"/>
    <w:rsid w:val="00DC0333"/>
    <w:rsid w:val="00DC6BCC"/>
    <w:rsid w:val="00DE2460"/>
    <w:rsid w:val="00DF335C"/>
    <w:rsid w:val="00E20836"/>
    <w:rsid w:val="00E455DF"/>
    <w:rsid w:val="00E53466"/>
    <w:rsid w:val="00E72FD1"/>
    <w:rsid w:val="00ED4640"/>
    <w:rsid w:val="00ED6686"/>
    <w:rsid w:val="00EE3B27"/>
    <w:rsid w:val="00EE58E3"/>
    <w:rsid w:val="00EF201C"/>
    <w:rsid w:val="00F231F7"/>
    <w:rsid w:val="00F32073"/>
    <w:rsid w:val="00F339CD"/>
    <w:rsid w:val="00F35628"/>
    <w:rsid w:val="00F6582C"/>
    <w:rsid w:val="00F7032D"/>
    <w:rsid w:val="00FB2870"/>
    <w:rsid w:val="00FC7DF0"/>
    <w:rsid w:val="00FE4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FB2870"/>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link w:val="Heading2Char"/>
    <w:uiPriority w:val="9"/>
    <w:qFormat/>
    <w:rsid w:val="00FB2870"/>
    <w:pPr>
      <w:spacing w:before="100" w:beforeAutospacing="1" w:after="100" w:afterAutospacing="1" w:line="240" w:lineRule="auto"/>
      <w:outlineLvl w:val="1"/>
    </w:pPr>
    <w:rPr>
      <w:rFonts w:ascii="Verdana" w:eastAsia="Times New Roman" w:hAnsi="Verdana"/>
      <w:b/>
      <w:bCs/>
      <w:color w:val="000000"/>
      <w:sz w:val="36"/>
      <w:szCs w:val="36"/>
      <w:lang w:val="en-US" w:eastAsia="x-none"/>
    </w:rPr>
  </w:style>
  <w:style w:type="paragraph" w:styleId="Heading3">
    <w:name w:val="heading 3"/>
    <w:basedOn w:val="Normal"/>
    <w:link w:val="Heading3Char"/>
    <w:uiPriority w:val="9"/>
    <w:qFormat/>
    <w:rsid w:val="00FB2870"/>
    <w:pPr>
      <w:spacing w:before="100" w:beforeAutospacing="1" w:after="100" w:afterAutospacing="1" w:line="240" w:lineRule="auto"/>
      <w:outlineLvl w:val="2"/>
    </w:pPr>
    <w:rPr>
      <w:rFonts w:ascii="Verdana" w:eastAsia="Times New Roman" w:hAnsi="Verdana"/>
      <w:b/>
      <w:bCs/>
      <w:color w:val="000000"/>
      <w:sz w:val="27"/>
      <w:szCs w:val="27"/>
      <w:lang w:val="en-US" w:eastAsia="x-none"/>
    </w:rPr>
  </w:style>
  <w:style w:type="paragraph" w:styleId="Heading4">
    <w:name w:val="heading 4"/>
    <w:basedOn w:val="Normal"/>
    <w:next w:val="Normal"/>
    <w:link w:val="Heading4Char"/>
    <w:uiPriority w:val="9"/>
    <w:unhideWhenUsed/>
    <w:qFormat/>
    <w:rsid w:val="00FB2870"/>
    <w:pPr>
      <w:keepNext/>
      <w:spacing w:before="240" w:after="60"/>
      <w:outlineLvl w:val="3"/>
    </w:pPr>
    <w:rPr>
      <w:rFonts w:eastAsia="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B2870"/>
    <w:rPr>
      <w:rFonts w:ascii="Verdana" w:eastAsia="Times New Roman" w:hAnsi="Verdana"/>
      <w:b/>
      <w:bCs/>
      <w:color w:val="000000"/>
      <w:sz w:val="36"/>
      <w:szCs w:val="36"/>
      <w:lang w:val="en-US"/>
    </w:rPr>
  </w:style>
  <w:style w:type="character" w:customStyle="1" w:styleId="Heading3Char">
    <w:name w:val="Heading 3 Char"/>
    <w:link w:val="Heading3"/>
    <w:uiPriority w:val="9"/>
    <w:rsid w:val="00FB2870"/>
    <w:rPr>
      <w:rFonts w:ascii="Verdana" w:eastAsia="Times New Roman" w:hAnsi="Verdana"/>
      <w:b/>
      <w:bCs/>
      <w:color w:val="000000"/>
      <w:sz w:val="27"/>
      <w:szCs w:val="27"/>
      <w:lang w:val="en-US"/>
    </w:rPr>
  </w:style>
  <w:style w:type="paragraph" w:styleId="NormalWeb">
    <w:name w:val="Normal (Web)"/>
    <w:basedOn w:val="Normal"/>
    <w:unhideWhenUsed/>
    <w:rsid w:val="00FB2870"/>
    <w:pPr>
      <w:spacing w:after="0" w:line="240" w:lineRule="auto"/>
    </w:pPr>
    <w:rPr>
      <w:rFonts w:ascii="Verdana" w:eastAsia="Times New Roman" w:hAnsi="Verdana"/>
      <w:color w:val="000000"/>
      <w:sz w:val="20"/>
      <w:szCs w:val="20"/>
      <w:lang w:val="en-US" w:eastAsia="en-GB"/>
    </w:rPr>
  </w:style>
  <w:style w:type="paragraph" w:customStyle="1" w:styleId="c1">
    <w:name w:val="c1"/>
    <w:basedOn w:val="Normal"/>
    <w:rsid w:val="00FB2870"/>
    <w:pPr>
      <w:spacing w:after="0" w:line="240" w:lineRule="auto"/>
    </w:pPr>
    <w:rPr>
      <w:rFonts w:ascii="Verdana" w:eastAsia="Times New Roman" w:hAnsi="Verdana"/>
      <w:color w:val="000000"/>
      <w:sz w:val="20"/>
      <w:szCs w:val="20"/>
      <w:lang w:val="en-US" w:eastAsia="en-GB"/>
    </w:rPr>
  </w:style>
  <w:style w:type="character" w:customStyle="1" w:styleId="c41">
    <w:name w:val="c41"/>
    <w:rsid w:val="00FB2870"/>
    <w:rPr>
      <w:rFonts w:ascii="Verdana" w:hAnsi="Verdana" w:hint="default"/>
      <w:b w:val="0"/>
      <w:bCs w:val="0"/>
      <w:i w:val="0"/>
      <w:iCs w:val="0"/>
      <w:strike w:val="0"/>
      <w:dstrike w:val="0"/>
      <w:color w:val="000000"/>
      <w:sz w:val="20"/>
      <w:szCs w:val="20"/>
      <w:u w:val="none"/>
      <w:effect w:val="none"/>
      <w:vertAlign w:val="baseline"/>
    </w:rPr>
  </w:style>
  <w:style w:type="character" w:styleId="Hyperlink">
    <w:name w:val="Hyperlink"/>
    <w:uiPriority w:val="99"/>
    <w:unhideWhenUsed/>
    <w:rsid w:val="00FB2870"/>
    <w:rPr>
      <w:color w:val="0000FF"/>
      <w:u w:val="single"/>
    </w:rPr>
  </w:style>
  <w:style w:type="paragraph" w:styleId="BodyText">
    <w:name w:val="Body Text"/>
    <w:basedOn w:val="Normal"/>
    <w:link w:val="BodyTextChar"/>
    <w:rsid w:val="00FB2870"/>
    <w:pPr>
      <w:spacing w:before="60" w:after="60" w:line="300" w:lineRule="atLeast"/>
      <w:jc w:val="both"/>
    </w:pPr>
    <w:rPr>
      <w:rFonts w:ascii="Arial" w:eastAsia="Times New Roman" w:hAnsi="Arial"/>
      <w:color w:val="000000"/>
      <w:szCs w:val="20"/>
      <w:lang w:val="de-DE" w:eastAsia="de-DE"/>
    </w:rPr>
  </w:style>
  <w:style w:type="character" w:customStyle="1" w:styleId="BodyTextChar">
    <w:name w:val="Body Text Char"/>
    <w:link w:val="BodyText"/>
    <w:rsid w:val="00FB2870"/>
    <w:rPr>
      <w:rFonts w:ascii="Arial" w:eastAsia="Times New Roman" w:hAnsi="Arial"/>
      <w:color w:val="000000"/>
      <w:sz w:val="22"/>
      <w:lang w:val="de-DE" w:eastAsia="de-DE"/>
    </w:rPr>
  </w:style>
  <w:style w:type="character" w:customStyle="1" w:styleId="longtext">
    <w:name w:val="long_text"/>
    <w:rsid w:val="00FB2870"/>
  </w:style>
  <w:style w:type="paragraph" w:styleId="ListParagraph">
    <w:name w:val="List Paragraph"/>
    <w:basedOn w:val="Normal"/>
    <w:uiPriority w:val="34"/>
    <w:qFormat/>
    <w:rsid w:val="00FB2870"/>
    <w:pPr>
      <w:spacing w:after="0" w:line="240" w:lineRule="auto"/>
      <w:ind w:left="720"/>
      <w:contextualSpacing/>
    </w:pPr>
    <w:rPr>
      <w:rFonts w:ascii="Verdana" w:eastAsia="Times New Roman" w:hAnsi="Verdana"/>
      <w:color w:val="000000"/>
      <w:sz w:val="20"/>
      <w:szCs w:val="20"/>
      <w:lang w:val="en-US" w:eastAsia="en-GB"/>
    </w:rPr>
  </w:style>
  <w:style w:type="character" w:customStyle="1" w:styleId="Heading1Char">
    <w:name w:val="Heading 1 Char"/>
    <w:link w:val="Heading1"/>
    <w:uiPriority w:val="9"/>
    <w:rsid w:val="00FB2870"/>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rsid w:val="00FB2870"/>
    <w:rPr>
      <w:rFonts w:ascii="Calibri" w:eastAsia="Times New Roman" w:hAnsi="Calibri" w:cs="Times New Roman"/>
      <w:b/>
      <w:bCs/>
      <w:sz w:val="28"/>
      <w:szCs w:val="28"/>
      <w:lang w:eastAsia="en-US"/>
    </w:rPr>
  </w:style>
  <w:style w:type="paragraph" w:styleId="BalloonText">
    <w:name w:val="Balloon Text"/>
    <w:basedOn w:val="Normal"/>
    <w:link w:val="BalloonTextChar"/>
    <w:uiPriority w:val="99"/>
    <w:semiHidden/>
    <w:unhideWhenUsed/>
    <w:rsid w:val="00EE3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B27"/>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DC0333"/>
    <w:rPr>
      <w:sz w:val="16"/>
      <w:szCs w:val="16"/>
    </w:rPr>
  </w:style>
  <w:style w:type="paragraph" w:styleId="CommentText">
    <w:name w:val="annotation text"/>
    <w:basedOn w:val="Normal"/>
    <w:link w:val="CommentTextChar"/>
    <w:uiPriority w:val="99"/>
    <w:semiHidden/>
    <w:unhideWhenUsed/>
    <w:rsid w:val="00DC0333"/>
    <w:rPr>
      <w:sz w:val="20"/>
      <w:szCs w:val="20"/>
    </w:rPr>
  </w:style>
  <w:style w:type="character" w:customStyle="1" w:styleId="CommentTextChar">
    <w:name w:val="Comment Text Char"/>
    <w:basedOn w:val="DefaultParagraphFont"/>
    <w:link w:val="CommentText"/>
    <w:uiPriority w:val="99"/>
    <w:semiHidden/>
    <w:rsid w:val="00DC0333"/>
    <w:rPr>
      <w:lang w:val="en-GB" w:eastAsia="en-US"/>
    </w:rPr>
  </w:style>
  <w:style w:type="paragraph" w:styleId="CommentSubject">
    <w:name w:val="annotation subject"/>
    <w:basedOn w:val="CommentText"/>
    <w:next w:val="CommentText"/>
    <w:link w:val="CommentSubjectChar"/>
    <w:uiPriority w:val="99"/>
    <w:semiHidden/>
    <w:unhideWhenUsed/>
    <w:rsid w:val="00DC0333"/>
    <w:rPr>
      <w:b/>
      <w:bCs/>
    </w:rPr>
  </w:style>
  <w:style w:type="character" w:customStyle="1" w:styleId="CommentSubjectChar">
    <w:name w:val="Comment Subject Char"/>
    <w:basedOn w:val="CommentTextChar"/>
    <w:link w:val="CommentSubject"/>
    <w:uiPriority w:val="99"/>
    <w:semiHidden/>
    <w:rsid w:val="00DC0333"/>
    <w:rPr>
      <w:b/>
      <w:bCs/>
      <w:lang w:val="en-GB" w:eastAsia="en-US"/>
    </w:rPr>
  </w:style>
  <w:style w:type="paragraph" w:styleId="Header">
    <w:name w:val="header"/>
    <w:basedOn w:val="Normal"/>
    <w:link w:val="HeaderChar"/>
    <w:uiPriority w:val="99"/>
    <w:semiHidden/>
    <w:unhideWhenUsed/>
    <w:rsid w:val="003D2273"/>
    <w:pPr>
      <w:tabs>
        <w:tab w:val="center" w:pos="4536"/>
        <w:tab w:val="right" w:pos="9072"/>
      </w:tabs>
    </w:pPr>
  </w:style>
  <w:style w:type="character" w:customStyle="1" w:styleId="HeaderChar">
    <w:name w:val="Header Char"/>
    <w:basedOn w:val="DefaultParagraphFont"/>
    <w:link w:val="Header"/>
    <w:uiPriority w:val="99"/>
    <w:semiHidden/>
    <w:rsid w:val="003D2273"/>
    <w:rPr>
      <w:sz w:val="22"/>
      <w:szCs w:val="22"/>
      <w:lang w:val="en-GB" w:eastAsia="en-US"/>
    </w:rPr>
  </w:style>
  <w:style w:type="paragraph" w:styleId="Footer">
    <w:name w:val="footer"/>
    <w:basedOn w:val="Normal"/>
    <w:link w:val="FooterChar"/>
    <w:uiPriority w:val="99"/>
    <w:unhideWhenUsed/>
    <w:rsid w:val="003D2273"/>
    <w:pPr>
      <w:tabs>
        <w:tab w:val="center" w:pos="4536"/>
        <w:tab w:val="right" w:pos="9072"/>
      </w:tabs>
    </w:pPr>
  </w:style>
  <w:style w:type="character" w:customStyle="1" w:styleId="FooterChar">
    <w:name w:val="Footer Char"/>
    <w:basedOn w:val="DefaultParagraphFont"/>
    <w:link w:val="Footer"/>
    <w:uiPriority w:val="99"/>
    <w:rsid w:val="003D2273"/>
    <w:rPr>
      <w:sz w:val="22"/>
      <w:szCs w:val="22"/>
      <w:lang w:val="en-GB" w:eastAsia="en-US"/>
    </w:rPr>
  </w:style>
  <w:style w:type="paragraph" w:styleId="Revision">
    <w:name w:val="Revision"/>
    <w:hidden/>
    <w:uiPriority w:val="99"/>
    <w:semiHidden/>
    <w:rsid w:val="00B63E5B"/>
    <w:rPr>
      <w:sz w:val="22"/>
      <w:szCs w:val="22"/>
      <w:lang w:eastAsia="en-US"/>
    </w:rPr>
  </w:style>
  <w:style w:type="character" w:styleId="FollowedHyperlink">
    <w:name w:val="FollowedHyperlink"/>
    <w:basedOn w:val="DefaultParagraphFont"/>
    <w:uiPriority w:val="99"/>
    <w:semiHidden/>
    <w:unhideWhenUsed/>
    <w:rsid w:val="00940D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FB2870"/>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link w:val="Heading2Char"/>
    <w:uiPriority w:val="9"/>
    <w:qFormat/>
    <w:rsid w:val="00FB2870"/>
    <w:pPr>
      <w:spacing w:before="100" w:beforeAutospacing="1" w:after="100" w:afterAutospacing="1" w:line="240" w:lineRule="auto"/>
      <w:outlineLvl w:val="1"/>
    </w:pPr>
    <w:rPr>
      <w:rFonts w:ascii="Verdana" w:eastAsia="Times New Roman" w:hAnsi="Verdana"/>
      <w:b/>
      <w:bCs/>
      <w:color w:val="000000"/>
      <w:sz w:val="36"/>
      <w:szCs w:val="36"/>
      <w:lang w:val="en-US" w:eastAsia="x-none"/>
    </w:rPr>
  </w:style>
  <w:style w:type="paragraph" w:styleId="Heading3">
    <w:name w:val="heading 3"/>
    <w:basedOn w:val="Normal"/>
    <w:link w:val="Heading3Char"/>
    <w:uiPriority w:val="9"/>
    <w:qFormat/>
    <w:rsid w:val="00FB2870"/>
    <w:pPr>
      <w:spacing w:before="100" w:beforeAutospacing="1" w:after="100" w:afterAutospacing="1" w:line="240" w:lineRule="auto"/>
      <w:outlineLvl w:val="2"/>
    </w:pPr>
    <w:rPr>
      <w:rFonts w:ascii="Verdana" w:eastAsia="Times New Roman" w:hAnsi="Verdana"/>
      <w:b/>
      <w:bCs/>
      <w:color w:val="000000"/>
      <w:sz w:val="27"/>
      <w:szCs w:val="27"/>
      <w:lang w:val="en-US" w:eastAsia="x-none"/>
    </w:rPr>
  </w:style>
  <w:style w:type="paragraph" w:styleId="Heading4">
    <w:name w:val="heading 4"/>
    <w:basedOn w:val="Normal"/>
    <w:next w:val="Normal"/>
    <w:link w:val="Heading4Char"/>
    <w:uiPriority w:val="9"/>
    <w:unhideWhenUsed/>
    <w:qFormat/>
    <w:rsid w:val="00FB2870"/>
    <w:pPr>
      <w:keepNext/>
      <w:spacing w:before="240" w:after="60"/>
      <w:outlineLvl w:val="3"/>
    </w:pPr>
    <w:rPr>
      <w:rFonts w:eastAsia="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B2870"/>
    <w:rPr>
      <w:rFonts w:ascii="Verdana" w:eastAsia="Times New Roman" w:hAnsi="Verdana"/>
      <w:b/>
      <w:bCs/>
      <w:color w:val="000000"/>
      <w:sz w:val="36"/>
      <w:szCs w:val="36"/>
      <w:lang w:val="en-US"/>
    </w:rPr>
  </w:style>
  <w:style w:type="character" w:customStyle="1" w:styleId="Heading3Char">
    <w:name w:val="Heading 3 Char"/>
    <w:link w:val="Heading3"/>
    <w:uiPriority w:val="9"/>
    <w:rsid w:val="00FB2870"/>
    <w:rPr>
      <w:rFonts w:ascii="Verdana" w:eastAsia="Times New Roman" w:hAnsi="Verdana"/>
      <w:b/>
      <w:bCs/>
      <w:color w:val="000000"/>
      <w:sz w:val="27"/>
      <w:szCs w:val="27"/>
      <w:lang w:val="en-US"/>
    </w:rPr>
  </w:style>
  <w:style w:type="paragraph" w:styleId="NormalWeb">
    <w:name w:val="Normal (Web)"/>
    <w:basedOn w:val="Normal"/>
    <w:unhideWhenUsed/>
    <w:rsid w:val="00FB2870"/>
    <w:pPr>
      <w:spacing w:after="0" w:line="240" w:lineRule="auto"/>
    </w:pPr>
    <w:rPr>
      <w:rFonts w:ascii="Verdana" w:eastAsia="Times New Roman" w:hAnsi="Verdana"/>
      <w:color w:val="000000"/>
      <w:sz w:val="20"/>
      <w:szCs w:val="20"/>
      <w:lang w:val="en-US" w:eastAsia="en-GB"/>
    </w:rPr>
  </w:style>
  <w:style w:type="paragraph" w:customStyle="1" w:styleId="c1">
    <w:name w:val="c1"/>
    <w:basedOn w:val="Normal"/>
    <w:rsid w:val="00FB2870"/>
    <w:pPr>
      <w:spacing w:after="0" w:line="240" w:lineRule="auto"/>
    </w:pPr>
    <w:rPr>
      <w:rFonts w:ascii="Verdana" w:eastAsia="Times New Roman" w:hAnsi="Verdana"/>
      <w:color w:val="000000"/>
      <w:sz w:val="20"/>
      <w:szCs w:val="20"/>
      <w:lang w:val="en-US" w:eastAsia="en-GB"/>
    </w:rPr>
  </w:style>
  <w:style w:type="character" w:customStyle="1" w:styleId="c41">
    <w:name w:val="c41"/>
    <w:rsid w:val="00FB2870"/>
    <w:rPr>
      <w:rFonts w:ascii="Verdana" w:hAnsi="Verdana" w:hint="default"/>
      <w:b w:val="0"/>
      <w:bCs w:val="0"/>
      <w:i w:val="0"/>
      <w:iCs w:val="0"/>
      <w:strike w:val="0"/>
      <w:dstrike w:val="0"/>
      <w:color w:val="000000"/>
      <w:sz w:val="20"/>
      <w:szCs w:val="20"/>
      <w:u w:val="none"/>
      <w:effect w:val="none"/>
      <w:vertAlign w:val="baseline"/>
    </w:rPr>
  </w:style>
  <w:style w:type="character" w:styleId="Hyperlink">
    <w:name w:val="Hyperlink"/>
    <w:uiPriority w:val="99"/>
    <w:unhideWhenUsed/>
    <w:rsid w:val="00FB2870"/>
    <w:rPr>
      <w:color w:val="0000FF"/>
      <w:u w:val="single"/>
    </w:rPr>
  </w:style>
  <w:style w:type="paragraph" w:styleId="BodyText">
    <w:name w:val="Body Text"/>
    <w:basedOn w:val="Normal"/>
    <w:link w:val="BodyTextChar"/>
    <w:rsid w:val="00FB2870"/>
    <w:pPr>
      <w:spacing w:before="60" w:after="60" w:line="300" w:lineRule="atLeast"/>
      <w:jc w:val="both"/>
    </w:pPr>
    <w:rPr>
      <w:rFonts w:ascii="Arial" w:eastAsia="Times New Roman" w:hAnsi="Arial"/>
      <w:color w:val="000000"/>
      <w:szCs w:val="20"/>
      <w:lang w:val="de-DE" w:eastAsia="de-DE"/>
    </w:rPr>
  </w:style>
  <w:style w:type="character" w:customStyle="1" w:styleId="BodyTextChar">
    <w:name w:val="Body Text Char"/>
    <w:link w:val="BodyText"/>
    <w:rsid w:val="00FB2870"/>
    <w:rPr>
      <w:rFonts w:ascii="Arial" w:eastAsia="Times New Roman" w:hAnsi="Arial"/>
      <w:color w:val="000000"/>
      <w:sz w:val="22"/>
      <w:lang w:val="de-DE" w:eastAsia="de-DE"/>
    </w:rPr>
  </w:style>
  <w:style w:type="character" w:customStyle="1" w:styleId="longtext">
    <w:name w:val="long_text"/>
    <w:rsid w:val="00FB2870"/>
  </w:style>
  <w:style w:type="paragraph" w:styleId="ListParagraph">
    <w:name w:val="List Paragraph"/>
    <w:basedOn w:val="Normal"/>
    <w:uiPriority w:val="34"/>
    <w:qFormat/>
    <w:rsid w:val="00FB2870"/>
    <w:pPr>
      <w:spacing w:after="0" w:line="240" w:lineRule="auto"/>
      <w:ind w:left="720"/>
      <w:contextualSpacing/>
    </w:pPr>
    <w:rPr>
      <w:rFonts w:ascii="Verdana" w:eastAsia="Times New Roman" w:hAnsi="Verdana"/>
      <w:color w:val="000000"/>
      <w:sz w:val="20"/>
      <w:szCs w:val="20"/>
      <w:lang w:val="en-US" w:eastAsia="en-GB"/>
    </w:rPr>
  </w:style>
  <w:style w:type="character" w:customStyle="1" w:styleId="Heading1Char">
    <w:name w:val="Heading 1 Char"/>
    <w:link w:val="Heading1"/>
    <w:uiPriority w:val="9"/>
    <w:rsid w:val="00FB2870"/>
    <w:rPr>
      <w:rFonts w:ascii="Cambria" w:eastAsia="Times New Roman" w:hAnsi="Cambria" w:cs="Times New Roman"/>
      <w:b/>
      <w:bCs/>
      <w:kern w:val="32"/>
      <w:sz w:val="32"/>
      <w:szCs w:val="32"/>
      <w:lang w:eastAsia="en-US"/>
    </w:rPr>
  </w:style>
  <w:style w:type="character" w:customStyle="1" w:styleId="Heading4Char">
    <w:name w:val="Heading 4 Char"/>
    <w:link w:val="Heading4"/>
    <w:uiPriority w:val="9"/>
    <w:rsid w:val="00FB2870"/>
    <w:rPr>
      <w:rFonts w:ascii="Calibri" w:eastAsia="Times New Roman" w:hAnsi="Calibri" w:cs="Times New Roman"/>
      <w:b/>
      <w:bCs/>
      <w:sz w:val="28"/>
      <w:szCs w:val="28"/>
      <w:lang w:eastAsia="en-US"/>
    </w:rPr>
  </w:style>
  <w:style w:type="paragraph" w:styleId="BalloonText">
    <w:name w:val="Balloon Text"/>
    <w:basedOn w:val="Normal"/>
    <w:link w:val="BalloonTextChar"/>
    <w:uiPriority w:val="99"/>
    <w:semiHidden/>
    <w:unhideWhenUsed/>
    <w:rsid w:val="00EE3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B27"/>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DC0333"/>
    <w:rPr>
      <w:sz w:val="16"/>
      <w:szCs w:val="16"/>
    </w:rPr>
  </w:style>
  <w:style w:type="paragraph" w:styleId="CommentText">
    <w:name w:val="annotation text"/>
    <w:basedOn w:val="Normal"/>
    <w:link w:val="CommentTextChar"/>
    <w:uiPriority w:val="99"/>
    <w:semiHidden/>
    <w:unhideWhenUsed/>
    <w:rsid w:val="00DC0333"/>
    <w:rPr>
      <w:sz w:val="20"/>
      <w:szCs w:val="20"/>
    </w:rPr>
  </w:style>
  <w:style w:type="character" w:customStyle="1" w:styleId="CommentTextChar">
    <w:name w:val="Comment Text Char"/>
    <w:basedOn w:val="DefaultParagraphFont"/>
    <w:link w:val="CommentText"/>
    <w:uiPriority w:val="99"/>
    <w:semiHidden/>
    <w:rsid w:val="00DC0333"/>
    <w:rPr>
      <w:lang w:val="en-GB" w:eastAsia="en-US"/>
    </w:rPr>
  </w:style>
  <w:style w:type="paragraph" w:styleId="CommentSubject">
    <w:name w:val="annotation subject"/>
    <w:basedOn w:val="CommentText"/>
    <w:next w:val="CommentText"/>
    <w:link w:val="CommentSubjectChar"/>
    <w:uiPriority w:val="99"/>
    <w:semiHidden/>
    <w:unhideWhenUsed/>
    <w:rsid w:val="00DC0333"/>
    <w:rPr>
      <w:b/>
      <w:bCs/>
    </w:rPr>
  </w:style>
  <w:style w:type="character" w:customStyle="1" w:styleId="CommentSubjectChar">
    <w:name w:val="Comment Subject Char"/>
    <w:basedOn w:val="CommentTextChar"/>
    <w:link w:val="CommentSubject"/>
    <w:uiPriority w:val="99"/>
    <w:semiHidden/>
    <w:rsid w:val="00DC0333"/>
    <w:rPr>
      <w:b/>
      <w:bCs/>
      <w:lang w:val="en-GB" w:eastAsia="en-US"/>
    </w:rPr>
  </w:style>
  <w:style w:type="paragraph" w:styleId="Header">
    <w:name w:val="header"/>
    <w:basedOn w:val="Normal"/>
    <w:link w:val="HeaderChar"/>
    <w:uiPriority w:val="99"/>
    <w:semiHidden/>
    <w:unhideWhenUsed/>
    <w:rsid w:val="003D2273"/>
    <w:pPr>
      <w:tabs>
        <w:tab w:val="center" w:pos="4536"/>
        <w:tab w:val="right" w:pos="9072"/>
      </w:tabs>
    </w:pPr>
  </w:style>
  <w:style w:type="character" w:customStyle="1" w:styleId="HeaderChar">
    <w:name w:val="Header Char"/>
    <w:basedOn w:val="DefaultParagraphFont"/>
    <w:link w:val="Header"/>
    <w:uiPriority w:val="99"/>
    <w:semiHidden/>
    <w:rsid w:val="003D2273"/>
    <w:rPr>
      <w:sz w:val="22"/>
      <w:szCs w:val="22"/>
      <w:lang w:val="en-GB" w:eastAsia="en-US"/>
    </w:rPr>
  </w:style>
  <w:style w:type="paragraph" w:styleId="Footer">
    <w:name w:val="footer"/>
    <w:basedOn w:val="Normal"/>
    <w:link w:val="FooterChar"/>
    <w:uiPriority w:val="99"/>
    <w:unhideWhenUsed/>
    <w:rsid w:val="003D2273"/>
    <w:pPr>
      <w:tabs>
        <w:tab w:val="center" w:pos="4536"/>
        <w:tab w:val="right" w:pos="9072"/>
      </w:tabs>
    </w:pPr>
  </w:style>
  <w:style w:type="character" w:customStyle="1" w:styleId="FooterChar">
    <w:name w:val="Footer Char"/>
    <w:basedOn w:val="DefaultParagraphFont"/>
    <w:link w:val="Footer"/>
    <w:uiPriority w:val="99"/>
    <w:rsid w:val="003D2273"/>
    <w:rPr>
      <w:sz w:val="22"/>
      <w:szCs w:val="22"/>
      <w:lang w:val="en-GB" w:eastAsia="en-US"/>
    </w:rPr>
  </w:style>
  <w:style w:type="paragraph" w:styleId="Revision">
    <w:name w:val="Revision"/>
    <w:hidden/>
    <w:uiPriority w:val="99"/>
    <w:semiHidden/>
    <w:rsid w:val="00B63E5B"/>
    <w:rPr>
      <w:sz w:val="22"/>
      <w:szCs w:val="22"/>
      <w:lang w:eastAsia="en-US"/>
    </w:rPr>
  </w:style>
  <w:style w:type="character" w:styleId="FollowedHyperlink">
    <w:name w:val="FollowedHyperlink"/>
    <w:basedOn w:val="DefaultParagraphFont"/>
    <w:uiPriority w:val="99"/>
    <w:semiHidden/>
    <w:unhideWhenUsed/>
    <w:rsid w:val="00940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1858">
      <w:bodyDiv w:val="1"/>
      <w:marLeft w:val="0"/>
      <w:marRight w:val="0"/>
      <w:marTop w:val="0"/>
      <w:marBottom w:val="0"/>
      <w:divBdr>
        <w:top w:val="none" w:sz="0" w:space="0" w:color="auto"/>
        <w:left w:val="none" w:sz="0" w:space="0" w:color="auto"/>
        <w:bottom w:val="none" w:sz="0" w:space="0" w:color="auto"/>
        <w:right w:val="none" w:sz="0" w:space="0" w:color="auto"/>
      </w:divBdr>
      <w:divsChild>
        <w:div w:id="56705897">
          <w:marLeft w:val="0"/>
          <w:marRight w:val="0"/>
          <w:marTop w:val="0"/>
          <w:marBottom w:val="0"/>
          <w:divBdr>
            <w:top w:val="none" w:sz="0" w:space="0" w:color="auto"/>
            <w:left w:val="none" w:sz="0" w:space="0" w:color="auto"/>
            <w:bottom w:val="none" w:sz="0" w:space="0" w:color="auto"/>
            <w:right w:val="none" w:sz="0" w:space="0" w:color="auto"/>
          </w:divBdr>
          <w:divsChild>
            <w:div w:id="14037577">
              <w:marLeft w:val="0"/>
              <w:marRight w:val="0"/>
              <w:marTop w:val="0"/>
              <w:marBottom w:val="0"/>
              <w:divBdr>
                <w:top w:val="none" w:sz="0" w:space="0" w:color="auto"/>
                <w:left w:val="none" w:sz="0" w:space="0" w:color="auto"/>
                <w:bottom w:val="none" w:sz="0" w:space="0" w:color="auto"/>
                <w:right w:val="none" w:sz="0" w:space="0" w:color="auto"/>
              </w:divBdr>
            </w:div>
            <w:div w:id="1294629346">
              <w:marLeft w:val="0"/>
              <w:marRight w:val="0"/>
              <w:marTop w:val="0"/>
              <w:marBottom w:val="0"/>
              <w:divBdr>
                <w:top w:val="none" w:sz="0" w:space="0" w:color="auto"/>
                <w:left w:val="none" w:sz="0" w:space="0" w:color="auto"/>
                <w:bottom w:val="none" w:sz="0" w:space="0" w:color="auto"/>
                <w:right w:val="none" w:sz="0" w:space="0" w:color="auto"/>
              </w:divBdr>
              <w:divsChild>
                <w:div w:id="10212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1638">
          <w:marLeft w:val="0"/>
          <w:marRight w:val="0"/>
          <w:marTop w:val="0"/>
          <w:marBottom w:val="0"/>
          <w:divBdr>
            <w:top w:val="none" w:sz="0" w:space="0" w:color="auto"/>
            <w:left w:val="none" w:sz="0" w:space="0" w:color="auto"/>
            <w:bottom w:val="none" w:sz="0" w:space="0" w:color="auto"/>
            <w:right w:val="none" w:sz="0" w:space="0" w:color="auto"/>
          </w:divBdr>
          <w:divsChild>
            <w:div w:id="35082172">
              <w:marLeft w:val="0"/>
              <w:marRight w:val="0"/>
              <w:marTop w:val="0"/>
              <w:marBottom w:val="0"/>
              <w:divBdr>
                <w:top w:val="none" w:sz="0" w:space="0" w:color="auto"/>
                <w:left w:val="none" w:sz="0" w:space="0" w:color="auto"/>
                <w:bottom w:val="none" w:sz="0" w:space="0" w:color="auto"/>
                <w:right w:val="none" w:sz="0" w:space="0" w:color="auto"/>
              </w:divBdr>
            </w:div>
            <w:div w:id="544950235">
              <w:marLeft w:val="0"/>
              <w:marRight w:val="0"/>
              <w:marTop w:val="0"/>
              <w:marBottom w:val="0"/>
              <w:divBdr>
                <w:top w:val="none" w:sz="0" w:space="0" w:color="auto"/>
                <w:left w:val="none" w:sz="0" w:space="0" w:color="auto"/>
                <w:bottom w:val="none" w:sz="0" w:space="0" w:color="auto"/>
                <w:right w:val="none" w:sz="0" w:space="0" w:color="auto"/>
              </w:divBdr>
              <w:divsChild>
                <w:div w:id="1782215575">
                  <w:marLeft w:val="0"/>
                  <w:marRight w:val="0"/>
                  <w:marTop w:val="0"/>
                  <w:marBottom w:val="0"/>
                  <w:divBdr>
                    <w:top w:val="none" w:sz="0" w:space="0" w:color="auto"/>
                    <w:left w:val="none" w:sz="0" w:space="0" w:color="auto"/>
                    <w:bottom w:val="none" w:sz="0" w:space="0" w:color="auto"/>
                    <w:right w:val="none" w:sz="0" w:space="0" w:color="auto"/>
                  </w:divBdr>
                  <w:divsChild>
                    <w:div w:id="10794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556">
              <w:marLeft w:val="0"/>
              <w:marRight w:val="0"/>
              <w:marTop w:val="0"/>
              <w:marBottom w:val="0"/>
              <w:divBdr>
                <w:top w:val="none" w:sz="0" w:space="0" w:color="auto"/>
                <w:left w:val="none" w:sz="0" w:space="0" w:color="auto"/>
                <w:bottom w:val="none" w:sz="0" w:space="0" w:color="auto"/>
                <w:right w:val="none" w:sz="0" w:space="0" w:color="auto"/>
              </w:divBdr>
              <w:divsChild>
                <w:div w:id="1982422507">
                  <w:marLeft w:val="0"/>
                  <w:marRight w:val="0"/>
                  <w:marTop w:val="0"/>
                  <w:marBottom w:val="0"/>
                  <w:divBdr>
                    <w:top w:val="none" w:sz="0" w:space="0" w:color="auto"/>
                    <w:left w:val="none" w:sz="0" w:space="0" w:color="auto"/>
                    <w:bottom w:val="none" w:sz="0" w:space="0" w:color="auto"/>
                    <w:right w:val="none" w:sz="0" w:space="0" w:color="auto"/>
                  </w:divBdr>
                  <w:divsChild>
                    <w:div w:id="324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7096">
              <w:marLeft w:val="0"/>
              <w:marRight w:val="0"/>
              <w:marTop w:val="0"/>
              <w:marBottom w:val="0"/>
              <w:divBdr>
                <w:top w:val="none" w:sz="0" w:space="0" w:color="auto"/>
                <w:left w:val="none" w:sz="0" w:space="0" w:color="auto"/>
                <w:bottom w:val="none" w:sz="0" w:space="0" w:color="auto"/>
                <w:right w:val="none" w:sz="0" w:space="0" w:color="auto"/>
              </w:divBdr>
              <w:divsChild>
                <w:div w:id="234246979">
                  <w:marLeft w:val="0"/>
                  <w:marRight w:val="0"/>
                  <w:marTop w:val="0"/>
                  <w:marBottom w:val="0"/>
                  <w:divBdr>
                    <w:top w:val="none" w:sz="0" w:space="0" w:color="auto"/>
                    <w:left w:val="none" w:sz="0" w:space="0" w:color="auto"/>
                    <w:bottom w:val="none" w:sz="0" w:space="0" w:color="auto"/>
                    <w:right w:val="none" w:sz="0" w:space="0" w:color="auto"/>
                  </w:divBdr>
                  <w:divsChild>
                    <w:div w:id="6897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6257">
              <w:marLeft w:val="0"/>
              <w:marRight w:val="0"/>
              <w:marTop w:val="0"/>
              <w:marBottom w:val="0"/>
              <w:divBdr>
                <w:top w:val="none" w:sz="0" w:space="0" w:color="auto"/>
                <w:left w:val="none" w:sz="0" w:space="0" w:color="auto"/>
                <w:bottom w:val="none" w:sz="0" w:space="0" w:color="auto"/>
                <w:right w:val="none" w:sz="0" w:space="0" w:color="auto"/>
              </w:divBdr>
              <w:divsChild>
                <w:div w:id="1915504484">
                  <w:marLeft w:val="0"/>
                  <w:marRight w:val="0"/>
                  <w:marTop w:val="0"/>
                  <w:marBottom w:val="0"/>
                  <w:divBdr>
                    <w:top w:val="none" w:sz="0" w:space="0" w:color="auto"/>
                    <w:left w:val="none" w:sz="0" w:space="0" w:color="auto"/>
                    <w:bottom w:val="none" w:sz="0" w:space="0" w:color="auto"/>
                    <w:right w:val="none" w:sz="0" w:space="0" w:color="auto"/>
                  </w:divBdr>
                  <w:divsChild>
                    <w:div w:id="112515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6949">
              <w:marLeft w:val="0"/>
              <w:marRight w:val="0"/>
              <w:marTop w:val="0"/>
              <w:marBottom w:val="0"/>
              <w:divBdr>
                <w:top w:val="none" w:sz="0" w:space="0" w:color="auto"/>
                <w:left w:val="none" w:sz="0" w:space="0" w:color="auto"/>
                <w:bottom w:val="none" w:sz="0" w:space="0" w:color="auto"/>
                <w:right w:val="none" w:sz="0" w:space="0" w:color="auto"/>
              </w:divBdr>
              <w:divsChild>
                <w:div w:id="3872956">
                  <w:marLeft w:val="0"/>
                  <w:marRight w:val="0"/>
                  <w:marTop w:val="0"/>
                  <w:marBottom w:val="0"/>
                  <w:divBdr>
                    <w:top w:val="none" w:sz="0" w:space="0" w:color="auto"/>
                    <w:left w:val="none" w:sz="0" w:space="0" w:color="auto"/>
                    <w:bottom w:val="none" w:sz="0" w:space="0" w:color="auto"/>
                    <w:right w:val="none" w:sz="0" w:space="0" w:color="auto"/>
                  </w:divBdr>
                </w:div>
                <w:div w:id="568004705">
                  <w:marLeft w:val="0"/>
                  <w:marRight w:val="0"/>
                  <w:marTop w:val="0"/>
                  <w:marBottom w:val="0"/>
                  <w:divBdr>
                    <w:top w:val="none" w:sz="0" w:space="0" w:color="auto"/>
                    <w:left w:val="none" w:sz="0" w:space="0" w:color="auto"/>
                    <w:bottom w:val="none" w:sz="0" w:space="0" w:color="auto"/>
                    <w:right w:val="none" w:sz="0" w:space="0" w:color="auto"/>
                  </w:divBdr>
                  <w:divsChild>
                    <w:div w:id="680667687">
                      <w:marLeft w:val="0"/>
                      <w:marRight w:val="0"/>
                      <w:marTop w:val="0"/>
                      <w:marBottom w:val="0"/>
                      <w:divBdr>
                        <w:top w:val="none" w:sz="0" w:space="0" w:color="auto"/>
                        <w:left w:val="none" w:sz="0" w:space="0" w:color="auto"/>
                        <w:bottom w:val="none" w:sz="0" w:space="0" w:color="auto"/>
                        <w:right w:val="none" w:sz="0" w:space="0" w:color="auto"/>
                      </w:divBdr>
                      <w:divsChild>
                        <w:div w:id="304094057">
                          <w:marLeft w:val="0"/>
                          <w:marRight w:val="0"/>
                          <w:marTop w:val="0"/>
                          <w:marBottom w:val="0"/>
                          <w:divBdr>
                            <w:top w:val="none" w:sz="0" w:space="0" w:color="auto"/>
                            <w:left w:val="none" w:sz="0" w:space="0" w:color="auto"/>
                            <w:bottom w:val="none" w:sz="0" w:space="0" w:color="auto"/>
                            <w:right w:val="none" w:sz="0" w:space="0" w:color="auto"/>
                          </w:divBdr>
                          <w:divsChild>
                            <w:div w:id="1517962015">
                              <w:marLeft w:val="0"/>
                              <w:marRight w:val="0"/>
                              <w:marTop w:val="0"/>
                              <w:marBottom w:val="0"/>
                              <w:divBdr>
                                <w:top w:val="none" w:sz="0" w:space="0" w:color="auto"/>
                                <w:left w:val="none" w:sz="0" w:space="0" w:color="auto"/>
                                <w:bottom w:val="none" w:sz="0" w:space="0" w:color="auto"/>
                                <w:right w:val="none" w:sz="0" w:space="0" w:color="auto"/>
                              </w:divBdr>
                            </w:div>
                            <w:div w:id="1595626385">
                              <w:marLeft w:val="0"/>
                              <w:marRight w:val="0"/>
                              <w:marTop w:val="0"/>
                              <w:marBottom w:val="0"/>
                              <w:divBdr>
                                <w:top w:val="none" w:sz="0" w:space="0" w:color="auto"/>
                                <w:left w:val="none" w:sz="0" w:space="0" w:color="auto"/>
                                <w:bottom w:val="none" w:sz="0" w:space="0" w:color="auto"/>
                                <w:right w:val="none" w:sz="0" w:space="0" w:color="auto"/>
                              </w:divBdr>
                            </w:div>
                            <w:div w:id="20780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6767">
                  <w:marLeft w:val="0"/>
                  <w:marRight w:val="0"/>
                  <w:marTop w:val="0"/>
                  <w:marBottom w:val="0"/>
                  <w:divBdr>
                    <w:top w:val="none" w:sz="0" w:space="0" w:color="auto"/>
                    <w:left w:val="none" w:sz="0" w:space="0" w:color="auto"/>
                    <w:bottom w:val="none" w:sz="0" w:space="0" w:color="auto"/>
                    <w:right w:val="none" w:sz="0" w:space="0" w:color="auto"/>
                  </w:divBdr>
                  <w:divsChild>
                    <w:div w:id="1919707384">
                      <w:marLeft w:val="0"/>
                      <w:marRight w:val="0"/>
                      <w:marTop w:val="0"/>
                      <w:marBottom w:val="0"/>
                      <w:divBdr>
                        <w:top w:val="none" w:sz="0" w:space="0" w:color="auto"/>
                        <w:left w:val="none" w:sz="0" w:space="0" w:color="auto"/>
                        <w:bottom w:val="none" w:sz="0" w:space="0" w:color="auto"/>
                        <w:right w:val="none" w:sz="0" w:space="0" w:color="auto"/>
                      </w:divBdr>
                      <w:divsChild>
                        <w:div w:id="621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32967">
          <w:marLeft w:val="0"/>
          <w:marRight w:val="0"/>
          <w:marTop w:val="0"/>
          <w:marBottom w:val="0"/>
          <w:divBdr>
            <w:top w:val="none" w:sz="0" w:space="0" w:color="auto"/>
            <w:left w:val="none" w:sz="0" w:space="0" w:color="auto"/>
            <w:bottom w:val="none" w:sz="0" w:space="0" w:color="auto"/>
            <w:right w:val="none" w:sz="0" w:space="0" w:color="auto"/>
          </w:divBdr>
          <w:divsChild>
            <w:div w:id="765224634">
              <w:marLeft w:val="0"/>
              <w:marRight w:val="0"/>
              <w:marTop w:val="0"/>
              <w:marBottom w:val="0"/>
              <w:divBdr>
                <w:top w:val="none" w:sz="0" w:space="0" w:color="auto"/>
                <w:left w:val="none" w:sz="0" w:space="0" w:color="auto"/>
                <w:bottom w:val="none" w:sz="0" w:space="0" w:color="auto"/>
                <w:right w:val="none" w:sz="0" w:space="0" w:color="auto"/>
              </w:divBdr>
            </w:div>
          </w:divsChild>
        </w:div>
        <w:div w:id="693650167">
          <w:marLeft w:val="0"/>
          <w:marRight w:val="0"/>
          <w:marTop w:val="0"/>
          <w:marBottom w:val="0"/>
          <w:divBdr>
            <w:top w:val="none" w:sz="0" w:space="0" w:color="auto"/>
            <w:left w:val="none" w:sz="0" w:space="0" w:color="auto"/>
            <w:bottom w:val="none" w:sz="0" w:space="0" w:color="auto"/>
            <w:right w:val="none" w:sz="0" w:space="0" w:color="auto"/>
          </w:divBdr>
          <w:divsChild>
            <w:div w:id="1056323218">
              <w:marLeft w:val="0"/>
              <w:marRight w:val="0"/>
              <w:marTop w:val="0"/>
              <w:marBottom w:val="0"/>
              <w:divBdr>
                <w:top w:val="none" w:sz="0" w:space="0" w:color="auto"/>
                <w:left w:val="none" w:sz="0" w:space="0" w:color="auto"/>
                <w:bottom w:val="none" w:sz="0" w:space="0" w:color="auto"/>
                <w:right w:val="none" w:sz="0" w:space="0" w:color="auto"/>
              </w:divBdr>
              <w:divsChild>
                <w:div w:id="1242525665">
                  <w:marLeft w:val="0"/>
                  <w:marRight w:val="0"/>
                  <w:marTop w:val="0"/>
                  <w:marBottom w:val="0"/>
                  <w:divBdr>
                    <w:top w:val="none" w:sz="0" w:space="0" w:color="auto"/>
                    <w:left w:val="none" w:sz="0" w:space="0" w:color="auto"/>
                    <w:bottom w:val="none" w:sz="0" w:space="0" w:color="auto"/>
                    <w:right w:val="none" w:sz="0" w:space="0" w:color="auto"/>
                  </w:divBdr>
                  <w:divsChild>
                    <w:div w:id="13510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34587">
          <w:marLeft w:val="0"/>
          <w:marRight w:val="0"/>
          <w:marTop w:val="0"/>
          <w:marBottom w:val="0"/>
          <w:divBdr>
            <w:top w:val="none" w:sz="0" w:space="0" w:color="auto"/>
            <w:left w:val="none" w:sz="0" w:space="0" w:color="auto"/>
            <w:bottom w:val="none" w:sz="0" w:space="0" w:color="auto"/>
            <w:right w:val="none" w:sz="0" w:space="0" w:color="auto"/>
          </w:divBdr>
        </w:div>
        <w:div w:id="1087844408">
          <w:marLeft w:val="0"/>
          <w:marRight w:val="0"/>
          <w:marTop w:val="0"/>
          <w:marBottom w:val="0"/>
          <w:divBdr>
            <w:top w:val="none" w:sz="0" w:space="0" w:color="auto"/>
            <w:left w:val="none" w:sz="0" w:space="0" w:color="auto"/>
            <w:bottom w:val="none" w:sz="0" w:space="0" w:color="auto"/>
            <w:right w:val="none" w:sz="0" w:space="0" w:color="auto"/>
          </w:divBdr>
          <w:divsChild>
            <w:div w:id="1403722752">
              <w:marLeft w:val="0"/>
              <w:marRight w:val="0"/>
              <w:marTop w:val="0"/>
              <w:marBottom w:val="0"/>
              <w:divBdr>
                <w:top w:val="none" w:sz="0" w:space="0" w:color="auto"/>
                <w:left w:val="none" w:sz="0" w:space="0" w:color="auto"/>
                <w:bottom w:val="none" w:sz="0" w:space="0" w:color="auto"/>
                <w:right w:val="none" w:sz="0" w:space="0" w:color="auto"/>
              </w:divBdr>
              <w:divsChild>
                <w:div w:id="565145790">
                  <w:marLeft w:val="0"/>
                  <w:marRight w:val="0"/>
                  <w:marTop w:val="0"/>
                  <w:marBottom w:val="0"/>
                  <w:divBdr>
                    <w:top w:val="none" w:sz="0" w:space="0" w:color="auto"/>
                    <w:left w:val="none" w:sz="0" w:space="0" w:color="auto"/>
                    <w:bottom w:val="none" w:sz="0" w:space="0" w:color="auto"/>
                    <w:right w:val="none" w:sz="0" w:space="0" w:color="auto"/>
                  </w:divBdr>
                  <w:divsChild>
                    <w:div w:id="1220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23550">
          <w:marLeft w:val="0"/>
          <w:marRight w:val="0"/>
          <w:marTop w:val="0"/>
          <w:marBottom w:val="0"/>
          <w:divBdr>
            <w:top w:val="none" w:sz="0" w:space="0" w:color="auto"/>
            <w:left w:val="none" w:sz="0" w:space="0" w:color="auto"/>
            <w:bottom w:val="none" w:sz="0" w:space="0" w:color="auto"/>
            <w:right w:val="none" w:sz="0" w:space="0" w:color="auto"/>
          </w:divBdr>
        </w:div>
        <w:div w:id="1643077250">
          <w:marLeft w:val="0"/>
          <w:marRight w:val="0"/>
          <w:marTop w:val="0"/>
          <w:marBottom w:val="0"/>
          <w:divBdr>
            <w:top w:val="none" w:sz="0" w:space="0" w:color="auto"/>
            <w:left w:val="none" w:sz="0" w:space="0" w:color="auto"/>
            <w:bottom w:val="none" w:sz="0" w:space="0" w:color="auto"/>
            <w:right w:val="none" w:sz="0" w:space="0" w:color="auto"/>
          </w:divBdr>
          <w:divsChild>
            <w:div w:id="1128985">
              <w:marLeft w:val="0"/>
              <w:marRight w:val="0"/>
              <w:marTop w:val="0"/>
              <w:marBottom w:val="0"/>
              <w:divBdr>
                <w:top w:val="none" w:sz="0" w:space="0" w:color="auto"/>
                <w:left w:val="none" w:sz="0" w:space="0" w:color="auto"/>
                <w:bottom w:val="none" w:sz="0" w:space="0" w:color="auto"/>
                <w:right w:val="none" w:sz="0" w:space="0" w:color="auto"/>
              </w:divBdr>
            </w:div>
            <w:div w:id="382826974">
              <w:marLeft w:val="0"/>
              <w:marRight w:val="0"/>
              <w:marTop w:val="0"/>
              <w:marBottom w:val="0"/>
              <w:divBdr>
                <w:top w:val="none" w:sz="0" w:space="0" w:color="auto"/>
                <w:left w:val="none" w:sz="0" w:space="0" w:color="auto"/>
                <w:bottom w:val="none" w:sz="0" w:space="0" w:color="auto"/>
                <w:right w:val="none" w:sz="0" w:space="0" w:color="auto"/>
              </w:divBdr>
              <w:divsChild>
                <w:div w:id="189045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12301">
          <w:marLeft w:val="0"/>
          <w:marRight w:val="0"/>
          <w:marTop w:val="0"/>
          <w:marBottom w:val="0"/>
          <w:divBdr>
            <w:top w:val="none" w:sz="0" w:space="0" w:color="auto"/>
            <w:left w:val="none" w:sz="0" w:space="0" w:color="auto"/>
            <w:bottom w:val="none" w:sz="0" w:space="0" w:color="auto"/>
            <w:right w:val="none" w:sz="0" w:space="0" w:color="auto"/>
          </w:divBdr>
          <w:divsChild>
            <w:div w:id="495419040">
              <w:marLeft w:val="0"/>
              <w:marRight w:val="0"/>
              <w:marTop w:val="0"/>
              <w:marBottom w:val="0"/>
              <w:divBdr>
                <w:top w:val="none" w:sz="0" w:space="0" w:color="auto"/>
                <w:left w:val="none" w:sz="0" w:space="0" w:color="auto"/>
                <w:bottom w:val="none" w:sz="0" w:space="0" w:color="auto"/>
                <w:right w:val="none" w:sz="0" w:space="0" w:color="auto"/>
              </w:divBdr>
            </w:div>
          </w:divsChild>
        </w:div>
        <w:div w:id="1836797404">
          <w:marLeft w:val="0"/>
          <w:marRight w:val="0"/>
          <w:marTop w:val="0"/>
          <w:marBottom w:val="0"/>
          <w:divBdr>
            <w:top w:val="none" w:sz="0" w:space="0" w:color="auto"/>
            <w:left w:val="none" w:sz="0" w:space="0" w:color="auto"/>
            <w:bottom w:val="none" w:sz="0" w:space="0" w:color="auto"/>
            <w:right w:val="none" w:sz="0" w:space="0" w:color="auto"/>
          </w:divBdr>
          <w:divsChild>
            <w:div w:id="311643303">
              <w:marLeft w:val="0"/>
              <w:marRight w:val="0"/>
              <w:marTop w:val="0"/>
              <w:marBottom w:val="0"/>
              <w:divBdr>
                <w:top w:val="none" w:sz="0" w:space="0" w:color="auto"/>
                <w:left w:val="none" w:sz="0" w:space="0" w:color="auto"/>
                <w:bottom w:val="none" w:sz="0" w:space="0" w:color="auto"/>
                <w:right w:val="none" w:sz="0" w:space="0" w:color="auto"/>
              </w:divBdr>
              <w:divsChild>
                <w:div w:id="1879049247">
                  <w:marLeft w:val="0"/>
                  <w:marRight w:val="0"/>
                  <w:marTop w:val="0"/>
                  <w:marBottom w:val="0"/>
                  <w:divBdr>
                    <w:top w:val="none" w:sz="0" w:space="0" w:color="auto"/>
                    <w:left w:val="none" w:sz="0" w:space="0" w:color="auto"/>
                    <w:bottom w:val="none" w:sz="0" w:space="0" w:color="auto"/>
                    <w:right w:val="none" w:sz="0" w:space="0" w:color="auto"/>
                  </w:divBdr>
                  <w:divsChild>
                    <w:div w:id="62207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3058">
              <w:marLeft w:val="0"/>
              <w:marRight w:val="0"/>
              <w:marTop w:val="0"/>
              <w:marBottom w:val="0"/>
              <w:divBdr>
                <w:top w:val="none" w:sz="0" w:space="0" w:color="auto"/>
                <w:left w:val="none" w:sz="0" w:space="0" w:color="auto"/>
                <w:bottom w:val="none" w:sz="0" w:space="0" w:color="auto"/>
                <w:right w:val="none" w:sz="0" w:space="0" w:color="auto"/>
              </w:divBdr>
              <w:divsChild>
                <w:div w:id="611012731">
                  <w:marLeft w:val="0"/>
                  <w:marRight w:val="0"/>
                  <w:marTop w:val="0"/>
                  <w:marBottom w:val="0"/>
                  <w:divBdr>
                    <w:top w:val="none" w:sz="0" w:space="0" w:color="auto"/>
                    <w:left w:val="none" w:sz="0" w:space="0" w:color="auto"/>
                    <w:bottom w:val="none" w:sz="0" w:space="0" w:color="auto"/>
                    <w:right w:val="none" w:sz="0" w:space="0" w:color="auto"/>
                  </w:divBdr>
                  <w:divsChild>
                    <w:div w:id="729764417">
                      <w:marLeft w:val="0"/>
                      <w:marRight w:val="0"/>
                      <w:marTop w:val="0"/>
                      <w:marBottom w:val="0"/>
                      <w:divBdr>
                        <w:top w:val="none" w:sz="0" w:space="0" w:color="auto"/>
                        <w:left w:val="none" w:sz="0" w:space="0" w:color="auto"/>
                        <w:bottom w:val="none" w:sz="0" w:space="0" w:color="auto"/>
                        <w:right w:val="none" w:sz="0" w:space="0" w:color="auto"/>
                      </w:divBdr>
                      <w:divsChild>
                        <w:div w:id="18483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88898">
                  <w:marLeft w:val="0"/>
                  <w:marRight w:val="0"/>
                  <w:marTop w:val="0"/>
                  <w:marBottom w:val="0"/>
                  <w:divBdr>
                    <w:top w:val="none" w:sz="0" w:space="0" w:color="auto"/>
                    <w:left w:val="none" w:sz="0" w:space="0" w:color="auto"/>
                    <w:bottom w:val="none" w:sz="0" w:space="0" w:color="auto"/>
                    <w:right w:val="none" w:sz="0" w:space="0" w:color="auto"/>
                  </w:divBdr>
                  <w:divsChild>
                    <w:div w:id="624963602">
                      <w:marLeft w:val="0"/>
                      <w:marRight w:val="0"/>
                      <w:marTop w:val="0"/>
                      <w:marBottom w:val="0"/>
                      <w:divBdr>
                        <w:top w:val="none" w:sz="0" w:space="0" w:color="auto"/>
                        <w:left w:val="none" w:sz="0" w:space="0" w:color="auto"/>
                        <w:bottom w:val="none" w:sz="0" w:space="0" w:color="auto"/>
                        <w:right w:val="none" w:sz="0" w:space="0" w:color="auto"/>
                      </w:divBdr>
                      <w:divsChild>
                        <w:div w:id="2037655352">
                          <w:marLeft w:val="0"/>
                          <w:marRight w:val="0"/>
                          <w:marTop w:val="0"/>
                          <w:marBottom w:val="0"/>
                          <w:divBdr>
                            <w:top w:val="none" w:sz="0" w:space="0" w:color="auto"/>
                            <w:left w:val="none" w:sz="0" w:space="0" w:color="auto"/>
                            <w:bottom w:val="none" w:sz="0" w:space="0" w:color="auto"/>
                            <w:right w:val="none" w:sz="0" w:space="0" w:color="auto"/>
                          </w:divBdr>
                          <w:divsChild>
                            <w:div w:id="294065975">
                              <w:marLeft w:val="0"/>
                              <w:marRight w:val="0"/>
                              <w:marTop w:val="0"/>
                              <w:marBottom w:val="0"/>
                              <w:divBdr>
                                <w:top w:val="none" w:sz="0" w:space="0" w:color="auto"/>
                                <w:left w:val="none" w:sz="0" w:space="0" w:color="auto"/>
                                <w:bottom w:val="none" w:sz="0" w:space="0" w:color="auto"/>
                                <w:right w:val="none" w:sz="0" w:space="0" w:color="auto"/>
                              </w:divBdr>
                            </w:div>
                            <w:div w:id="888222573">
                              <w:marLeft w:val="0"/>
                              <w:marRight w:val="0"/>
                              <w:marTop w:val="0"/>
                              <w:marBottom w:val="0"/>
                              <w:divBdr>
                                <w:top w:val="none" w:sz="0" w:space="0" w:color="auto"/>
                                <w:left w:val="none" w:sz="0" w:space="0" w:color="auto"/>
                                <w:bottom w:val="none" w:sz="0" w:space="0" w:color="auto"/>
                                <w:right w:val="none" w:sz="0" w:space="0" w:color="auto"/>
                              </w:divBdr>
                            </w:div>
                            <w:div w:id="21225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16995">
                  <w:marLeft w:val="0"/>
                  <w:marRight w:val="0"/>
                  <w:marTop w:val="0"/>
                  <w:marBottom w:val="0"/>
                  <w:divBdr>
                    <w:top w:val="none" w:sz="0" w:space="0" w:color="auto"/>
                    <w:left w:val="none" w:sz="0" w:space="0" w:color="auto"/>
                    <w:bottom w:val="none" w:sz="0" w:space="0" w:color="auto"/>
                    <w:right w:val="none" w:sz="0" w:space="0" w:color="auto"/>
                  </w:divBdr>
                </w:div>
              </w:divsChild>
            </w:div>
            <w:div w:id="1178232708">
              <w:marLeft w:val="0"/>
              <w:marRight w:val="0"/>
              <w:marTop w:val="0"/>
              <w:marBottom w:val="0"/>
              <w:divBdr>
                <w:top w:val="none" w:sz="0" w:space="0" w:color="auto"/>
                <w:left w:val="none" w:sz="0" w:space="0" w:color="auto"/>
                <w:bottom w:val="none" w:sz="0" w:space="0" w:color="auto"/>
                <w:right w:val="none" w:sz="0" w:space="0" w:color="auto"/>
              </w:divBdr>
              <w:divsChild>
                <w:div w:id="2050260209">
                  <w:marLeft w:val="0"/>
                  <w:marRight w:val="0"/>
                  <w:marTop w:val="0"/>
                  <w:marBottom w:val="0"/>
                  <w:divBdr>
                    <w:top w:val="none" w:sz="0" w:space="0" w:color="auto"/>
                    <w:left w:val="none" w:sz="0" w:space="0" w:color="auto"/>
                    <w:bottom w:val="none" w:sz="0" w:space="0" w:color="auto"/>
                    <w:right w:val="none" w:sz="0" w:space="0" w:color="auto"/>
                  </w:divBdr>
                  <w:divsChild>
                    <w:div w:id="364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8223">
              <w:marLeft w:val="0"/>
              <w:marRight w:val="0"/>
              <w:marTop w:val="0"/>
              <w:marBottom w:val="0"/>
              <w:divBdr>
                <w:top w:val="none" w:sz="0" w:space="0" w:color="auto"/>
                <w:left w:val="none" w:sz="0" w:space="0" w:color="auto"/>
                <w:bottom w:val="none" w:sz="0" w:space="0" w:color="auto"/>
                <w:right w:val="none" w:sz="0" w:space="0" w:color="auto"/>
              </w:divBdr>
              <w:divsChild>
                <w:div w:id="1296137344">
                  <w:marLeft w:val="0"/>
                  <w:marRight w:val="0"/>
                  <w:marTop w:val="0"/>
                  <w:marBottom w:val="0"/>
                  <w:divBdr>
                    <w:top w:val="none" w:sz="0" w:space="0" w:color="auto"/>
                    <w:left w:val="none" w:sz="0" w:space="0" w:color="auto"/>
                    <w:bottom w:val="none" w:sz="0" w:space="0" w:color="auto"/>
                    <w:right w:val="none" w:sz="0" w:space="0" w:color="auto"/>
                  </w:divBdr>
                  <w:divsChild>
                    <w:div w:id="15060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68523">
              <w:marLeft w:val="0"/>
              <w:marRight w:val="0"/>
              <w:marTop w:val="0"/>
              <w:marBottom w:val="0"/>
              <w:divBdr>
                <w:top w:val="none" w:sz="0" w:space="0" w:color="auto"/>
                <w:left w:val="none" w:sz="0" w:space="0" w:color="auto"/>
                <w:bottom w:val="none" w:sz="0" w:space="0" w:color="auto"/>
                <w:right w:val="none" w:sz="0" w:space="0" w:color="auto"/>
              </w:divBdr>
            </w:div>
            <w:div w:id="1818187219">
              <w:marLeft w:val="0"/>
              <w:marRight w:val="0"/>
              <w:marTop w:val="0"/>
              <w:marBottom w:val="0"/>
              <w:divBdr>
                <w:top w:val="none" w:sz="0" w:space="0" w:color="auto"/>
                <w:left w:val="none" w:sz="0" w:space="0" w:color="auto"/>
                <w:bottom w:val="none" w:sz="0" w:space="0" w:color="auto"/>
                <w:right w:val="none" w:sz="0" w:space="0" w:color="auto"/>
              </w:divBdr>
              <w:divsChild>
                <w:div w:id="730034790">
                  <w:marLeft w:val="0"/>
                  <w:marRight w:val="0"/>
                  <w:marTop w:val="0"/>
                  <w:marBottom w:val="0"/>
                  <w:divBdr>
                    <w:top w:val="none" w:sz="0" w:space="0" w:color="auto"/>
                    <w:left w:val="none" w:sz="0" w:space="0" w:color="auto"/>
                    <w:bottom w:val="none" w:sz="0" w:space="0" w:color="auto"/>
                    <w:right w:val="none" w:sz="0" w:space="0" w:color="auto"/>
                  </w:divBdr>
                  <w:divsChild>
                    <w:div w:id="14123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2949">
          <w:marLeft w:val="0"/>
          <w:marRight w:val="0"/>
          <w:marTop w:val="0"/>
          <w:marBottom w:val="0"/>
          <w:divBdr>
            <w:top w:val="none" w:sz="0" w:space="0" w:color="auto"/>
            <w:left w:val="none" w:sz="0" w:space="0" w:color="auto"/>
            <w:bottom w:val="none" w:sz="0" w:space="0" w:color="auto"/>
            <w:right w:val="none" w:sz="0" w:space="0" w:color="auto"/>
          </w:divBdr>
          <w:divsChild>
            <w:div w:id="12806611">
              <w:marLeft w:val="0"/>
              <w:marRight w:val="0"/>
              <w:marTop w:val="0"/>
              <w:marBottom w:val="0"/>
              <w:divBdr>
                <w:top w:val="none" w:sz="0" w:space="0" w:color="auto"/>
                <w:left w:val="none" w:sz="0" w:space="0" w:color="auto"/>
                <w:bottom w:val="none" w:sz="0" w:space="0" w:color="auto"/>
                <w:right w:val="none" w:sz="0" w:space="0" w:color="auto"/>
              </w:divBdr>
              <w:divsChild>
                <w:div w:id="343440142">
                  <w:marLeft w:val="0"/>
                  <w:marRight w:val="0"/>
                  <w:marTop w:val="0"/>
                  <w:marBottom w:val="0"/>
                  <w:divBdr>
                    <w:top w:val="none" w:sz="0" w:space="0" w:color="auto"/>
                    <w:left w:val="none" w:sz="0" w:space="0" w:color="auto"/>
                    <w:bottom w:val="none" w:sz="0" w:space="0" w:color="auto"/>
                    <w:right w:val="none" w:sz="0" w:space="0" w:color="auto"/>
                  </w:divBdr>
                  <w:divsChild>
                    <w:div w:id="20744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6637">
          <w:marLeft w:val="0"/>
          <w:marRight w:val="0"/>
          <w:marTop w:val="0"/>
          <w:marBottom w:val="0"/>
          <w:divBdr>
            <w:top w:val="none" w:sz="0" w:space="0" w:color="auto"/>
            <w:left w:val="none" w:sz="0" w:space="0" w:color="auto"/>
            <w:bottom w:val="none" w:sz="0" w:space="0" w:color="auto"/>
            <w:right w:val="none" w:sz="0" w:space="0" w:color="auto"/>
          </w:divBdr>
          <w:divsChild>
            <w:div w:id="1637644093">
              <w:marLeft w:val="0"/>
              <w:marRight w:val="0"/>
              <w:marTop w:val="0"/>
              <w:marBottom w:val="0"/>
              <w:divBdr>
                <w:top w:val="none" w:sz="0" w:space="0" w:color="auto"/>
                <w:left w:val="none" w:sz="0" w:space="0" w:color="auto"/>
                <w:bottom w:val="none" w:sz="0" w:space="0" w:color="auto"/>
                <w:right w:val="none" w:sz="0" w:space="0" w:color="auto"/>
              </w:divBdr>
              <w:divsChild>
                <w:div w:id="2143188566">
                  <w:marLeft w:val="0"/>
                  <w:marRight w:val="0"/>
                  <w:marTop w:val="0"/>
                  <w:marBottom w:val="0"/>
                  <w:divBdr>
                    <w:top w:val="none" w:sz="0" w:space="0" w:color="auto"/>
                    <w:left w:val="none" w:sz="0" w:space="0" w:color="auto"/>
                    <w:bottom w:val="none" w:sz="0" w:space="0" w:color="auto"/>
                    <w:right w:val="none" w:sz="0" w:space="0" w:color="auto"/>
                  </w:divBdr>
                  <w:divsChild>
                    <w:div w:id="9770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1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2.wmf"/><Relationship Id="rId21" Type="http://schemas.openxmlformats.org/officeDocument/2006/relationships/control" Target="activeX/activeX3.xml"/><Relationship Id="rId42" Type="http://schemas.openxmlformats.org/officeDocument/2006/relationships/control" Target="activeX/activeX18.xml"/><Relationship Id="rId63" Type="http://schemas.openxmlformats.org/officeDocument/2006/relationships/control" Target="activeX/activeX33.xml"/><Relationship Id="rId84" Type="http://schemas.openxmlformats.org/officeDocument/2006/relationships/control" Target="activeX/activeX49.xml"/><Relationship Id="rId138" Type="http://schemas.openxmlformats.org/officeDocument/2006/relationships/control" Target="activeX/activeX94.xml"/><Relationship Id="rId159" Type="http://schemas.openxmlformats.org/officeDocument/2006/relationships/control" Target="activeX/activeX110.xml"/><Relationship Id="rId170" Type="http://schemas.openxmlformats.org/officeDocument/2006/relationships/header" Target="header1.xml"/><Relationship Id="rId107" Type="http://schemas.openxmlformats.org/officeDocument/2006/relationships/control" Target="activeX/activeX67.xml"/><Relationship Id="rId11" Type="http://schemas.openxmlformats.org/officeDocument/2006/relationships/image" Target="media/image1.png"/><Relationship Id="rId32" Type="http://schemas.openxmlformats.org/officeDocument/2006/relationships/control" Target="activeX/activeX11.xml"/><Relationship Id="rId53" Type="http://schemas.openxmlformats.org/officeDocument/2006/relationships/control" Target="activeX/activeX26.xml"/><Relationship Id="rId74" Type="http://schemas.openxmlformats.org/officeDocument/2006/relationships/control" Target="activeX/activeX42.xml"/><Relationship Id="rId128" Type="http://schemas.openxmlformats.org/officeDocument/2006/relationships/control" Target="activeX/activeX85.xml"/><Relationship Id="rId149" Type="http://schemas.openxmlformats.org/officeDocument/2006/relationships/control" Target="activeX/activeX101.xml"/><Relationship Id="rId5" Type="http://schemas.openxmlformats.org/officeDocument/2006/relationships/settings" Target="settings.xml"/><Relationship Id="rId95" Type="http://schemas.openxmlformats.org/officeDocument/2006/relationships/control" Target="activeX/activeX58.xml"/><Relationship Id="rId160" Type="http://schemas.openxmlformats.org/officeDocument/2006/relationships/control" Target="activeX/activeX111.xml"/><Relationship Id="rId22" Type="http://schemas.openxmlformats.org/officeDocument/2006/relationships/control" Target="activeX/activeX4.xml"/><Relationship Id="rId43" Type="http://schemas.openxmlformats.org/officeDocument/2006/relationships/image" Target="media/image15.wmf"/><Relationship Id="rId64" Type="http://schemas.openxmlformats.org/officeDocument/2006/relationships/control" Target="activeX/activeX34.xml"/><Relationship Id="rId118" Type="http://schemas.openxmlformats.org/officeDocument/2006/relationships/control" Target="activeX/activeX76.xml"/><Relationship Id="rId139" Type="http://schemas.openxmlformats.org/officeDocument/2006/relationships/image" Target="media/image35.png"/><Relationship Id="rId85" Type="http://schemas.openxmlformats.org/officeDocument/2006/relationships/control" Target="activeX/activeX50.xml"/><Relationship Id="rId150" Type="http://schemas.openxmlformats.org/officeDocument/2006/relationships/control" Target="activeX/activeX102.xml"/><Relationship Id="rId171" Type="http://schemas.openxmlformats.org/officeDocument/2006/relationships/header" Target="header2.xml"/><Relationship Id="rId12" Type="http://schemas.openxmlformats.org/officeDocument/2006/relationships/image" Target="media/image2.png"/><Relationship Id="rId33" Type="http://schemas.openxmlformats.org/officeDocument/2006/relationships/image" Target="media/image12.png"/><Relationship Id="rId108" Type="http://schemas.openxmlformats.org/officeDocument/2006/relationships/control" Target="activeX/activeX68.xml"/><Relationship Id="rId129" Type="http://schemas.openxmlformats.org/officeDocument/2006/relationships/control" Target="activeX/activeX86.xml"/><Relationship Id="rId54" Type="http://schemas.openxmlformats.org/officeDocument/2006/relationships/control" Target="activeX/activeX27.xml"/><Relationship Id="rId75" Type="http://schemas.openxmlformats.org/officeDocument/2006/relationships/control" Target="activeX/activeX43.xml"/><Relationship Id="rId96" Type="http://schemas.openxmlformats.org/officeDocument/2006/relationships/control" Target="activeX/activeX59.xml"/><Relationship Id="rId140" Type="http://schemas.openxmlformats.org/officeDocument/2006/relationships/control" Target="activeX/activeX95.xml"/><Relationship Id="rId161" Type="http://schemas.openxmlformats.org/officeDocument/2006/relationships/control" Target="activeX/activeX112.xml"/><Relationship Id="rId6" Type="http://schemas.openxmlformats.org/officeDocument/2006/relationships/webSettings" Target="webSettings.xml"/><Relationship Id="rId23" Type="http://schemas.openxmlformats.org/officeDocument/2006/relationships/image" Target="media/image9.png"/><Relationship Id="rId28" Type="http://schemas.openxmlformats.org/officeDocument/2006/relationships/control" Target="activeX/activeX7.xml"/><Relationship Id="rId49" Type="http://schemas.openxmlformats.org/officeDocument/2006/relationships/image" Target="media/image17.png"/><Relationship Id="rId114" Type="http://schemas.openxmlformats.org/officeDocument/2006/relationships/control" Target="activeX/activeX73.xml"/><Relationship Id="rId119" Type="http://schemas.openxmlformats.org/officeDocument/2006/relationships/control" Target="activeX/activeX77.xml"/><Relationship Id="rId44" Type="http://schemas.openxmlformats.org/officeDocument/2006/relationships/control" Target="activeX/activeX19.xml"/><Relationship Id="rId60" Type="http://schemas.openxmlformats.org/officeDocument/2006/relationships/control" Target="activeX/activeX31.xml"/><Relationship Id="rId65" Type="http://schemas.openxmlformats.org/officeDocument/2006/relationships/control" Target="activeX/activeX35.xml"/><Relationship Id="rId81" Type="http://schemas.openxmlformats.org/officeDocument/2006/relationships/control" Target="activeX/activeX47.xml"/><Relationship Id="rId86" Type="http://schemas.openxmlformats.org/officeDocument/2006/relationships/control" Target="activeX/activeX51.xml"/><Relationship Id="rId130" Type="http://schemas.openxmlformats.org/officeDocument/2006/relationships/control" Target="activeX/activeX87.xml"/><Relationship Id="rId135" Type="http://schemas.openxmlformats.org/officeDocument/2006/relationships/control" Target="activeX/activeX92.xml"/><Relationship Id="rId151" Type="http://schemas.openxmlformats.org/officeDocument/2006/relationships/control" Target="activeX/activeX103.xml"/><Relationship Id="rId156" Type="http://schemas.openxmlformats.org/officeDocument/2006/relationships/image" Target="media/image39.png"/><Relationship Id="rId177" Type="http://schemas.openxmlformats.org/officeDocument/2006/relationships/theme" Target="theme/theme1.xml"/><Relationship Id="rId172"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6.png"/><Relationship Id="rId39" Type="http://schemas.openxmlformats.org/officeDocument/2006/relationships/control" Target="activeX/activeX15.xml"/><Relationship Id="rId109" Type="http://schemas.openxmlformats.org/officeDocument/2006/relationships/image" Target="media/image31.png"/><Relationship Id="rId34" Type="http://schemas.openxmlformats.org/officeDocument/2006/relationships/image" Target="media/image13.png"/><Relationship Id="rId50" Type="http://schemas.openxmlformats.org/officeDocument/2006/relationships/control" Target="activeX/activeX23.xml"/><Relationship Id="rId55" Type="http://schemas.openxmlformats.org/officeDocument/2006/relationships/image" Target="media/image18.wmf"/><Relationship Id="rId76" Type="http://schemas.openxmlformats.org/officeDocument/2006/relationships/image" Target="media/image23.wmf"/><Relationship Id="rId97" Type="http://schemas.openxmlformats.org/officeDocument/2006/relationships/control" Target="activeX/activeX60.xml"/><Relationship Id="rId104" Type="http://schemas.openxmlformats.org/officeDocument/2006/relationships/image" Target="media/image30.png"/><Relationship Id="rId120" Type="http://schemas.openxmlformats.org/officeDocument/2006/relationships/control" Target="activeX/activeX78.xml"/><Relationship Id="rId125" Type="http://schemas.openxmlformats.org/officeDocument/2006/relationships/control" Target="activeX/activeX83.xml"/><Relationship Id="rId141" Type="http://schemas.openxmlformats.org/officeDocument/2006/relationships/image" Target="media/image36.png"/><Relationship Id="rId146" Type="http://schemas.openxmlformats.org/officeDocument/2006/relationships/control" Target="activeX/activeX99.xml"/><Relationship Id="rId167" Type="http://schemas.openxmlformats.org/officeDocument/2006/relationships/control" Target="activeX/activeX117.xml"/><Relationship Id="rId7" Type="http://schemas.openxmlformats.org/officeDocument/2006/relationships/footnotes" Target="footnotes.xml"/><Relationship Id="rId71" Type="http://schemas.openxmlformats.org/officeDocument/2006/relationships/control" Target="activeX/activeX39.xml"/><Relationship Id="rId92" Type="http://schemas.openxmlformats.org/officeDocument/2006/relationships/control" Target="activeX/activeX56.xml"/><Relationship Id="rId162" Type="http://schemas.openxmlformats.org/officeDocument/2006/relationships/control" Target="activeX/activeX113.xml"/><Relationship Id="rId2" Type="http://schemas.openxmlformats.org/officeDocument/2006/relationships/numbering" Target="numbering.xml"/><Relationship Id="rId29" Type="http://schemas.openxmlformats.org/officeDocument/2006/relationships/control" Target="activeX/activeX8.xml"/><Relationship Id="rId24" Type="http://schemas.openxmlformats.org/officeDocument/2006/relationships/image" Target="media/image10.png"/><Relationship Id="rId40" Type="http://schemas.openxmlformats.org/officeDocument/2006/relationships/control" Target="activeX/activeX16.xml"/><Relationship Id="rId45" Type="http://schemas.openxmlformats.org/officeDocument/2006/relationships/image" Target="media/image16.wmf"/><Relationship Id="rId66" Type="http://schemas.openxmlformats.org/officeDocument/2006/relationships/control" Target="activeX/activeX36.xml"/><Relationship Id="rId87" Type="http://schemas.openxmlformats.org/officeDocument/2006/relationships/control" Target="activeX/activeX52.xml"/><Relationship Id="rId110" Type="http://schemas.openxmlformats.org/officeDocument/2006/relationships/control" Target="activeX/activeX69.xml"/><Relationship Id="rId115" Type="http://schemas.openxmlformats.org/officeDocument/2006/relationships/control" Target="activeX/activeX74.xml"/><Relationship Id="rId131" Type="http://schemas.openxmlformats.org/officeDocument/2006/relationships/control" Target="activeX/activeX88.xml"/><Relationship Id="rId136" Type="http://schemas.openxmlformats.org/officeDocument/2006/relationships/image" Target="media/image34.png"/><Relationship Id="rId157" Type="http://schemas.openxmlformats.org/officeDocument/2006/relationships/control" Target="activeX/activeX108.xml"/><Relationship Id="rId178" Type="http://schemas.openxmlformats.org/officeDocument/2006/relationships/customXml" Target="../customXml/item2.xml"/><Relationship Id="rId61" Type="http://schemas.openxmlformats.org/officeDocument/2006/relationships/image" Target="media/image20.wmf"/><Relationship Id="rId82" Type="http://schemas.openxmlformats.org/officeDocument/2006/relationships/image" Target="media/image25.wmf"/><Relationship Id="rId152" Type="http://schemas.openxmlformats.org/officeDocument/2006/relationships/control" Target="activeX/activeX104.xml"/><Relationship Id="rId173" Type="http://schemas.openxmlformats.org/officeDocument/2006/relationships/footer" Target="footer2.xml"/><Relationship Id="rId19" Type="http://schemas.openxmlformats.org/officeDocument/2006/relationships/image" Target="media/image7.png"/><Relationship Id="rId14" Type="http://schemas.openxmlformats.org/officeDocument/2006/relationships/image" Target="media/image4.wmf"/><Relationship Id="rId30" Type="http://schemas.openxmlformats.org/officeDocument/2006/relationships/control" Target="activeX/activeX9.xml"/><Relationship Id="rId35" Type="http://schemas.openxmlformats.org/officeDocument/2006/relationships/image" Target="media/image14.png"/><Relationship Id="rId56" Type="http://schemas.openxmlformats.org/officeDocument/2006/relationships/control" Target="activeX/activeX28.xml"/><Relationship Id="rId77" Type="http://schemas.openxmlformats.org/officeDocument/2006/relationships/control" Target="activeX/activeX44.xml"/><Relationship Id="rId100" Type="http://schemas.openxmlformats.org/officeDocument/2006/relationships/image" Target="media/image28.png"/><Relationship Id="rId105" Type="http://schemas.openxmlformats.org/officeDocument/2006/relationships/control" Target="activeX/activeX65.xml"/><Relationship Id="rId126" Type="http://schemas.openxmlformats.org/officeDocument/2006/relationships/image" Target="media/image33.png"/><Relationship Id="rId147" Type="http://schemas.openxmlformats.org/officeDocument/2006/relationships/control" Target="activeX/activeX100.xml"/><Relationship Id="rId168" Type="http://schemas.openxmlformats.org/officeDocument/2006/relationships/control" Target="activeX/activeX118.xml"/><Relationship Id="rId8" Type="http://schemas.openxmlformats.org/officeDocument/2006/relationships/endnotes" Target="endnotes.xml"/><Relationship Id="rId51" Type="http://schemas.openxmlformats.org/officeDocument/2006/relationships/control" Target="activeX/activeX24.xml"/><Relationship Id="rId72" Type="http://schemas.openxmlformats.org/officeDocument/2006/relationships/control" Target="activeX/activeX40.xml"/><Relationship Id="rId93" Type="http://schemas.openxmlformats.org/officeDocument/2006/relationships/image" Target="media/image27.wmf"/><Relationship Id="rId98" Type="http://schemas.openxmlformats.org/officeDocument/2006/relationships/control" Target="activeX/activeX61.xml"/><Relationship Id="rId121" Type="http://schemas.openxmlformats.org/officeDocument/2006/relationships/control" Target="activeX/activeX79.xml"/><Relationship Id="rId142" Type="http://schemas.openxmlformats.org/officeDocument/2006/relationships/control" Target="activeX/activeX96.xml"/><Relationship Id="rId163" Type="http://schemas.openxmlformats.org/officeDocument/2006/relationships/control" Target="activeX/activeX114.xml"/><Relationship Id="rId3" Type="http://schemas.openxmlformats.org/officeDocument/2006/relationships/styles" Target="styles.xml"/><Relationship Id="rId25" Type="http://schemas.openxmlformats.org/officeDocument/2006/relationships/control" Target="activeX/activeX5.xml"/><Relationship Id="rId46" Type="http://schemas.openxmlformats.org/officeDocument/2006/relationships/control" Target="activeX/activeX20.xml"/><Relationship Id="rId67" Type="http://schemas.openxmlformats.org/officeDocument/2006/relationships/control" Target="activeX/activeX37.xml"/><Relationship Id="rId116" Type="http://schemas.openxmlformats.org/officeDocument/2006/relationships/control" Target="activeX/activeX75.xml"/><Relationship Id="rId137" Type="http://schemas.openxmlformats.org/officeDocument/2006/relationships/control" Target="activeX/activeX93.xml"/><Relationship Id="rId158" Type="http://schemas.openxmlformats.org/officeDocument/2006/relationships/control" Target="activeX/activeX109.xml"/><Relationship Id="rId20" Type="http://schemas.openxmlformats.org/officeDocument/2006/relationships/image" Target="media/image8.wmf"/><Relationship Id="rId41" Type="http://schemas.openxmlformats.org/officeDocument/2006/relationships/control" Target="activeX/activeX17.xml"/><Relationship Id="rId62" Type="http://schemas.openxmlformats.org/officeDocument/2006/relationships/control" Target="activeX/activeX32.xml"/><Relationship Id="rId83" Type="http://schemas.openxmlformats.org/officeDocument/2006/relationships/control" Target="activeX/activeX48.xml"/><Relationship Id="rId88" Type="http://schemas.openxmlformats.org/officeDocument/2006/relationships/image" Target="media/image26.png"/><Relationship Id="rId111" Type="http://schemas.openxmlformats.org/officeDocument/2006/relationships/control" Target="activeX/activeX70.xml"/><Relationship Id="rId132" Type="http://schemas.openxmlformats.org/officeDocument/2006/relationships/control" Target="activeX/activeX89.xml"/><Relationship Id="rId153" Type="http://schemas.openxmlformats.org/officeDocument/2006/relationships/control" Target="activeX/activeX105.xml"/><Relationship Id="rId174" Type="http://schemas.openxmlformats.org/officeDocument/2006/relationships/header" Target="header3.xml"/><Relationship Id="rId179" Type="http://schemas.openxmlformats.org/officeDocument/2006/relationships/customXml" Target="../customXml/item3.xml"/><Relationship Id="rId15" Type="http://schemas.openxmlformats.org/officeDocument/2006/relationships/control" Target="activeX/activeX1.xml"/><Relationship Id="rId36" Type="http://schemas.openxmlformats.org/officeDocument/2006/relationships/control" Target="activeX/activeX12.xml"/><Relationship Id="rId57" Type="http://schemas.openxmlformats.org/officeDocument/2006/relationships/image" Target="media/image19.wmf"/><Relationship Id="rId106" Type="http://schemas.openxmlformats.org/officeDocument/2006/relationships/control" Target="activeX/activeX66.xml"/><Relationship Id="rId127" Type="http://schemas.openxmlformats.org/officeDocument/2006/relationships/control" Target="activeX/activeX84.xml"/><Relationship Id="rId10" Type="http://schemas.openxmlformats.org/officeDocument/2006/relationships/hyperlink" Target="../Forms/P5000_en.htm" TargetMode="External"/><Relationship Id="rId31" Type="http://schemas.openxmlformats.org/officeDocument/2006/relationships/control" Target="activeX/activeX10.xml"/><Relationship Id="rId52" Type="http://schemas.openxmlformats.org/officeDocument/2006/relationships/control" Target="activeX/activeX25.xml"/><Relationship Id="rId73" Type="http://schemas.openxmlformats.org/officeDocument/2006/relationships/control" Target="activeX/activeX41.xml"/><Relationship Id="rId78" Type="http://schemas.openxmlformats.org/officeDocument/2006/relationships/control" Target="activeX/activeX45.xml"/><Relationship Id="rId94" Type="http://schemas.openxmlformats.org/officeDocument/2006/relationships/control" Target="activeX/activeX57.xml"/><Relationship Id="rId99" Type="http://schemas.openxmlformats.org/officeDocument/2006/relationships/control" Target="activeX/activeX62.xml"/><Relationship Id="rId101" Type="http://schemas.openxmlformats.org/officeDocument/2006/relationships/control" Target="activeX/activeX63.xml"/><Relationship Id="rId122" Type="http://schemas.openxmlformats.org/officeDocument/2006/relationships/control" Target="activeX/activeX80.xml"/><Relationship Id="rId143" Type="http://schemas.openxmlformats.org/officeDocument/2006/relationships/image" Target="media/image37.png"/><Relationship Id="rId148" Type="http://schemas.openxmlformats.org/officeDocument/2006/relationships/image" Target="media/image38.png"/><Relationship Id="rId164" Type="http://schemas.openxmlformats.org/officeDocument/2006/relationships/control" Target="activeX/activeX115.xml"/><Relationship Id="rId169" Type="http://schemas.openxmlformats.org/officeDocument/2006/relationships/control" Target="activeX/activeX119.xml"/><Relationship Id="rId4" Type="http://schemas.microsoft.com/office/2007/relationships/stylesWithEffects" Target="stylesWithEffects.xml"/><Relationship Id="rId9" Type="http://schemas.openxmlformats.org/officeDocument/2006/relationships/hyperlink" Target="http://eur-lex.europa.eu/LexUriServ/LexUriServ.do?uri=OJ:L:2009:292:0031:0047:EN:PDF" TargetMode="External"/><Relationship Id="rId180" Type="http://schemas.openxmlformats.org/officeDocument/2006/relationships/customXml" Target="../customXml/item4.xml"/><Relationship Id="rId26" Type="http://schemas.openxmlformats.org/officeDocument/2006/relationships/control" Target="activeX/activeX6.xml"/><Relationship Id="rId47" Type="http://schemas.openxmlformats.org/officeDocument/2006/relationships/control" Target="activeX/activeX21.xml"/><Relationship Id="rId68" Type="http://schemas.openxmlformats.org/officeDocument/2006/relationships/image" Target="media/image21.wmf"/><Relationship Id="rId89" Type="http://schemas.openxmlformats.org/officeDocument/2006/relationships/control" Target="activeX/activeX53.xml"/><Relationship Id="rId112" Type="http://schemas.openxmlformats.org/officeDocument/2006/relationships/control" Target="activeX/activeX71.xml"/><Relationship Id="rId133" Type="http://schemas.openxmlformats.org/officeDocument/2006/relationships/control" Target="activeX/activeX90.xml"/><Relationship Id="rId154" Type="http://schemas.openxmlformats.org/officeDocument/2006/relationships/control" Target="activeX/activeX106.xml"/><Relationship Id="rId175" Type="http://schemas.openxmlformats.org/officeDocument/2006/relationships/footer" Target="footer3.xml"/><Relationship Id="rId16" Type="http://schemas.openxmlformats.org/officeDocument/2006/relationships/image" Target="media/image5.png"/><Relationship Id="rId37" Type="http://schemas.openxmlformats.org/officeDocument/2006/relationships/control" Target="activeX/activeX13.xml"/><Relationship Id="rId58" Type="http://schemas.openxmlformats.org/officeDocument/2006/relationships/control" Target="activeX/activeX29.xml"/><Relationship Id="rId79" Type="http://schemas.openxmlformats.org/officeDocument/2006/relationships/control" Target="activeX/activeX46.xml"/><Relationship Id="rId102" Type="http://schemas.openxmlformats.org/officeDocument/2006/relationships/image" Target="media/image29.png"/><Relationship Id="rId123" Type="http://schemas.openxmlformats.org/officeDocument/2006/relationships/control" Target="activeX/activeX81.xml"/><Relationship Id="rId144" Type="http://schemas.openxmlformats.org/officeDocument/2006/relationships/control" Target="activeX/activeX97.xml"/><Relationship Id="rId90" Type="http://schemas.openxmlformats.org/officeDocument/2006/relationships/control" Target="activeX/activeX54.xml"/><Relationship Id="rId165" Type="http://schemas.openxmlformats.org/officeDocument/2006/relationships/control" Target="activeX/activeX116.xml"/><Relationship Id="rId27" Type="http://schemas.openxmlformats.org/officeDocument/2006/relationships/image" Target="media/image11.png"/><Relationship Id="rId48" Type="http://schemas.openxmlformats.org/officeDocument/2006/relationships/control" Target="activeX/activeX22.xml"/><Relationship Id="rId69" Type="http://schemas.openxmlformats.org/officeDocument/2006/relationships/control" Target="activeX/activeX38.xml"/><Relationship Id="rId113" Type="http://schemas.openxmlformats.org/officeDocument/2006/relationships/control" Target="activeX/activeX72.xml"/><Relationship Id="rId134" Type="http://schemas.openxmlformats.org/officeDocument/2006/relationships/control" Target="activeX/activeX91.xml"/><Relationship Id="rId80" Type="http://schemas.openxmlformats.org/officeDocument/2006/relationships/image" Target="media/image24.wmf"/><Relationship Id="rId155" Type="http://schemas.openxmlformats.org/officeDocument/2006/relationships/control" Target="activeX/activeX107.xml"/><Relationship Id="rId176" Type="http://schemas.openxmlformats.org/officeDocument/2006/relationships/fontTable" Target="fontTable.xml"/><Relationship Id="rId17" Type="http://schemas.openxmlformats.org/officeDocument/2006/relationships/control" Target="activeX/activeX2.xml"/><Relationship Id="rId38" Type="http://schemas.openxmlformats.org/officeDocument/2006/relationships/control" Target="activeX/activeX14.xml"/><Relationship Id="rId59" Type="http://schemas.openxmlformats.org/officeDocument/2006/relationships/control" Target="activeX/activeX30.xml"/><Relationship Id="rId103" Type="http://schemas.openxmlformats.org/officeDocument/2006/relationships/control" Target="activeX/activeX64.xml"/><Relationship Id="rId124" Type="http://schemas.openxmlformats.org/officeDocument/2006/relationships/control" Target="activeX/activeX82.xml"/><Relationship Id="rId70" Type="http://schemas.openxmlformats.org/officeDocument/2006/relationships/image" Target="media/image22.wmf"/><Relationship Id="rId91" Type="http://schemas.openxmlformats.org/officeDocument/2006/relationships/control" Target="activeX/activeX55.xml"/><Relationship Id="rId145" Type="http://schemas.openxmlformats.org/officeDocument/2006/relationships/control" Target="activeX/activeX98.xml"/><Relationship Id="rId166" Type="http://schemas.openxmlformats.org/officeDocument/2006/relationships/image" Target="media/image40.wmf"/><Relationship Id="rId1" Type="http://schemas.openxmlformats.org/officeDocument/2006/relationships/customXml" Target="../customXml/item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A-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A-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1A-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1A-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3DFDD-8B76-4E96-86C9-B6FB024406E4}"/>
</file>

<file path=customXml/itemProps2.xml><?xml version="1.0" encoding="utf-8"?>
<ds:datastoreItem xmlns:ds="http://schemas.openxmlformats.org/officeDocument/2006/customXml" ds:itemID="{4D790064-F94B-47CD-855C-1694E75C5E84}"/>
</file>

<file path=customXml/itemProps3.xml><?xml version="1.0" encoding="utf-8"?>
<ds:datastoreItem xmlns:ds="http://schemas.openxmlformats.org/officeDocument/2006/customXml" ds:itemID="{584EF26F-9AE4-46A6-A824-981420434E91}"/>
</file>

<file path=customXml/itemProps4.xml><?xml version="1.0" encoding="utf-8"?>
<ds:datastoreItem xmlns:ds="http://schemas.openxmlformats.org/officeDocument/2006/customXml" ds:itemID="{A5905541-7D61-42DC-864F-9AB0AEFE2666}"/>
</file>

<file path=docProps/app.xml><?xml version="1.0" encoding="utf-8"?>
<Properties xmlns="http://schemas.openxmlformats.org/officeDocument/2006/extended-properties" xmlns:vt="http://schemas.openxmlformats.org/officeDocument/2006/docPropsVTypes">
  <Template>Normal.dotm</Template>
  <TotalTime>49</TotalTime>
  <Pages>20</Pages>
  <Words>4986</Words>
  <Characters>28425</Characters>
  <Application>Microsoft Office Word</Application>
  <DocSecurity>0</DocSecurity>
  <Lines>236</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33345</CharactersWithSpaces>
  <SharedDoc>false</SharedDoc>
  <HLinks>
    <vt:vector size="18" baseType="variant">
      <vt:variant>
        <vt:i4>4456572</vt:i4>
      </vt:variant>
      <vt:variant>
        <vt:i4>6</vt:i4>
      </vt:variant>
      <vt:variant>
        <vt:i4>0</vt:i4>
      </vt:variant>
      <vt:variant>
        <vt:i4>5</vt:i4>
      </vt:variant>
      <vt:variant>
        <vt:lpwstr>P_BUC_Guidelines/P_BUC_Guidelines/Pension/SEDs/Forms/P5000_en.htm</vt:lpwstr>
      </vt:variant>
      <vt:variant>
        <vt:lpwstr/>
      </vt:variant>
      <vt:variant>
        <vt:i4>4456572</vt:i4>
      </vt:variant>
      <vt:variant>
        <vt:i4>3</vt:i4>
      </vt:variant>
      <vt:variant>
        <vt:i4>0</vt:i4>
      </vt:variant>
      <vt:variant>
        <vt:i4>5</vt:i4>
      </vt:variant>
      <vt:variant>
        <vt:lpwstr>P_BUC_Guidelines/P_BUC_Guidelines/Pension/SEDs/Forms/P5000_en.htm</vt:lpwstr>
      </vt:variant>
      <vt:variant>
        <vt:lpwstr/>
      </vt:variant>
      <vt:variant>
        <vt:i4>5767192</vt:i4>
      </vt:variant>
      <vt:variant>
        <vt:i4>0</vt:i4>
      </vt:variant>
      <vt:variant>
        <vt:i4>0</vt:i4>
      </vt:variant>
      <vt:variant>
        <vt:i4>5</vt:i4>
      </vt:variant>
      <vt:variant>
        <vt:lpwstr>http://eur-lex.europa.eu/LexUriServ/LexUriServ.do?uri=OJ:L:2009:292:0031:0047:EN:PDF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P5000</dc:title>
  <dc:subject/>
  <dc:creator>NICULESCU Calin (EMPL-EXT)</dc:creator>
  <cp:keywords/>
  <dc:description/>
  <cp:lastModifiedBy>ALECSANDRESCU Adriana-Madalina (EMPL-EXT)</cp:lastModifiedBy>
  <cp:revision>16</cp:revision>
  <cp:lastPrinted>2017-05-16T09:39:00Z</cp:lastPrinted>
  <dcterms:created xsi:type="dcterms:W3CDTF">2017-05-16T12:31:00Z</dcterms:created>
  <dcterms:modified xsi:type="dcterms:W3CDTF">2017-12-01T09:34:00Z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