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9"/>
        <w:tblW w:w="10065" w:type="dxa"/>
        <w:tblInd w:w="-318" w:type="dxa"/>
        <w:tblLook w:val="04A0" w:firstRow="1" w:lastRow="0" w:firstColumn="1" w:lastColumn="0" w:noHBand="0" w:noVBand="1"/>
      </w:tblPr>
      <w:tblGrid>
        <w:gridCol w:w="10065"/>
      </w:tblGrid>
      <w:tr w:rsidR="007E4207" w:rsidRPr="00540978" w14:paraId="080C1CD9" w14:textId="77777777" w:rsidTr="007E4207">
        <w:tc>
          <w:tcPr>
            <w:tcW w:w="10065" w:type="dxa"/>
            <w:shd w:val="clear" w:color="auto" w:fill="BFBFBF"/>
          </w:tcPr>
          <w:p w14:paraId="313637EC" w14:textId="49A78E86" w:rsidR="007E4207" w:rsidRPr="00CE5D52" w:rsidRDefault="007E4207" w:rsidP="0091590B">
            <w:pPr>
              <w:jc w:val="center"/>
              <w:rPr>
                <w:rFonts w:ascii="Calibri" w:eastAsia="Calibri" w:hAnsi="Calibri" w:cs="Calibri"/>
                <w:b/>
              </w:rPr>
            </w:pPr>
            <w:bookmarkStart w:id="0" w:name="AD_BUC_11_Sub"/>
            <w:bookmarkStart w:id="1" w:name="_GoBack"/>
            <w:bookmarkEnd w:id="1"/>
            <w:r w:rsidRPr="00CE5D52">
              <w:rPr>
                <w:rFonts w:ascii="Calibri" w:eastAsia="Calibri" w:hAnsi="Calibri" w:cs="Calibri"/>
                <w:b/>
              </w:rPr>
              <w:t xml:space="preserve">How </w:t>
            </w:r>
            <w:r w:rsidR="0091590B" w:rsidRPr="00CE5D52">
              <w:rPr>
                <w:rFonts w:ascii="Calibri" w:eastAsia="Calibri" w:hAnsi="Calibri" w:cs="Calibri"/>
                <w:b/>
              </w:rPr>
              <w:t>does the Intelligent Routing of a message happen</w:t>
            </w:r>
            <w:r w:rsidRPr="00CE5D52">
              <w:rPr>
                <w:rFonts w:ascii="Calibri" w:eastAsia="Calibri" w:hAnsi="Calibri" w:cs="Calibri"/>
                <w:b/>
              </w:rPr>
              <w:t>?</w:t>
            </w:r>
            <w:bookmarkEnd w:id="0"/>
          </w:p>
        </w:tc>
      </w:tr>
      <w:tr w:rsidR="007E4207" w:rsidRPr="00CE5D52" w14:paraId="57A7D500" w14:textId="77777777" w:rsidTr="0077040A">
        <w:tc>
          <w:tcPr>
            <w:tcW w:w="10065" w:type="dxa"/>
          </w:tcPr>
          <w:p w14:paraId="53BB6894" w14:textId="77EBDEBF" w:rsidR="007E4207" w:rsidRPr="00CE5D52" w:rsidRDefault="007E4207" w:rsidP="0091590B">
            <w:pPr>
              <w:jc w:val="center"/>
              <w:rPr>
                <w:rFonts w:ascii="Calibri" w:eastAsia="Calibri" w:hAnsi="Calibri" w:cs="Calibri"/>
              </w:rPr>
            </w:pPr>
            <w:r w:rsidRPr="00CE5D52">
              <w:rPr>
                <w:rFonts w:ascii="Calibri" w:eastAsia="Calibri" w:hAnsi="Calibri" w:cs="Calibri"/>
                <w:b/>
              </w:rPr>
              <w:t>AD_BUC_1</w:t>
            </w:r>
            <w:r w:rsidR="0091590B" w:rsidRPr="00CE5D52">
              <w:rPr>
                <w:rFonts w:ascii="Calibri" w:eastAsia="Calibri" w:hAnsi="Calibri" w:cs="Calibri"/>
                <w:b/>
              </w:rPr>
              <w:t>2</w:t>
            </w:r>
            <w:r w:rsidRPr="00CE5D52">
              <w:rPr>
                <w:rFonts w:ascii="Calibri" w:eastAsia="Calibri" w:hAnsi="Calibri" w:cs="Calibri"/>
                <w:b/>
              </w:rPr>
              <w:t>_Sub</w:t>
            </w:r>
            <w:r w:rsidR="00D96414">
              <w:rPr>
                <w:rFonts w:ascii="Calibri" w:eastAsia="Calibri" w:hAnsi="Calibri" w:cs="Calibri"/>
                <w:b/>
              </w:rPr>
              <w:t>process</w:t>
            </w:r>
            <w:r w:rsidRPr="00CE5D52">
              <w:rPr>
                <w:rFonts w:ascii="Calibri" w:eastAsia="Calibri" w:hAnsi="Calibri" w:cs="Calibri"/>
                <w:b/>
              </w:rPr>
              <w:t xml:space="preserve">: </w:t>
            </w:r>
            <w:r w:rsidR="0091590B" w:rsidRPr="00CE5D52">
              <w:rPr>
                <w:rFonts w:ascii="Calibri" w:eastAsia="Calibri" w:hAnsi="Calibri" w:cs="Calibri"/>
                <w:b/>
              </w:rPr>
              <w:t>Change Participant</w:t>
            </w:r>
          </w:p>
        </w:tc>
      </w:tr>
      <w:tr w:rsidR="007E4207" w:rsidRPr="003D3772" w14:paraId="351A1851" w14:textId="77777777" w:rsidTr="0077040A">
        <w:tc>
          <w:tcPr>
            <w:tcW w:w="10065" w:type="dxa"/>
          </w:tcPr>
          <w:p w14:paraId="7757521F" w14:textId="09A572EB" w:rsidR="000945EC" w:rsidRPr="00CE5D52" w:rsidRDefault="000945EC" w:rsidP="000945EC">
            <w:pPr>
              <w:jc w:val="both"/>
              <w:rPr>
                <w:rFonts w:ascii="Calibri" w:eastAsia="Calibri" w:hAnsi="Calibri" w:cs="Calibri"/>
                <w:b/>
                <w:u w:val="single"/>
              </w:rPr>
            </w:pPr>
            <w:r w:rsidRPr="00CE5D52">
              <w:rPr>
                <w:rFonts w:ascii="Calibri" w:eastAsia="Calibri" w:hAnsi="Calibri" w:cs="Calibri"/>
                <w:b/>
                <w:u w:val="single"/>
              </w:rPr>
              <w:t>Description:</w:t>
            </w:r>
          </w:p>
          <w:p w14:paraId="0907F4CA" w14:textId="32A5FABF" w:rsidR="00790A5F" w:rsidRDefault="00653304" w:rsidP="007E07B8">
            <w:pPr>
              <w:spacing w:after="120"/>
              <w:jc w:val="both"/>
              <w:rPr>
                <w:rFonts w:ascii="Calibri" w:eastAsia="Calibri" w:hAnsi="Calibri" w:cs="Calibri"/>
              </w:rPr>
            </w:pPr>
            <w:r w:rsidRPr="00CE5D52">
              <w:rPr>
                <w:rFonts w:ascii="Calibri" w:eastAsia="Calibri" w:hAnsi="Calibri" w:cs="Calibri"/>
              </w:rPr>
              <w:t>The Administrative</w:t>
            </w:r>
            <w:r w:rsidR="00A304FC" w:rsidRPr="00CE5D52">
              <w:rPr>
                <w:rFonts w:ascii="Calibri" w:eastAsia="Calibri" w:hAnsi="Calibri" w:cs="Calibri"/>
              </w:rPr>
              <w:t xml:space="preserve"> sub-process 'Change Participant</w:t>
            </w:r>
            <w:r w:rsidRPr="00CE5D52">
              <w:rPr>
                <w:rFonts w:ascii="Calibri" w:eastAsia="Calibri" w:hAnsi="Calibri" w:cs="Calibri"/>
              </w:rPr>
              <w:t xml:space="preserve">' is </w:t>
            </w:r>
            <w:r w:rsidR="00F91394">
              <w:rPr>
                <w:rFonts w:ascii="Calibri" w:eastAsia="Calibri" w:hAnsi="Calibri" w:cs="Calibri"/>
              </w:rPr>
              <w:t xml:space="preserve">a technical process </w:t>
            </w:r>
            <w:r w:rsidRPr="00CE5D52">
              <w:rPr>
                <w:rFonts w:ascii="Calibri" w:eastAsia="Calibri" w:hAnsi="Calibri" w:cs="Calibri"/>
              </w:rPr>
              <w:t>used i</w:t>
            </w:r>
            <w:r w:rsidR="007E4207" w:rsidRPr="00CE5D52">
              <w:rPr>
                <w:rFonts w:ascii="Calibri" w:eastAsia="Calibri" w:hAnsi="Calibri" w:cs="Calibri"/>
              </w:rPr>
              <w:t xml:space="preserve">n a situation where </w:t>
            </w:r>
            <w:r w:rsidR="00F655E4" w:rsidRPr="00CE5D52">
              <w:rPr>
                <w:rFonts w:ascii="Calibri" w:eastAsia="Calibri" w:hAnsi="Calibri" w:cs="Calibri"/>
              </w:rPr>
              <w:t>a case is being created, and a SED is sent to an institution in another M</w:t>
            </w:r>
            <w:r w:rsidR="00D96414">
              <w:rPr>
                <w:rFonts w:ascii="Calibri" w:eastAsia="Calibri" w:hAnsi="Calibri" w:cs="Calibri"/>
              </w:rPr>
              <w:t xml:space="preserve">ember </w:t>
            </w:r>
            <w:r w:rsidR="00F655E4" w:rsidRPr="00CE5D52">
              <w:rPr>
                <w:rFonts w:ascii="Calibri" w:eastAsia="Calibri" w:hAnsi="Calibri" w:cs="Calibri"/>
              </w:rPr>
              <w:t>S</w:t>
            </w:r>
            <w:r w:rsidR="00D96414">
              <w:rPr>
                <w:rFonts w:ascii="Calibri" w:eastAsia="Calibri" w:hAnsi="Calibri" w:cs="Calibri"/>
              </w:rPr>
              <w:t>tate</w:t>
            </w:r>
            <w:r w:rsidR="00F91394">
              <w:rPr>
                <w:rFonts w:ascii="Calibri" w:eastAsia="Calibri" w:hAnsi="Calibri" w:cs="Calibri"/>
              </w:rPr>
              <w:t xml:space="preserve"> - here</w:t>
            </w:r>
            <w:r w:rsidR="00F655E4" w:rsidRPr="00CE5D52">
              <w:rPr>
                <w:rFonts w:ascii="Calibri" w:eastAsia="Calibri" w:hAnsi="Calibri" w:cs="Calibri"/>
              </w:rPr>
              <w:t xml:space="preserve"> it is possible to configure the receiving M</w:t>
            </w:r>
            <w:r w:rsidR="00D96414">
              <w:rPr>
                <w:rFonts w:ascii="Calibri" w:eastAsia="Calibri" w:hAnsi="Calibri" w:cs="Calibri"/>
              </w:rPr>
              <w:t xml:space="preserve">ember </w:t>
            </w:r>
            <w:r w:rsidR="00F655E4" w:rsidRPr="00CE5D52">
              <w:rPr>
                <w:rFonts w:ascii="Calibri" w:eastAsia="Calibri" w:hAnsi="Calibri" w:cs="Calibri"/>
              </w:rPr>
              <w:t>S</w:t>
            </w:r>
            <w:r w:rsidR="00D96414">
              <w:rPr>
                <w:rFonts w:ascii="Calibri" w:eastAsia="Calibri" w:hAnsi="Calibri" w:cs="Calibri"/>
              </w:rPr>
              <w:t>tate</w:t>
            </w:r>
            <w:r w:rsidR="00F655E4" w:rsidRPr="00CE5D52">
              <w:rPr>
                <w:rFonts w:ascii="Calibri" w:eastAsia="Calibri" w:hAnsi="Calibri" w:cs="Calibri"/>
              </w:rPr>
              <w:t xml:space="preserve"> Access Point to route the message to an “Intelligent Routing Application”. The Intelligent Routing Application is responsible to analyse (automatically or manually) the SED to determine the correct institution to receive the SED and to handle the case.</w:t>
            </w:r>
          </w:p>
          <w:p w14:paraId="4F59D0D4" w14:textId="16A1BE76" w:rsidR="00261A58" w:rsidRPr="003648A9" w:rsidRDefault="00790A5F" w:rsidP="003648A9">
            <w:pPr>
              <w:spacing w:after="120"/>
              <w:jc w:val="both"/>
              <w:rPr>
                <w:rFonts w:ascii="Calibri" w:hAnsi="Calibri" w:cs="Calibri"/>
                <w:color w:val="000000"/>
              </w:rPr>
            </w:pPr>
            <w:r w:rsidRPr="00790A5F">
              <w:rPr>
                <w:rFonts w:ascii="Calibri" w:eastAsia="Calibri" w:hAnsi="Calibri" w:cs="Calibri"/>
              </w:rPr>
              <w:t>The precondition for it to work is that t</w:t>
            </w:r>
            <w:r w:rsidRPr="00790A5F">
              <w:rPr>
                <w:rFonts w:ascii="Calibri" w:hAnsi="Calibri" w:cs="Calibri"/>
                <w:color w:val="000000"/>
              </w:rPr>
              <w:t>he Access Point in the Member State has configured the Intelligent Routing Rules.</w:t>
            </w:r>
          </w:p>
          <w:p w14:paraId="224B73BA" w14:textId="73622252" w:rsidR="001A459F" w:rsidRPr="00CE5D52" w:rsidRDefault="000945EC" w:rsidP="007E07B8">
            <w:pPr>
              <w:spacing w:after="120"/>
              <w:jc w:val="both"/>
              <w:rPr>
                <w:rFonts w:ascii="Calibri" w:eastAsia="Calibri" w:hAnsi="Calibri" w:cs="Calibri"/>
                <w:b/>
                <w:u w:val="single"/>
              </w:rPr>
            </w:pPr>
            <w:r w:rsidRPr="00CE5D52">
              <w:rPr>
                <w:rFonts w:ascii="Calibri" w:eastAsia="Calibri" w:hAnsi="Calibri" w:cs="Calibri"/>
                <w:b/>
                <w:u w:val="single"/>
              </w:rPr>
              <w:t>Legal Base: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2693"/>
              <w:gridCol w:w="1134"/>
              <w:gridCol w:w="2835"/>
            </w:tblGrid>
            <w:tr w:rsidR="001A459F" w:rsidRPr="00CE5D52" w14:paraId="2E3240EE" w14:textId="77777777" w:rsidTr="003648A9">
              <w:trPr>
                <w:trHeight w:val="359"/>
              </w:trPr>
              <w:tc>
                <w:tcPr>
                  <w:tcW w:w="2865" w:type="dxa"/>
                  <w:vMerge w:val="restart"/>
                  <w:shd w:val="clear" w:color="auto" w:fill="auto"/>
                </w:tcPr>
                <w:p w14:paraId="221344BF" w14:textId="77777777" w:rsidR="001A459F" w:rsidRPr="00CE5D52" w:rsidRDefault="001A459F" w:rsidP="003C6D55">
                  <w:pPr>
                    <w:pStyle w:val="ListBullet4"/>
                    <w:ind w:left="0"/>
                    <w:jc w:val="left"/>
                    <w:rPr>
                      <w:rFonts w:ascii="Calibri" w:hAnsi="Calibri" w:cs="Calibri"/>
                      <w:b/>
                      <w:color w:val="FFFFFF"/>
                    </w:rPr>
                  </w:pPr>
                  <w:r w:rsidRPr="00CE5D52">
                    <w:rPr>
                      <w:rFonts w:ascii="Calibri" w:hAnsi="Calibri" w:cs="Calibri"/>
                      <w:b/>
                    </w:rPr>
                    <w:t>SED</w:t>
                  </w:r>
                </w:p>
              </w:tc>
              <w:tc>
                <w:tcPr>
                  <w:tcW w:w="2693" w:type="dxa"/>
                  <w:shd w:val="clear" w:color="auto" w:fill="548DD4"/>
                </w:tcPr>
                <w:p w14:paraId="58410F67" w14:textId="4A981D5A" w:rsidR="001A459F" w:rsidRPr="00CE5D52" w:rsidRDefault="001A459F" w:rsidP="003C6D55">
                  <w:pPr>
                    <w:pStyle w:val="ListBullet4"/>
                    <w:numPr>
                      <w:ilvl w:val="0"/>
                      <w:numId w:val="0"/>
                    </w:numPr>
                    <w:jc w:val="center"/>
                    <w:rPr>
                      <w:rFonts w:ascii="Calibri" w:hAnsi="Calibri" w:cs="Calibri"/>
                      <w:color w:val="FFFFFF"/>
                    </w:rPr>
                  </w:pPr>
                  <w:r w:rsidRPr="00CE5D52">
                    <w:rPr>
                      <w:rFonts w:ascii="Calibri" w:hAnsi="Calibri" w:cs="Calibri"/>
                      <w:b/>
                      <w:color w:val="FFFFFF"/>
                    </w:rPr>
                    <w:t>Basic Reg</w:t>
                  </w:r>
                  <w:r w:rsidR="007E07B8">
                    <w:rPr>
                      <w:rFonts w:ascii="Calibri" w:hAnsi="Calibri" w:cs="Calibri"/>
                      <w:b/>
                      <w:color w:val="FFFFFF"/>
                    </w:rPr>
                    <w:t>ulation</w:t>
                  </w:r>
                  <w:r w:rsidRPr="00CE5D52">
                    <w:rPr>
                      <w:rFonts w:ascii="Calibri" w:hAnsi="Calibri" w:cs="Calibri"/>
                      <w:b/>
                      <w:color w:val="FFFFFF"/>
                    </w:rPr>
                    <w:t xml:space="preserve"> (883/04)</w:t>
                  </w:r>
                </w:p>
              </w:tc>
              <w:tc>
                <w:tcPr>
                  <w:tcW w:w="3969" w:type="dxa"/>
                  <w:gridSpan w:val="2"/>
                  <w:shd w:val="clear" w:color="auto" w:fill="548DD4"/>
                </w:tcPr>
                <w:p w14:paraId="52F8CF37" w14:textId="48AAE0F5" w:rsidR="001A459F" w:rsidRPr="00CE5D52" w:rsidRDefault="001A459F" w:rsidP="003C6D55">
                  <w:pPr>
                    <w:pStyle w:val="ListBullet4"/>
                    <w:numPr>
                      <w:ilvl w:val="0"/>
                      <w:numId w:val="0"/>
                    </w:numPr>
                    <w:jc w:val="center"/>
                    <w:rPr>
                      <w:rFonts w:ascii="Calibri" w:hAnsi="Calibri" w:cs="Calibri"/>
                      <w:b/>
                      <w:color w:val="FFFFFF"/>
                    </w:rPr>
                  </w:pPr>
                  <w:r w:rsidRPr="00CE5D52">
                    <w:rPr>
                      <w:rFonts w:ascii="Calibri" w:hAnsi="Calibri" w:cs="Calibri"/>
                      <w:b/>
                      <w:color w:val="FFFFFF"/>
                    </w:rPr>
                    <w:t>Implementing Reg</w:t>
                  </w:r>
                  <w:r w:rsidR="007E07B8">
                    <w:rPr>
                      <w:rFonts w:ascii="Calibri" w:hAnsi="Calibri" w:cs="Calibri"/>
                      <w:b/>
                      <w:color w:val="FFFFFF"/>
                    </w:rPr>
                    <w:t>ulation</w:t>
                  </w:r>
                  <w:r w:rsidRPr="00CE5D52">
                    <w:rPr>
                      <w:rFonts w:ascii="Calibri" w:hAnsi="Calibri" w:cs="Calibri"/>
                      <w:b/>
                      <w:color w:val="FFFFFF"/>
                    </w:rPr>
                    <w:t xml:space="preserve"> (987/2009)</w:t>
                  </w:r>
                </w:p>
              </w:tc>
            </w:tr>
            <w:tr w:rsidR="00D96414" w:rsidRPr="00CE5D52" w14:paraId="68DEF1C4" w14:textId="77777777" w:rsidTr="003648A9">
              <w:trPr>
                <w:trHeight w:val="359"/>
              </w:trPr>
              <w:tc>
                <w:tcPr>
                  <w:tcW w:w="2865" w:type="dxa"/>
                  <w:vMerge/>
                  <w:shd w:val="clear" w:color="auto" w:fill="auto"/>
                  <w:vAlign w:val="center"/>
                </w:tcPr>
                <w:p w14:paraId="58F1BD08" w14:textId="77777777" w:rsidR="001A459F" w:rsidRPr="00CE5D52" w:rsidRDefault="001A459F" w:rsidP="003C6D55">
                  <w:pPr>
                    <w:pStyle w:val="ListBullet4"/>
                    <w:numPr>
                      <w:ilvl w:val="0"/>
                      <w:numId w:val="0"/>
                    </w:numPr>
                    <w:jc w:val="left"/>
                    <w:rPr>
                      <w:rFonts w:ascii="Calibri" w:hAnsi="Calibri" w:cs="Calibri"/>
                      <w:b/>
                    </w:rPr>
                  </w:pPr>
                </w:p>
              </w:tc>
              <w:tc>
                <w:tcPr>
                  <w:tcW w:w="2693" w:type="dxa"/>
                  <w:shd w:val="clear" w:color="auto" w:fill="548DD4"/>
                  <w:vAlign w:val="center"/>
                </w:tcPr>
                <w:p w14:paraId="4CEDBC30" w14:textId="77777777" w:rsidR="001A459F" w:rsidRPr="00CE5D52" w:rsidRDefault="001A459F" w:rsidP="003C6D55">
                  <w:pPr>
                    <w:pStyle w:val="ListBullet4"/>
                    <w:numPr>
                      <w:ilvl w:val="0"/>
                      <w:numId w:val="0"/>
                    </w:numPr>
                    <w:jc w:val="center"/>
                    <w:rPr>
                      <w:rFonts w:ascii="Calibri" w:hAnsi="Calibri" w:cs="Calibri"/>
                      <w:b/>
                      <w:color w:val="FFFFFF"/>
                    </w:rPr>
                  </w:pPr>
                  <w:r w:rsidRPr="00CE5D52">
                    <w:rPr>
                      <w:rFonts w:ascii="Calibri" w:hAnsi="Calibri" w:cs="Calibri"/>
                      <w:b/>
                      <w:color w:val="FFFFFF"/>
                    </w:rPr>
                    <w:t xml:space="preserve">76 </w:t>
                  </w:r>
                </w:p>
              </w:tc>
              <w:tc>
                <w:tcPr>
                  <w:tcW w:w="1134" w:type="dxa"/>
                  <w:shd w:val="clear" w:color="auto" w:fill="548DD4"/>
                </w:tcPr>
                <w:p w14:paraId="575966EF" w14:textId="77777777" w:rsidR="001A459F" w:rsidRPr="00CE5D52" w:rsidRDefault="001A459F" w:rsidP="003C6D55">
                  <w:pPr>
                    <w:pStyle w:val="ListBullet4"/>
                    <w:numPr>
                      <w:ilvl w:val="0"/>
                      <w:numId w:val="0"/>
                    </w:numPr>
                    <w:jc w:val="center"/>
                    <w:rPr>
                      <w:rFonts w:ascii="Calibri" w:hAnsi="Calibri" w:cs="Calibri"/>
                      <w:b/>
                      <w:color w:val="FFFFFF"/>
                    </w:rPr>
                  </w:pPr>
                  <w:r w:rsidRPr="00CE5D52">
                    <w:rPr>
                      <w:rFonts w:ascii="Calibri" w:hAnsi="Calibri" w:cs="Calibri"/>
                      <w:b/>
                      <w:color w:val="FFFFFF"/>
                    </w:rPr>
                    <w:t>2(1)</w:t>
                  </w:r>
                </w:p>
              </w:tc>
              <w:tc>
                <w:tcPr>
                  <w:tcW w:w="2835" w:type="dxa"/>
                  <w:shd w:val="clear" w:color="auto" w:fill="548DD4"/>
                </w:tcPr>
                <w:p w14:paraId="1BCED570" w14:textId="77777777" w:rsidR="001A459F" w:rsidRPr="00CE5D52" w:rsidRDefault="001A459F" w:rsidP="003C6D55">
                  <w:pPr>
                    <w:pStyle w:val="ListBullet4"/>
                    <w:numPr>
                      <w:ilvl w:val="0"/>
                      <w:numId w:val="0"/>
                    </w:numPr>
                    <w:jc w:val="center"/>
                    <w:rPr>
                      <w:rFonts w:ascii="Calibri" w:hAnsi="Calibri" w:cs="Calibri"/>
                      <w:b/>
                      <w:color w:val="FFFFFF"/>
                    </w:rPr>
                  </w:pPr>
                  <w:r w:rsidRPr="00CE5D52">
                    <w:rPr>
                      <w:rFonts w:ascii="Calibri" w:hAnsi="Calibri" w:cs="Calibri"/>
                      <w:b/>
                      <w:color w:val="FFFFFF"/>
                    </w:rPr>
                    <w:t>2(2)</w:t>
                  </w:r>
                </w:p>
              </w:tc>
            </w:tr>
            <w:tr w:rsidR="00D96414" w:rsidRPr="00CE5D52" w14:paraId="607F79CB" w14:textId="77777777" w:rsidTr="003648A9">
              <w:tc>
                <w:tcPr>
                  <w:tcW w:w="2865" w:type="dxa"/>
                  <w:shd w:val="clear" w:color="auto" w:fill="auto"/>
                </w:tcPr>
                <w:p w14:paraId="4BEDE25D" w14:textId="2107BE1F" w:rsidR="001A459F" w:rsidRPr="00CE5D52" w:rsidRDefault="00540978" w:rsidP="003C6D55">
                  <w:pPr>
                    <w:pStyle w:val="ListBullet4"/>
                    <w:numPr>
                      <w:ilvl w:val="0"/>
                      <w:numId w:val="0"/>
                    </w:numPr>
                    <w:rPr>
                      <w:rFonts w:ascii="Calibri" w:hAnsi="Calibri" w:cs="Calibri"/>
                    </w:rPr>
                  </w:pPr>
                  <w:hyperlink r:id="rId12" w:history="1">
                    <w:r w:rsidR="001A459F" w:rsidRPr="006A3905">
                      <w:rPr>
                        <w:rStyle w:val="Hyperlink"/>
                        <w:rFonts w:ascii="Calibri" w:hAnsi="Calibri" w:cs="Calibri"/>
                      </w:rPr>
                      <w:t>X100</w:t>
                    </w:r>
                    <w:r w:rsidR="00D96414" w:rsidRPr="006A3905">
                      <w:rPr>
                        <w:rStyle w:val="Hyperlink"/>
                        <w:rFonts w:ascii="Calibri" w:hAnsi="Calibri" w:cs="Calibri"/>
                      </w:rPr>
                      <w:t xml:space="preserve"> Change of Participant</w:t>
                    </w:r>
                  </w:hyperlink>
                </w:p>
              </w:tc>
              <w:tc>
                <w:tcPr>
                  <w:tcW w:w="2693" w:type="dxa"/>
                  <w:shd w:val="clear" w:color="auto" w:fill="auto"/>
                </w:tcPr>
                <w:p w14:paraId="0011F4C9" w14:textId="77777777" w:rsidR="001A459F" w:rsidRPr="00CE5D52" w:rsidRDefault="001A459F" w:rsidP="003C6D55">
                  <w:pPr>
                    <w:pStyle w:val="ListBullet4"/>
                    <w:numPr>
                      <w:ilvl w:val="0"/>
                      <w:numId w:val="0"/>
                    </w:numPr>
                    <w:jc w:val="center"/>
                    <w:rPr>
                      <w:rFonts w:ascii="Calibri" w:hAnsi="Calibri" w:cs="Calibri"/>
                    </w:rPr>
                  </w:pPr>
                  <w:r w:rsidRPr="00CE5D52">
                    <w:rPr>
                      <w:rFonts w:ascii="Calibri" w:hAnsi="Calibri" w:cs="Calibri"/>
                      <w:b/>
                      <w:color w:val="4F6228"/>
                    </w:rPr>
                    <w:sym w:font="Wingdings" w:char="F0FC"/>
                  </w:r>
                </w:p>
              </w:tc>
              <w:tc>
                <w:tcPr>
                  <w:tcW w:w="1134" w:type="dxa"/>
                </w:tcPr>
                <w:p w14:paraId="4BE8852E" w14:textId="77777777" w:rsidR="001A459F" w:rsidRPr="00CE5D52" w:rsidRDefault="001A459F" w:rsidP="003C6D55">
                  <w:pPr>
                    <w:pStyle w:val="ListBullet4"/>
                    <w:numPr>
                      <w:ilvl w:val="0"/>
                      <w:numId w:val="0"/>
                    </w:numPr>
                    <w:jc w:val="center"/>
                    <w:rPr>
                      <w:rFonts w:ascii="Calibri" w:hAnsi="Calibri" w:cs="Calibri"/>
                      <w:b/>
                      <w:color w:val="4F6228"/>
                    </w:rPr>
                  </w:pPr>
                  <w:r w:rsidRPr="00CE5D52">
                    <w:rPr>
                      <w:rFonts w:ascii="Calibri" w:hAnsi="Calibri" w:cs="Calibri"/>
                      <w:b/>
                      <w:color w:val="4F6228"/>
                    </w:rPr>
                    <w:sym w:font="Wingdings" w:char="F0FC"/>
                  </w:r>
                </w:p>
              </w:tc>
              <w:tc>
                <w:tcPr>
                  <w:tcW w:w="2835" w:type="dxa"/>
                </w:tcPr>
                <w:p w14:paraId="324A1E77" w14:textId="77777777" w:rsidR="001A459F" w:rsidRPr="00CE5D52" w:rsidRDefault="001A459F" w:rsidP="003C6D55">
                  <w:pPr>
                    <w:pStyle w:val="ListBullet4"/>
                    <w:numPr>
                      <w:ilvl w:val="0"/>
                      <w:numId w:val="0"/>
                    </w:numPr>
                    <w:jc w:val="center"/>
                    <w:rPr>
                      <w:rFonts w:ascii="Calibri" w:hAnsi="Calibri" w:cs="Calibri"/>
                      <w:b/>
                      <w:color w:val="4F6228"/>
                    </w:rPr>
                  </w:pPr>
                  <w:r w:rsidRPr="00CE5D52">
                    <w:rPr>
                      <w:rFonts w:ascii="Calibri" w:hAnsi="Calibri" w:cs="Calibri"/>
                      <w:b/>
                      <w:color w:val="4F6228"/>
                    </w:rPr>
                    <w:sym w:font="Wingdings" w:char="F0FC"/>
                  </w:r>
                </w:p>
              </w:tc>
            </w:tr>
          </w:tbl>
          <w:p w14:paraId="66F074A5" w14:textId="77777777" w:rsidR="00F15AD8" w:rsidRPr="00CE5D52" w:rsidRDefault="00F15AD8" w:rsidP="007E4207">
            <w:pPr>
              <w:jc w:val="both"/>
              <w:rPr>
                <w:rFonts w:ascii="Calibri" w:eastAsia="Calibri" w:hAnsi="Calibri" w:cs="Calibri"/>
              </w:rPr>
            </w:pPr>
          </w:p>
          <w:p w14:paraId="1C93BA84" w14:textId="7F55CCE9" w:rsidR="000945EC" w:rsidRPr="007E07B8" w:rsidRDefault="000945EC" w:rsidP="007E07B8">
            <w:pPr>
              <w:spacing w:after="120"/>
              <w:jc w:val="both"/>
              <w:rPr>
                <w:rFonts w:ascii="Calibri" w:eastAsia="Calibri" w:hAnsi="Calibri" w:cs="Calibri"/>
                <w:b/>
                <w:u w:val="single"/>
              </w:rPr>
            </w:pPr>
            <w:r w:rsidRPr="00CE5D52">
              <w:rPr>
                <w:rFonts w:ascii="Calibri" w:eastAsia="Calibri" w:hAnsi="Calibri" w:cs="Calibri"/>
                <w:b/>
                <w:u w:val="single"/>
              </w:rPr>
              <w:t>Glossary of relevant terms used in AD_BUC_1</w:t>
            </w:r>
            <w:r w:rsidR="00A304FC" w:rsidRPr="00CE5D52">
              <w:rPr>
                <w:rFonts w:ascii="Calibri" w:eastAsia="Calibri" w:hAnsi="Calibri" w:cs="Calibri"/>
                <w:b/>
                <w:u w:val="single"/>
              </w:rPr>
              <w:t>2</w:t>
            </w:r>
            <w:r w:rsidR="006A3905">
              <w:rPr>
                <w:rFonts w:ascii="Calibri" w:eastAsia="Calibri" w:hAnsi="Calibri" w:cs="Calibri"/>
                <w:b/>
                <w:u w:val="single"/>
              </w:rPr>
              <w:t>_Subprocess</w:t>
            </w:r>
            <w:r w:rsidRPr="00CE5D52">
              <w:rPr>
                <w:rFonts w:ascii="Calibri" w:eastAsia="Calibri" w:hAnsi="Calibri" w:cs="Calibri"/>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0"/>
              <w:gridCol w:w="8361"/>
            </w:tblGrid>
            <w:tr w:rsidR="00CE5D52" w:rsidRPr="00CE5D52" w14:paraId="6D9AC216" w14:textId="77777777" w:rsidTr="003648A9">
              <w:tc>
                <w:tcPr>
                  <w:tcW w:w="1450" w:type="dxa"/>
                  <w:shd w:val="clear" w:color="auto" w:fill="C6D9F1"/>
                </w:tcPr>
                <w:p w14:paraId="3128FBDD" w14:textId="77777777" w:rsidR="00CE5D52" w:rsidRPr="00CE5D52" w:rsidRDefault="00CE5D52" w:rsidP="003C6D55">
                  <w:pPr>
                    <w:rPr>
                      <w:rFonts w:ascii="Calibri" w:hAnsi="Calibri" w:cs="Calibri"/>
                      <w:b/>
                      <w:sz w:val="22"/>
                      <w:lang w:val="en-GB"/>
                    </w:rPr>
                  </w:pPr>
                  <w:r w:rsidRPr="00CE5D52">
                    <w:rPr>
                      <w:rFonts w:ascii="Calibri" w:hAnsi="Calibri" w:cs="Calibri"/>
                      <w:b/>
                      <w:sz w:val="22"/>
                      <w:lang w:val="en-GB"/>
                    </w:rPr>
                    <w:t>Actor name</w:t>
                  </w:r>
                </w:p>
              </w:tc>
              <w:tc>
                <w:tcPr>
                  <w:tcW w:w="8361" w:type="dxa"/>
                  <w:shd w:val="clear" w:color="auto" w:fill="C6D9F1"/>
                </w:tcPr>
                <w:p w14:paraId="0C532AB9" w14:textId="77777777" w:rsidR="00CE5D52" w:rsidRPr="00CE5D52" w:rsidRDefault="00CE5D52" w:rsidP="003C6D55">
                  <w:pPr>
                    <w:rPr>
                      <w:rFonts w:ascii="Calibri" w:hAnsi="Calibri" w:cs="Calibri"/>
                      <w:b/>
                      <w:sz w:val="22"/>
                      <w:lang w:val="en-GB"/>
                    </w:rPr>
                  </w:pPr>
                  <w:r w:rsidRPr="00CE5D52">
                    <w:rPr>
                      <w:rFonts w:ascii="Calibri" w:hAnsi="Calibri" w:cs="Calibri"/>
                      <w:b/>
                      <w:sz w:val="22"/>
                      <w:lang w:val="en-GB"/>
                    </w:rPr>
                    <w:t>Description</w:t>
                  </w:r>
                </w:p>
              </w:tc>
            </w:tr>
            <w:tr w:rsidR="00CE5D52" w:rsidRPr="00540978" w14:paraId="57206167" w14:textId="77777777" w:rsidTr="003648A9">
              <w:tc>
                <w:tcPr>
                  <w:tcW w:w="1450" w:type="dxa"/>
                </w:tcPr>
                <w:p w14:paraId="6514BFC0" w14:textId="5C01C9FF" w:rsidR="00CE5D52" w:rsidRPr="00CE5D52" w:rsidRDefault="00CE5D52" w:rsidP="003C6D55">
                  <w:pPr>
                    <w:rPr>
                      <w:rFonts w:ascii="Calibri" w:hAnsi="Calibri" w:cs="Calibri"/>
                      <w:b/>
                      <w:i/>
                      <w:sz w:val="22"/>
                      <w:lang w:val="en-GB"/>
                    </w:rPr>
                  </w:pPr>
                  <w:r w:rsidRPr="00CE5D52">
                    <w:rPr>
                      <w:rFonts w:ascii="Calibri" w:hAnsi="Calibri" w:cs="Calibri"/>
                      <w:b/>
                      <w:i/>
                      <w:sz w:val="22"/>
                      <w:lang w:val="en-GB"/>
                    </w:rPr>
                    <w:t>Intelligent</w:t>
                  </w:r>
                  <w:r w:rsidR="002514F2">
                    <w:rPr>
                      <w:rFonts w:ascii="Calibri" w:hAnsi="Calibri" w:cs="Calibri"/>
                      <w:b/>
                      <w:i/>
                      <w:sz w:val="22"/>
                      <w:lang w:val="en-GB"/>
                    </w:rPr>
                    <w:t xml:space="preserve"> </w:t>
                  </w:r>
                  <w:r w:rsidRPr="00CE5D52">
                    <w:rPr>
                      <w:rFonts w:ascii="Calibri" w:hAnsi="Calibri" w:cs="Calibri"/>
                      <w:b/>
                      <w:i/>
                      <w:sz w:val="22"/>
                      <w:lang w:val="en-GB"/>
                    </w:rPr>
                    <w:t>R</w:t>
                  </w:r>
                  <w:r w:rsidR="002514F2">
                    <w:rPr>
                      <w:rFonts w:ascii="Calibri" w:hAnsi="Calibri" w:cs="Calibri"/>
                      <w:b/>
                      <w:i/>
                      <w:sz w:val="22"/>
                      <w:lang w:val="en-GB"/>
                    </w:rPr>
                    <w:t xml:space="preserve">outing </w:t>
                  </w:r>
                  <w:r w:rsidRPr="00CE5D52">
                    <w:rPr>
                      <w:rFonts w:ascii="Calibri" w:hAnsi="Calibri" w:cs="Calibri"/>
                      <w:b/>
                      <w:i/>
                      <w:sz w:val="22"/>
                      <w:lang w:val="en-GB"/>
                    </w:rPr>
                    <w:t>A</w:t>
                  </w:r>
                  <w:r w:rsidR="002514F2">
                    <w:rPr>
                      <w:rFonts w:ascii="Calibri" w:hAnsi="Calibri" w:cs="Calibri"/>
                      <w:b/>
                      <w:i/>
                      <w:sz w:val="22"/>
                      <w:lang w:val="en-GB"/>
                    </w:rPr>
                    <w:t>pplication</w:t>
                  </w:r>
                </w:p>
              </w:tc>
              <w:tc>
                <w:tcPr>
                  <w:tcW w:w="8361" w:type="dxa"/>
                </w:tcPr>
                <w:p w14:paraId="680D0908" w14:textId="3F3EF245" w:rsidR="00CE5D52" w:rsidRPr="00CE5D52" w:rsidRDefault="00CE5D52" w:rsidP="003C6D55">
                  <w:pPr>
                    <w:rPr>
                      <w:rFonts w:ascii="Calibri" w:hAnsi="Calibri" w:cs="Calibri"/>
                      <w:sz w:val="22"/>
                      <w:lang w:val="en-GB"/>
                    </w:rPr>
                  </w:pPr>
                  <w:r w:rsidRPr="00CE5D52">
                    <w:rPr>
                      <w:rFonts w:ascii="Calibri" w:hAnsi="Calibri" w:cs="Calibri"/>
                      <w:sz w:val="22"/>
                      <w:lang w:val="en-GB"/>
                    </w:rPr>
                    <w:t>The Intelligent</w:t>
                  </w:r>
                  <w:r w:rsidR="002514F2">
                    <w:rPr>
                      <w:rFonts w:ascii="Calibri" w:hAnsi="Calibri" w:cs="Calibri"/>
                      <w:sz w:val="22"/>
                      <w:lang w:val="en-GB"/>
                    </w:rPr>
                    <w:t xml:space="preserve"> </w:t>
                  </w:r>
                  <w:r w:rsidRPr="00CE5D52">
                    <w:rPr>
                      <w:rFonts w:ascii="Calibri" w:hAnsi="Calibri" w:cs="Calibri"/>
                      <w:sz w:val="22"/>
                      <w:lang w:val="en-GB"/>
                    </w:rPr>
                    <w:t>R</w:t>
                  </w:r>
                  <w:r w:rsidR="002514F2">
                    <w:rPr>
                      <w:rFonts w:ascii="Calibri" w:hAnsi="Calibri" w:cs="Calibri"/>
                      <w:sz w:val="22"/>
                      <w:lang w:val="en-GB"/>
                    </w:rPr>
                    <w:t xml:space="preserve">outing </w:t>
                  </w:r>
                  <w:r w:rsidRPr="00CE5D52">
                    <w:rPr>
                      <w:rFonts w:ascii="Calibri" w:hAnsi="Calibri" w:cs="Calibri"/>
                      <w:sz w:val="22"/>
                      <w:lang w:val="en-GB"/>
                    </w:rPr>
                    <w:t>A</w:t>
                  </w:r>
                  <w:r w:rsidR="002514F2">
                    <w:rPr>
                      <w:rFonts w:ascii="Calibri" w:hAnsi="Calibri" w:cs="Calibri"/>
                      <w:sz w:val="22"/>
                      <w:lang w:val="en-GB"/>
                    </w:rPr>
                    <w:t>pplication</w:t>
                  </w:r>
                  <w:r w:rsidRPr="00CE5D52">
                    <w:rPr>
                      <w:rFonts w:ascii="Calibri" w:hAnsi="Calibri" w:cs="Calibri"/>
                      <w:sz w:val="22"/>
                      <w:lang w:val="en-GB"/>
                    </w:rPr>
                    <w:t xml:space="preserve"> is a specific application that is responsible for receiving SED, analysing it and determining (automatically or manually) the correct Institution to handle the case.</w:t>
                  </w:r>
                </w:p>
              </w:tc>
            </w:tr>
            <w:tr w:rsidR="00CE5D52" w:rsidRPr="00540978" w14:paraId="4F6686B5" w14:textId="77777777" w:rsidTr="003648A9">
              <w:tc>
                <w:tcPr>
                  <w:tcW w:w="1450" w:type="dxa"/>
                </w:tcPr>
                <w:p w14:paraId="1045A308" w14:textId="77777777" w:rsidR="00CE5D52" w:rsidRPr="00CE5D52" w:rsidRDefault="00CE5D52" w:rsidP="003C6D55">
                  <w:pPr>
                    <w:rPr>
                      <w:rFonts w:ascii="Calibri" w:hAnsi="Calibri" w:cs="Calibri"/>
                      <w:b/>
                      <w:i/>
                      <w:sz w:val="22"/>
                      <w:lang w:val="en-GB"/>
                    </w:rPr>
                  </w:pPr>
                  <w:r w:rsidRPr="00CE5D52">
                    <w:rPr>
                      <w:rFonts w:ascii="Calibri" w:hAnsi="Calibri" w:cs="Calibri"/>
                      <w:b/>
                      <w:i/>
                      <w:sz w:val="22"/>
                      <w:lang w:val="en-GB"/>
                    </w:rPr>
                    <w:t>New Participant</w:t>
                  </w:r>
                </w:p>
              </w:tc>
              <w:tc>
                <w:tcPr>
                  <w:tcW w:w="8361" w:type="dxa"/>
                </w:tcPr>
                <w:p w14:paraId="5A8C31FC" w14:textId="77777777" w:rsidR="00CE5D52" w:rsidRPr="00CE5D52" w:rsidRDefault="00CE5D52" w:rsidP="003C6D55">
                  <w:pPr>
                    <w:rPr>
                      <w:rFonts w:ascii="Calibri" w:hAnsi="Calibri" w:cs="Calibri"/>
                      <w:sz w:val="22"/>
                      <w:lang w:val="en-GB"/>
                    </w:rPr>
                  </w:pPr>
                  <w:r w:rsidRPr="00CE5D52">
                    <w:rPr>
                      <w:rFonts w:ascii="Calibri" w:hAnsi="Calibri" w:cs="Calibri"/>
                      <w:sz w:val="22"/>
                      <w:lang w:val="en-GB"/>
                    </w:rPr>
                    <w:t xml:space="preserve">The New Participant is the institution who, before the execution of this Business Use Case, was not part of the case and following it is a participant. </w:t>
                  </w:r>
                </w:p>
              </w:tc>
            </w:tr>
            <w:tr w:rsidR="00CE5D52" w:rsidRPr="00540978" w14:paraId="1892142F" w14:textId="77777777" w:rsidTr="003648A9">
              <w:tc>
                <w:tcPr>
                  <w:tcW w:w="1450" w:type="dxa"/>
                </w:tcPr>
                <w:p w14:paraId="2B4AB8C1" w14:textId="77777777" w:rsidR="00CE5D52" w:rsidRPr="00CE5D52" w:rsidRDefault="00CE5D52" w:rsidP="003C6D55">
                  <w:pPr>
                    <w:rPr>
                      <w:rFonts w:ascii="Calibri" w:hAnsi="Calibri" w:cs="Calibri"/>
                      <w:b/>
                      <w:i/>
                      <w:sz w:val="22"/>
                      <w:lang w:val="en-GB"/>
                    </w:rPr>
                  </w:pPr>
                  <w:r w:rsidRPr="00CE5D52">
                    <w:rPr>
                      <w:rFonts w:ascii="Calibri" w:hAnsi="Calibri" w:cs="Calibri"/>
                      <w:b/>
                      <w:i/>
                      <w:sz w:val="22"/>
                      <w:lang w:val="en-GB"/>
                    </w:rPr>
                    <w:t>Removed Participant</w:t>
                  </w:r>
                </w:p>
              </w:tc>
              <w:tc>
                <w:tcPr>
                  <w:tcW w:w="8361" w:type="dxa"/>
                </w:tcPr>
                <w:p w14:paraId="6C9E8646" w14:textId="77777777" w:rsidR="00CE5D52" w:rsidRPr="00CE5D52" w:rsidRDefault="00CE5D52" w:rsidP="003C6D55">
                  <w:pPr>
                    <w:rPr>
                      <w:rFonts w:ascii="Calibri" w:hAnsi="Calibri" w:cs="Calibri"/>
                      <w:sz w:val="22"/>
                      <w:lang w:val="en-GB"/>
                    </w:rPr>
                  </w:pPr>
                  <w:r w:rsidRPr="00CE5D52">
                    <w:rPr>
                      <w:rFonts w:ascii="Calibri" w:hAnsi="Calibri" w:cs="Calibri"/>
                      <w:sz w:val="22"/>
                      <w:lang w:val="en-GB"/>
                    </w:rPr>
                    <w:t>The Removed Participant is the Institution to which the SED was originally addressed and will be removed following the execution of this process</w:t>
                  </w:r>
                </w:p>
              </w:tc>
            </w:tr>
            <w:tr w:rsidR="00CE5D52" w:rsidRPr="00540978" w14:paraId="0956964D" w14:textId="77777777" w:rsidTr="003648A9">
              <w:tc>
                <w:tcPr>
                  <w:tcW w:w="1450" w:type="dxa"/>
                </w:tcPr>
                <w:p w14:paraId="371D0001" w14:textId="77777777" w:rsidR="00CE5D52" w:rsidRPr="00CE5D52" w:rsidRDefault="00CE5D52" w:rsidP="003C6D55">
                  <w:pPr>
                    <w:rPr>
                      <w:rFonts w:ascii="Calibri" w:hAnsi="Calibri" w:cs="Calibri"/>
                      <w:b/>
                      <w:i/>
                      <w:sz w:val="22"/>
                      <w:lang w:val="en-GB"/>
                    </w:rPr>
                  </w:pPr>
                  <w:r w:rsidRPr="00CE5D52">
                    <w:rPr>
                      <w:rFonts w:ascii="Calibri" w:hAnsi="Calibri" w:cs="Calibri"/>
                      <w:b/>
                      <w:i/>
                      <w:sz w:val="22"/>
                      <w:lang w:val="en-GB"/>
                    </w:rPr>
                    <w:t>Other Participant(s)</w:t>
                  </w:r>
                </w:p>
              </w:tc>
              <w:tc>
                <w:tcPr>
                  <w:tcW w:w="8361" w:type="dxa"/>
                </w:tcPr>
                <w:p w14:paraId="6E95F14A" w14:textId="77777777" w:rsidR="00CE5D52" w:rsidRPr="00CE5D52" w:rsidRDefault="00CE5D52" w:rsidP="003C6D55">
                  <w:pPr>
                    <w:rPr>
                      <w:rFonts w:ascii="Calibri" w:hAnsi="Calibri" w:cs="Calibri"/>
                      <w:sz w:val="22"/>
                      <w:lang w:val="en-GB"/>
                    </w:rPr>
                  </w:pPr>
                  <w:r w:rsidRPr="00CE5D52">
                    <w:rPr>
                      <w:rFonts w:ascii="Calibri" w:hAnsi="Calibri" w:cs="Calibri"/>
                      <w:sz w:val="22"/>
                      <w:lang w:val="en-GB"/>
                    </w:rPr>
                    <w:t>Other Participant(s) represent(s) all other active participants in the case. This will be one or more Institutions as determined by the main process.</w:t>
                  </w:r>
                </w:p>
              </w:tc>
            </w:tr>
          </w:tbl>
          <w:p w14:paraId="2F24F6FC" w14:textId="77777777" w:rsidR="001A459F" w:rsidRPr="00CE5D52" w:rsidRDefault="001A459F" w:rsidP="007E4207">
            <w:pPr>
              <w:jc w:val="both"/>
              <w:rPr>
                <w:rFonts w:ascii="Calibri" w:eastAsia="Calibri" w:hAnsi="Calibri" w:cs="Calibri"/>
              </w:rPr>
            </w:pPr>
          </w:p>
          <w:p w14:paraId="22A9AAD2" w14:textId="77777777" w:rsidR="000945EC" w:rsidRDefault="000945EC" w:rsidP="000945EC">
            <w:pPr>
              <w:jc w:val="both"/>
              <w:rPr>
                <w:rFonts w:ascii="Calibri" w:eastAsia="Calibri" w:hAnsi="Calibri" w:cs="Calibri"/>
                <w:b/>
                <w:u w:val="single"/>
              </w:rPr>
            </w:pPr>
            <w:r w:rsidRPr="00CE5D52">
              <w:rPr>
                <w:rFonts w:ascii="Calibri" w:eastAsia="Calibri" w:hAnsi="Calibri" w:cs="Calibri"/>
                <w:b/>
                <w:u w:val="single"/>
              </w:rPr>
              <w:t>Steps:</w:t>
            </w:r>
          </w:p>
          <w:p w14:paraId="47349AFB" w14:textId="5DBB3ED6" w:rsidR="00B77943" w:rsidRPr="00B77943" w:rsidRDefault="00B77943" w:rsidP="007E07B8">
            <w:pPr>
              <w:spacing w:after="120"/>
              <w:jc w:val="both"/>
              <w:rPr>
                <w:rFonts w:ascii="Calibri" w:eastAsia="Calibri" w:hAnsi="Calibri" w:cs="Calibri"/>
              </w:rPr>
            </w:pPr>
            <w:r w:rsidRPr="00B77943">
              <w:rPr>
                <w:rFonts w:ascii="Calibri" w:eastAsia="Calibri" w:hAnsi="Calibri" w:cs="Calibri"/>
              </w:rPr>
              <w:t>Th</w:t>
            </w:r>
            <w:r>
              <w:rPr>
                <w:rFonts w:ascii="Calibri" w:eastAsia="Calibri" w:hAnsi="Calibri" w:cs="Calibri"/>
              </w:rPr>
              <w:t>e Intelligent</w:t>
            </w:r>
            <w:r w:rsidR="002514F2">
              <w:rPr>
                <w:rFonts w:ascii="Calibri" w:eastAsia="Calibri" w:hAnsi="Calibri" w:cs="Calibri"/>
              </w:rPr>
              <w:t xml:space="preserve"> </w:t>
            </w:r>
            <w:r>
              <w:rPr>
                <w:rFonts w:ascii="Calibri" w:eastAsia="Calibri" w:hAnsi="Calibri" w:cs="Calibri"/>
              </w:rPr>
              <w:t>R</w:t>
            </w:r>
            <w:r w:rsidR="002514F2">
              <w:rPr>
                <w:rFonts w:ascii="Calibri" w:eastAsia="Calibri" w:hAnsi="Calibri" w:cs="Calibri"/>
              </w:rPr>
              <w:t xml:space="preserve">outing </w:t>
            </w:r>
            <w:r>
              <w:rPr>
                <w:rFonts w:ascii="Calibri" w:eastAsia="Calibri" w:hAnsi="Calibri" w:cs="Calibri"/>
              </w:rPr>
              <w:t>A</w:t>
            </w:r>
            <w:r w:rsidR="002514F2">
              <w:rPr>
                <w:rFonts w:ascii="Calibri" w:eastAsia="Calibri" w:hAnsi="Calibri" w:cs="Calibri"/>
              </w:rPr>
              <w:t>pplication</w:t>
            </w:r>
            <w:r>
              <w:rPr>
                <w:rFonts w:ascii="Calibri" w:eastAsia="Calibri" w:hAnsi="Calibri" w:cs="Calibri"/>
              </w:rPr>
              <w:t xml:space="preserve"> receives a SED, </w:t>
            </w:r>
            <w:r w:rsidRPr="00B77943">
              <w:rPr>
                <w:rFonts w:ascii="Calibri" w:eastAsia="Calibri" w:hAnsi="Calibri" w:cs="Calibri"/>
              </w:rPr>
              <w:t xml:space="preserve">analyses </w:t>
            </w:r>
            <w:r>
              <w:rPr>
                <w:rFonts w:ascii="Calibri" w:eastAsia="Calibri" w:hAnsi="Calibri" w:cs="Calibri"/>
              </w:rPr>
              <w:t>it</w:t>
            </w:r>
            <w:r w:rsidRPr="00B77943">
              <w:rPr>
                <w:rFonts w:ascii="Calibri" w:eastAsia="Calibri" w:hAnsi="Calibri" w:cs="Calibri"/>
              </w:rPr>
              <w:t xml:space="preserve"> and determines the correct Institution that will handle t</w:t>
            </w:r>
            <w:r>
              <w:rPr>
                <w:rFonts w:ascii="Calibri" w:eastAsia="Calibri" w:hAnsi="Calibri" w:cs="Calibri"/>
              </w:rPr>
              <w:t xml:space="preserve">he case in their Member State (New Participant). </w:t>
            </w:r>
            <w:r w:rsidRPr="00B77943">
              <w:rPr>
                <w:rFonts w:ascii="Calibri" w:eastAsia="Calibri" w:hAnsi="Calibri" w:cs="Calibri"/>
              </w:rPr>
              <w:t>The Intelligent</w:t>
            </w:r>
            <w:r w:rsidR="002514F2">
              <w:rPr>
                <w:rFonts w:ascii="Calibri" w:eastAsia="Calibri" w:hAnsi="Calibri" w:cs="Calibri"/>
              </w:rPr>
              <w:t xml:space="preserve"> </w:t>
            </w:r>
            <w:r w:rsidRPr="00B77943">
              <w:rPr>
                <w:rFonts w:ascii="Calibri" w:eastAsia="Calibri" w:hAnsi="Calibri" w:cs="Calibri"/>
              </w:rPr>
              <w:t>R</w:t>
            </w:r>
            <w:r w:rsidR="002514F2">
              <w:rPr>
                <w:rFonts w:ascii="Calibri" w:eastAsia="Calibri" w:hAnsi="Calibri" w:cs="Calibri"/>
              </w:rPr>
              <w:t xml:space="preserve">outing </w:t>
            </w:r>
            <w:r w:rsidRPr="00B77943">
              <w:rPr>
                <w:rFonts w:ascii="Calibri" w:eastAsia="Calibri" w:hAnsi="Calibri" w:cs="Calibri"/>
              </w:rPr>
              <w:t>A</w:t>
            </w:r>
            <w:r w:rsidR="002514F2">
              <w:rPr>
                <w:rFonts w:ascii="Calibri" w:eastAsia="Calibri" w:hAnsi="Calibri" w:cs="Calibri"/>
              </w:rPr>
              <w:t>pplication</w:t>
            </w:r>
            <w:r w:rsidRPr="00B77943">
              <w:rPr>
                <w:rFonts w:ascii="Calibri" w:eastAsia="Calibri" w:hAnsi="Calibri" w:cs="Calibri"/>
              </w:rPr>
              <w:t xml:space="preserve"> </w:t>
            </w:r>
            <w:r>
              <w:rPr>
                <w:rFonts w:ascii="Calibri" w:eastAsia="Calibri" w:hAnsi="Calibri" w:cs="Calibri"/>
              </w:rPr>
              <w:t xml:space="preserve">then </w:t>
            </w:r>
            <w:r w:rsidRPr="00B77943">
              <w:rPr>
                <w:rFonts w:ascii="Calibri" w:eastAsia="Calibri" w:hAnsi="Calibri" w:cs="Calibri"/>
              </w:rPr>
              <w:t xml:space="preserve">fills out a Change of Participant </w:t>
            </w:r>
            <w:hyperlink r:id="rId13" w:history="1">
              <w:r w:rsidRPr="00997BB4">
                <w:rPr>
                  <w:rStyle w:val="Hyperlink"/>
                  <w:rFonts w:ascii="Calibri" w:eastAsia="Calibri" w:hAnsi="Calibri" w:cs="Calibri"/>
                </w:rPr>
                <w:t>SED X100</w:t>
              </w:r>
            </w:hyperlink>
            <w:r w:rsidRPr="00B77943">
              <w:rPr>
                <w:rFonts w:ascii="Calibri" w:eastAsia="Calibri" w:hAnsi="Calibri" w:cs="Calibri"/>
              </w:rPr>
              <w:t xml:space="preserve"> providing the details of the New </w:t>
            </w:r>
            <w:r>
              <w:rPr>
                <w:rFonts w:ascii="Calibri" w:eastAsia="Calibri" w:hAnsi="Calibri" w:cs="Calibri"/>
              </w:rPr>
              <w:t>Participant's i</w:t>
            </w:r>
            <w:r w:rsidRPr="00B77943">
              <w:rPr>
                <w:rFonts w:ascii="Calibri" w:eastAsia="Calibri" w:hAnsi="Calibri" w:cs="Calibri"/>
              </w:rPr>
              <w:t>nstitution an</w:t>
            </w:r>
            <w:r>
              <w:rPr>
                <w:rFonts w:ascii="Calibri" w:eastAsia="Calibri" w:hAnsi="Calibri" w:cs="Calibri"/>
              </w:rPr>
              <w:t>d the institution to be Removed and sends it to the Other Participant(s).</w:t>
            </w:r>
          </w:p>
          <w:p w14:paraId="2C3EAE6F" w14:textId="73195869" w:rsidR="00D973C2" w:rsidRPr="00B77943" w:rsidRDefault="00B77943" w:rsidP="007E07B8">
            <w:pPr>
              <w:spacing w:after="120"/>
              <w:jc w:val="both"/>
              <w:rPr>
                <w:rFonts w:ascii="Calibri" w:eastAsia="Calibri" w:hAnsi="Calibri" w:cs="Calibri"/>
              </w:rPr>
            </w:pPr>
            <w:r w:rsidRPr="00B77943">
              <w:rPr>
                <w:rFonts w:ascii="Calibri" w:eastAsia="Calibri" w:hAnsi="Calibri" w:cs="Calibri"/>
              </w:rPr>
              <w:t>Other Participant</w:t>
            </w:r>
            <w:r>
              <w:rPr>
                <w:rFonts w:ascii="Calibri" w:eastAsia="Calibri" w:hAnsi="Calibri" w:cs="Calibri"/>
              </w:rPr>
              <w:t>(</w:t>
            </w:r>
            <w:r w:rsidRPr="00B77943">
              <w:rPr>
                <w:rFonts w:ascii="Calibri" w:eastAsia="Calibri" w:hAnsi="Calibri" w:cs="Calibri"/>
              </w:rPr>
              <w:t>s</w:t>
            </w:r>
            <w:r>
              <w:rPr>
                <w:rFonts w:ascii="Calibri" w:eastAsia="Calibri" w:hAnsi="Calibri" w:cs="Calibri"/>
              </w:rPr>
              <w:t>)</w:t>
            </w:r>
            <w:r w:rsidRPr="00B77943">
              <w:rPr>
                <w:rFonts w:ascii="Calibri" w:eastAsia="Calibri" w:hAnsi="Calibri" w:cs="Calibri"/>
              </w:rPr>
              <w:t xml:space="preserve"> receive the X100 and</w:t>
            </w:r>
            <w:r>
              <w:rPr>
                <w:rFonts w:ascii="Calibri" w:eastAsia="Calibri" w:hAnsi="Calibri" w:cs="Calibri"/>
              </w:rPr>
              <w:t xml:space="preserve"> t</w:t>
            </w:r>
            <w:r w:rsidRPr="00B77943">
              <w:rPr>
                <w:rFonts w:ascii="Calibri" w:eastAsia="Calibri" w:hAnsi="Calibri" w:cs="Calibri"/>
              </w:rPr>
              <w:t xml:space="preserve">ake note of the New Participant and include it in any further exchanges of SED in accordance with </w:t>
            </w:r>
            <w:r>
              <w:rPr>
                <w:rFonts w:ascii="Calibri" w:eastAsia="Calibri" w:hAnsi="Calibri" w:cs="Calibri"/>
              </w:rPr>
              <w:t>the business rules of that case. Also, t</w:t>
            </w:r>
            <w:r w:rsidRPr="00B77943">
              <w:rPr>
                <w:rFonts w:ascii="Calibri" w:eastAsia="Calibri" w:hAnsi="Calibri" w:cs="Calibri"/>
              </w:rPr>
              <w:t xml:space="preserve">ake note of the Removed Participant and no longer include this participant in the case. </w:t>
            </w:r>
          </w:p>
          <w:p w14:paraId="159A00E0" w14:textId="12F23EA6" w:rsidR="00F1348A" w:rsidRPr="00F1348A" w:rsidRDefault="00B77943" w:rsidP="00B77943">
            <w:pPr>
              <w:jc w:val="both"/>
              <w:rPr>
                <w:rFonts w:ascii="Calibri" w:eastAsia="Calibri" w:hAnsi="Calibri" w:cs="Calibri"/>
              </w:rPr>
            </w:pPr>
            <w:r w:rsidRPr="00B77943">
              <w:rPr>
                <w:rFonts w:ascii="Calibri" w:eastAsia="Calibri" w:hAnsi="Calibri" w:cs="Calibri"/>
              </w:rPr>
              <w:t>The Intelligent</w:t>
            </w:r>
            <w:r w:rsidR="002514F2">
              <w:rPr>
                <w:rFonts w:ascii="Calibri" w:eastAsia="Calibri" w:hAnsi="Calibri" w:cs="Calibri"/>
              </w:rPr>
              <w:t xml:space="preserve"> </w:t>
            </w:r>
            <w:r w:rsidRPr="00B77943">
              <w:rPr>
                <w:rFonts w:ascii="Calibri" w:eastAsia="Calibri" w:hAnsi="Calibri" w:cs="Calibri"/>
              </w:rPr>
              <w:t>R</w:t>
            </w:r>
            <w:r w:rsidR="002514F2">
              <w:rPr>
                <w:rFonts w:ascii="Calibri" w:eastAsia="Calibri" w:hAnsi="Calibri" w:cs="Calibri"/>
              </w:rPr>
              <w:t xml:space="preserve">outing </w:t>
            </w:r>
            <w:r w:rsidRPr="00B77943">
              <w:rPr>
                <w:rFonts w:ascii="Calibri" w:eastAsia="Calibri" w:hAnsi="Calibri" w:cs="Calibri"/>
              </w:rPr>
              <w:t>A</w:t>
            </w:r>
            <w:r w:rsidR="002514F2">
              <w:rPr>
                <w:rFonts w:ascii="Calibri" w:eastAsia="Calibri" w:hAnsi="Calibri" w:cs="Calibri"/>
              </w:rPr>
              <w:t>pplication</w:t>
            </w:r>
            <w:r w:rsidRPr="00B77943">
              <w:rPr>
                <w:rFonts w:ascii="Calibri" w:eastAsia="Calibri" w:hAnsi="Calibri" w:cs="Calibri"/>
              </w:rPr>
              <w:t xml:space="preserve"> sends the SED they </w:t>
            </w:r>
            <w:r w:rsidR="00D973C2">
              <w:rPr>
                <w:rFonts w:ascii="Calibri" w:eastAsia="Calibri" w:hAnsi="Calibri" w:cs="Calibri"/>
              </w:rPr>
              <w:t xml:space="preserve">received to the New Participant. </w:t>
            </w:r>
            <w:r w:rsidRPr="00B77943">
              <w:rPr>
                <w:rFonts w:ascii="Calibri" w:eastAsia="Calibri" w:hAnsi="Calibri" w:cs="Calibri"/>
              </w:rPr>
              <w:t>The use case ends here.</w:t>
            </w:r>
          </w:p>
          <w:p w14:paraId="694772A3" w14:textId="77777777" w:rsidR="00F15AD8" w:rsidRDefault="00F15AD8" w:rsidP="00F15AD8">
            <w:pPr>
              <w:jc w:val="both"/>
              <w:rPr>
                <w:rFonts w:ascii="Calibri" w:eastAsia="Calibri" w:hAnsi="Calibri" w:cs="Calibri"/>
              </w:rPr>
            </w:pPr>
          </w:p>
          <w:p w14:paraId="5E4B091C" w14:textId="7FA971E7" w:rsidR="00D973C2" w:rsidRPr="00D973C2" w:rsidRDefault="00D973C2" w:rsidP="00F15AD8">
            <w:pPr>
              <w:jc w:val="both"/>
              <w:rPr>
                <w:rFonts w:ascii="Calibri" w:eastAsia="Calibri" w:hAnsi="Calibri" w:cs="Calibri"/>
                <w:b/>
                <w:u w:val="single"/>
              </w:rPr>
            </w:pPr>
            <w:r w:rsidRPr="00D973C2">
              <w:rPr>
                <w:rFonts w:ascii="Calibri" w:eastAsia="Calibri" w:hAnsi="Calibri" w:cs="Calibri"/>
                <w:b/>
                <w:u w:val="single"/>
              </w:rPr>
              <w:t>Alternative scenarios:</w:t>
            </w:r>
          </w:p>
          <w:p w14:paraId="42AB1CF9" w14:textId="04FF9231" w:rsidR="00BC13EB" w:rsidRDefault="00D973C2" w:rsidP="00F15AD8">
            <w:pPr>
              <w:jc w:val="both"/>
              <w:rPr>
                <w:rFonts w:ascii="Calibri" w:eastAsia="Calibri" w:hAnsi="Calibri" w:cs="Calibri"/>
              </w:rPr>
            </w:pPr>
            <w:r>
              <w:rPr>
                <w:rFonts w:ascii="Calibri" w:eastAsia="Calibri" w:hAnsi="Calibri" w:cs="Calibri"/>
              </w:rPr>
              <w:t xml:space="preserve">In case if </w:t>
            </w:r>
            <w:r w:rsidRPr="00D973C2">
              <w:rPr>
                <w:rFonts w:ascii="Calibri" w:eastAsia="Calibri" w:hAnsi="Calibri" w:cs="Calibri"/>
              </w:rPr>
              <w:t>the Intelligent</w:t>
            </w:r>
            <w:r w:rsidR="002514F2">
              <w:rPr>
                <w:rFonts w:ascii="Calibri" w:eastAsia="Calibri" w:hAnsi="Calibri" w:cs="Calibri"/>
              </w:rPr>
              <w:t xml:space="preserve"> </w:t>
            </w:r>
            <w:r w:rsidRPr="00D973C2">
              <w:rPr>
                <w:rFonts w:ascii="Calibri" w:eastAsia="Calibri" w:hAnsi="Calibri" w:cs="Calibri"/>
              </w:rPr>
              <w:t>R</w:t>
            </w:r>
            <w:r w:rsidR="002514F2">
              <w:rPr>
                <w:rFonts w:ascii="Calibri" w:eastAsia="Calibri" w:hAnsi="Calibri" w:cs="Calibri"/>
              </w:rPr>
              <w:t xml:space="preserve">outing </w:t>
            </w:r>
            <w:r w:rsidRPr="00D973C2">
              <w:rPr>
                <w:rFonts w:ascii="Calibri" w:eastAsia="Calibri" w:hAnsi="Calibri" w:cs="Calibri"/>
              </w:rPr>
              <w:t>A</w:t>
            </w:r>
            <w:r w:rsidR="002514F2">
              <w:rPr>
                <w:rFonts w:ascii="Calibri" w:eastAsia="Calibri" w:hAnsi="Calibri" w:cs="Calibri"/>
              </w:rPr>
              <w:t>pplication</w:t>
            </w:r>
            <w:r w:rsidRPr="00D973C2">
              <w:rPr>
                <w:rFonts w:ascii="Calibri" w:eastAsia="Calibri" w:hAnsi="Calibri" w:cs="Calibri"/>
              </w:rPr>
              <w:t xml:space="preserve"> determines </w:t>
            </w:r>
            <w:r>
              <w:rPr>
                <w:rFonts w:ascii="Calibri" w:eastAsia="Calibri" w:hAnsi="Calibri" w:cs="Calibri"/>
              </w:rPr>
              <w:t xml:space="preserve">that </w:t>
            </w:r>
            <w:r w:rsidRPr="00D973C2">
              <w:rPr>
                <w:rFonts w:ascii="Calibri" w:eastAsia="Calibri" w:hAnsi="Calibri" w:cs="Calibri"/>
              </w:rPr>
              <w:t xml:space="preserve">the correct Institution </w:t>
            </w:r>
            <w:r>
              <w:rPr>
                <w:rFonts w:ascii="Calibri" w:eastAsia="Calibri" w:hAnsi="Calibri" w:cs="Calibri"/>
              </w:rPr>
              <w:t>is</w:t>
            </w:r>
            <w:r w:rsidRPr="00D973C2">
              <w:rPr>
                <w:rFonts w:ascii="Calibri" w:eastAsia="Calibri" w:hAnsi="Calibri" w:cs="Calibri"/>
              </w:rPr>
              <w:t xml:space="preserve"> the same Institution </w:t>
            </w:r>
            <w:r>
              <w:rPr>
                <w:rFonts w:ascii="Calibri" w:eastAsia="Calibri" w:hAnsi="Calibri" w:cs="Calibri"/>
              </w:rPr>
              <w:t>to which</w:t>
            </w:r>
            <w:r w:rsidRPr="00D973C2">
              <w:rPr>
                <w:rFonts w:ascii="Calibri" w:eastAsia="Calibri" w:hAnsi="Calibri" w:cs="Calibri"/>
              </w:rPr>
              <w:t xml:space="preserve"> the SED was originally addressed</w:t>
            </w:r>
            <w:r>
              <w:rPr>
                <w:rFonts w:ascii="Calibri" w:eastAsia="Calibri" w:hAnsi="Calibri" w:cs="Calibri"/>
              </w:rPr>
              <w:t xml:space="preserve">, then the </w:t>
            </w:r>
            <w:r w:rsidRPr="00D973C2">
              <w:rPr>
                <w:rFonts w:ascii="Calibri" w:eastAsia="Calibri" w:hAnsi="Calibri" w:cs="Calibri"/>
              </w:rPr>
              <w:t>Intelligent</w:t>
            </w:r>
            <w:r w:rsidR="002514F2">
              <w:rPr>
                <w:rFonts w:ascii="Calibri" w:eastAsia="Calibri" w:hAnsi="Calibri" w:cs="Calibri"/>
              </w:rPr>
              <w:t xml:space="preserve"> </w:t>
            </w:r>
            <w:r w:rsidRPr="00D973C2">
              <w:rPr>
                <w:rFonts w:ascii="Calibri" w:eastAsia="Calibri" w:hAnsi="Calibri" w:cs="Calibri"/>
              </w:rPr>
              <w:t>R</w:t>
            </w:r>
            <w:r w:rsidR="002514F2">
              <w:rPr>
                <w:rFonts w:ascii="Calibri" w:eastAsia="Calibri" w:hAnsi="Calibri" w:cs="Calibri"/>
              </w:rPr>
              <w:t xml:space="preserve">outing </w:t>
            </w:r>
            <w:r w:rsidRPr="00D973C2">
              <w:rPr>
                <w:rFonts w:ascii="Calibri" w:eastAsia="Calibri" w:hAnsi="Calibri" w:cs="Calibri"/>
              </w:rPr>
              <w:t>A</w:t>
            </w:r>
            <w:r w:rsidR="002514F2">
              <w:rPr>
                <w:rFonts w:ascii="Calibri" w:eastAsia="Calibri" w:hAnsi="Calibri" w:cs="Calibri"/>
              </w:rPr>
              <w:t>pplication</w:t>
            </w:r>
            <w:r>
              <w:rPr>
                <w:rFonts w:ascii="Calibri" w:eastAsia="Calibri" w:hAnsi="Calibri" w:cs="Calibri"/>
              </w:rPr>
              <w:t xml:space="preserve"> sends the SED the received to the originally addressed participant.</w:t>
            </w:r>
          </w:p>
          <w:p w14:paraId="2F1F6407" w14:textId="77777777" w:rsidR="00D973C2" w:rsidRPr="00CE5D52" w:rsidRDefault="00D973C2" w:rsidP="00F15AD8">
            <w:pPr>
              <w:jc w:val="both"/>
              <w:rPr>
                <w:rFonts w:ascii="Calibri" w:eastAsia="Calibri" w:hAnsi="Calibri" w:cs="Calibri"/>
              </w:rPr>
            </w:pPr>
          </w:p>
          <w:p w14:paraId="56D79C31" w14:textId="77777777" w:rsidR="00BC13EB" w:rsidRPr="00CE5D52" w:rsidRDefault="00BC13EB" w:rsidP="00BC13EB">
            <w:pPr>
              <w:jc w:val="both"/>
              <w:rPr>
                <w:rFonts w:ascii="Calibri" w:eastAsia="Calibri" w:hAnsi="Calibri" w:cs="Calibri"/>
                <w:b/>
                <w:u w:val="single"/>
              </w:rPr>
            </w:pPr>
            <w:r w:rsidRPr="00CE5D52">
              <w:rPr>
                <w:rFonts w:ascii="Calibri" w:eastAsia="Calibri" w:hAnsi="Calibri" w:cs="Calibri"/>
                <w:b/>
                <w:u w:val="single"/>
              </w:rPr>
              <w:t>Special requirements:</w:t>
            </w:r>
          </w:p>
          <w:p w14:paraId="288FE19D" w14:textId="77777777" w:rsidR="00BC13EB" w:rsidRDefault="00BC13EB" w:rsidP="00BC13EB">
            <w:pPr>
              <w:jc w:val="both"/>
              <w:rPr>
                <w:rFonts w:ascii="Calibri" w:eastAsia="Calibri" w:hAnsi="Calibri" w:cs="Calibri"/>
              </w:rPr>
            </w:pPr>
            <w:r w:rsidRPr="00CE5D52">
              <w:rPr>
                <w:rFonts w:ascii="Calibri" w:eastAsia="Calibri" w:hAnsi="Calibri" w:cs="Calibri"/>
              </w:rPr>
              <w:t xml:space="preserve">- Active participants in this case are those participants defined in the parent process which invoked this sub-process. </w:t>
            </w:r>
          </w:p>
          <w:p w14:paraId="5C47E3D3" w14:textId="77777777" w:rsidR="00FB593D" w:rsidRDefault="00FB593D" w:rsidP="00BC13EB">
            <w:pPr>
              <w:jc w:val="both"/>
              <w:rPr>
                <w:rFonts w:ascii="Calibri" w:eastAsia="Calibri" w:hAnsi="Calibri" w:cs="Calibri"/>
              </w:rPr>
            </w:pPr>
          </w:p>
          <w:p w14:paraId="4CFBEC58" w14:textId="77777777" w:rsidR="00FB593D" w:rsidRDefault="00FB593D" w:rsidP="00BC13EB">
            <w:pPr>
              <w:jc w:val="both"/>
              <w:rPr>
                <w:rFonts w:ascii="Calibri" w:eastAsia="Calibri" w:hAnsi="Calibri" w:cs="Calibri"/>
              </w:rPr>
            </w:pPr>
          </w:p>
          <w:p w14:paraId="0179EE9F" w14:textId="09F83A97" w:rsidR="00D973C2" w:rsidRDefault="00D973C2" w:rsidP="00BC13EB">
            <w:pPr>
              <w:jc w:val="both"/>
              <w:rPr>
                <w:rFonts w:ascii="Calibri" w:eastAsia="Calibri" w:hAnsi="Calibri" w:cs="Calibri"/>
              </w:rPr>
            </w:pPr>
            <w:r>
              <w:rPr>
                <w:rFonts w:ascii="Calibri" w:eastAsia="Calibri" w:hAnsi="Calibri" w:cs="Calibri"/>
              </w:rPr>
              <w:t xml:space="preserve">- Until a participant is Removed and no longer is included in the case the Other Participant(s) can continue sending SEDs in the case. </w:t>
            </w:r>
            <w:r w:rsidRPr="00D973C2">
              <w:rPr>
                <w:rFonts w:ascii="Calibri" w:eastAsia="Calibri" w:hAnsi="Calibri" w:cs="Calibri"/>
              </w:rPr>
              <w:t>It is the responsibility of the Intelligent</w:t>
            </w:r>
            <w:r w:rsidR="002514F2">
              <w:rPr>
                <w:rFonts w:ascii="Calibri" w:eastAsia="Calibri" w:hAnsi="Calibri" w:cs="Calibri"/>
              </w:rPr>
              <w:t xml:space="preserve"> </w:t>
            </w:r>
            <w:r w:rsidRPr="00D973C2">
              <w:rPr>
                <w:rFonts w:ascii="Calibri" w:eastAsia="Calibri" w:hAnsi="Calibri" w:cs="Calibri"/>
              </w:rPr>
              <w:t>R</w:t>
            </w:r>
            <w:r w:rsidR="002514F2">
              <w:rPr>
                <w:rFonts w:ascii="Calibri" w:eastAsia="Calibri" w:hAnsi="Calibri" w:cs="Calibri"/>
              </w:rPr>
              <w:t xml:space="preserve">outing </w:t>
            </w:r>
            <w:r w:rsidRPr="00D973C2">
              <w:rPr>
                <w:rFonts w:ascii="Calibri" w:eastAsia="Calibri" w:hAnsi="Calibri" w:cs="Calibri"/>
              </w:rPr>
              <w:t>A</w:t>
            </w:r>
            <w:r w:rsidR="002514F2">
              <w:rPr>
                <w:rFonts w:ascii="Calibri" w:eastAsia="Calibri" w:hAnsi="Calibri" w:cs="Calibri"/>
              </w:rPr>
              <w:t>pplication</w:t>
            </w:r>
            <w:r w:rsidRPr="00D973C2">
              <w:rPr>
                <w:rFonts w:ascii="Calibri" w:eastAsia="Calibri" w:hAnsi="Calibri" w:cs="Calibri"/>
              </w:rPr>
              <w:t xml:space="preserve"> to also send these SED</w:t>
            </w:r>
            <w:r>
              <w:rPr>
                <w:rFonts w:ascii="Calibri" w:eastAsia="Calibri" w:hAnsi="Calibri" w:cs="Calibri"/>
              </w:rPr>
              <w:t>s</w:t>
            </w:r>
            <w:r w:rsidRPr="00D973C2">
              <w:rPr>
                <w:rFonts w:ascii="Calibri" w:eastAsia="Calibri" w:hAnsi="Calibri" w:cs="Calibri"/>
              </w:rPr>
              <w:t xml:space="preserve"> to the New Participant</w:t>
            </w:r>
            <w:r>
              <w:rPr>
                <w:rFonts w:ascii="Calibri" w:eastAsia="Calibri" w:hAnsi="Calibri" w:cs="Calibri"/>
              </w:rPr>
              <w:t>.</w:t>
            </w:r>
          </w:p>
          <w:p w14:paraId="6BFAC348" w14:textId="77777777" w:rsidR="007E07B8" w:rsidRDefault="00D973C2" w:rsidP="003D3772">
            <w:pPr>
              <w:jc w:val="both"/>
              <w:rPr>
                <w:rFonts w:ascii="Calibri" w:eastAsia="Calibri" w:hAnsi="Calibri" w:cs="Calibri"/>
              </w:rPr>
            </w:pPr>
            <w:r>
              <w:rPr>
                <w:rFonts w:ascii="Calibri" w:eastAsia="Calibri" w:hAnsi="Calibri" w:cs="Calibri"/>
              </w:rPr>
              <w:t xml:space="preserve">- </w:t>
            </w:r>
            <w:r w:rsidRPr="00D973C2">
              <w:rPr>
                <w:rFonts w:ascii="Calibri" w:eastAsia="Calibri" w:hAnsi="Calibri" w:cs="Calibri"/>
              </w:rPr>
              <w:t>The X100 SED is not sent to the Removed Participant or the New Participant</w:t>
            </w:r>
          </w:p>
          <w:p w14:paraId="0E228A5C" w14:textId="77777777" w:rsidR="003D3772" w:rsidRDefault="003D3772" w:rsidP="003D3772">
            <w:pPr>
              <w:jc w:val="both"/>
              <w:rPr>
                <w:rFonts w:ascii="Calibri" w:eastAsia="Calibri" w:hAnsi="Calibri" w:cs="Calibri"/>
              </w:rPr>
            </w:pPr>
          </w:p>
          <w:p w14:paraId="5E229FCC" w14:textId="77777777" w:rsidR="003D3772" w:rsidRDefault="003D3772" w:rsidP="003D3772">
            <w:pPr>
              <w:jc w:val="both"/>
              <w:rPr>
                <w:rFonts w:ascii="Calibri" w:eastAsia="Calibri" w:hAnsi="Calibri" w:cs="Calibri"/>
                <w:b/>
                <w:u w:val="single"/>
              </w:rPr>
            </w:pPr>
            <w:r w:rsidRPr="00FB42F7">
              <w:rPr>
                <w:rFonts w:ascii="Calibri" w:eastAsia="Calibri" w:hAnsi="Calibri" w:cs="Calibri"/>
                <w:b/>
                <w:u w:val="single"/>
              </w:rPr>
              <w:t>Business Process:</w:t>
            </w:r>
          </w:p>
          <w:p w14:paraId="71592DAC" w14:textId="77777777" w:rsidR="003D3772" w:rsidRDefault="003D3772" w:rsidP="003D3772">
            <w:pPr>
              <w:jc w:val="both"/>
              <w:rPr>
                <w:rFonts w:ascii="Calibri" w:eastAsia="Calibri" w:hAnsi="Calibri" w:cs="Calibri"/>
                <w:b/>
                <w:u w:val="single"/>
              </w:rPr>
            </w:pPr>
          </w:p>
          <w:p w14:paraId="222844C6" w14:textId="77777777" w:rsidR="004E23DF" w:rsidRDefault="003D3772" w:rsidP="004E23DF">
            <w:pPr>
              <w:jc w:val="both"/>
              <w:rPr>
                <w:rFonts w:ascii="Calibri" w:eastAsia="Calibri" w:hAnsi="Calibri" w:cs="Calibri"/>
                <w:b/>
                <w:u w:val="single"/>
              </w:rPr>
            </w:pPr>
            <w:r>
              <w:rPr>
                <w:rFonts w:ascii="Calibri" w:eastAsia="Calibri" w:hAnsi="Calibri" w:cs="Calibri"/>
                <w:b/>
                <w:noProof/>
                <w:u w:val="single"/>
                <w:lang w:eastAsia="en-GB"/>
              </w:rPr>
              <w:drawing>
                <wp:inline distT="0" distB="0" distL="0" distR="0" wp14:anchorId="5C99CB8D" wp14:editId="4B4F969A">
                  <wp:extent cx="554355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_BUC_12_Sub.png"/>
                          <pic:cNvPicPr/>
                        </pic:nvPicPr>
                        <pic:blipFill rotWithShape="1">
                          <a:blip r:embed="rId14">
                            <a:extLst>
                              <a:ext uri="{28A0092B-C50C-407E-A947-70E740481C1C}">
                                <a14:useLocalDpi xmlns:a14="http://schemas.microsoft.com/office/drawing/2010/main" val="0"/>
                              </a:ext>
                            </a:extLst>
                          </a:blip>
                          <a:srcRect b="10984"/>
                          <a:stretch/>
                        </pic:blipFill>
                        <pic:spPr bwMode="auto">
                          <a:xfrm>
                            <a:off x="0" y="0"/>
                            <a:ext cx="5541717" cy="1047404"/>
                          </a:xfrm>
                          <a:prstGeom prst="rect">
                            <a:avLst/>
                          </a:prstGeom>
                          <a:ln>
                            <a:noFill/>
                          </a:ln>
                          <a:extLst>
                            <a:ext uri="{53640926-AAD7-44D8-BBD7-CCE9431645EC}">
                              <a14:shadowObscured xmlns:a14="http://schemas.microsoft.com/office/drawing/2010/main"/>
                            </a:ext>
                          </a:extLst>
                        </pic:spPr>
                      </pic:pic>
                    </a:graphicData>
                  </a:graphic>
                </wp:inline>
              </w:drawing>
            </w:r>
          </w:p>
          <w:p w14:paraId="6433DFB5" w14:textId="47516138" w:rsidR="004E23DF" w:rsidRPr="003D3772" w:rsidRDefault="004E23DF" w:rsidP="004E23DF">
            <w:pPr>
              <w:jc w:val="both"/>
              <w:rPr>
                <w:rFonts w:ascii="Calibri" w:eastAsia="Calibri" w:hAnsi="Calibri" w:cs="Calibri"/>
                <w:b/>
                <w:u w:val="single"/>
              </w:rPr>
            </w:pPr>
          </w:p>
        </w:tc>
      </w:tr>
    </w:tbl>
    <w:p w14:paraId="5391749B" w14:textId="1F9F8AB1" w:rsidR="00C420DA" w:rsidRPr="00CE5D52" w:rsidRDefault="00C420DA" w:rsidP="003648A9">
      <w:pPr>
        <w:rPr>
          <w:lang w:val="en-GB"/>
        </w:rPr>
      </w:pPr>
    </w:p>
    <w:sectPr w:rsidR="00C420DA" w:rsidRPr="00CE5D52">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E383C" w14:textId="77777777" w:rsidR="00B07C95" w:rsidRDefault="00B07C95" w:rsidP="00AB3C18">
      <w:r>
        <w:separator/>
      </w:r>
    </w:p>
  </w:endnote>
  <w:endnote w:type="continuationSeparator" w:id="0">
    <w:p w14:paraId="03AFBECF" w14:textId="77777777" w:rsidR="00B07C95" w:rsidRDefault="00B07C95"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agoOfficeSans">
    <w:altName w:val="EC Square Sans Pro Extra Black"/>
    <w:charset w:val="00"/>
    <w:family w:val="auto"/>
    <w:pitch w:val="variable"/>
    <w:sig w:usb0="00000003" w:usb1="4000004A"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271C9" w14:textId="6501F1AF" w:rsidR="003648A9" w:rsidRPr="00780DA6" w:rsidRDefault="003648A9" w:rsidP="003648A9">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2A7A8A6A" wp14:editId="3A1CD20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w:t>
    </w:r>
    <w:r>
      <w:rPr>
        <w:rFonts w:ascii="Verdana" w:eastAsiaTheme="majorEastAsia" w:hAnsi="Verdana" w:cstheme="majorBidi"/>
        <w:bCs/>
        <w:sz w:val="16"/>
        <w:szCs w:val="36"/>
        <w:lang w:val="en-GB"/>
        <w14:numForm w14:val="oldStyle"/>
      </w:rPr>
      <w:t>12</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Change Participant</w:t>
    </w:r>
    <w:r w:rsidRPr="00780DA6">
      <w:rPr>
        <w:rFonts w:ascii="Verdana" w:eastAsiaTheme="majorEastAsia" w:hAnsi="Verdana" w:cstheme="majorBidi"/>
        <w:bCs/>
        <w:sz w:val="16"/>
        <w:szCs w:val="36"/>
        <w:lang w:val="en-GB"/>
        <w14:numForm w14:val="oldStyle"/>
      </w:rPr>
      <w:tab/>
    </w:r>
  </w:p>
  <w:p w14:paraId="5D5253D9" w14:textId="5A9CF95F" w:rsidR="00476369" w:rsidRDefault="00FB593D" w:rsidP="00FB593D">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B23A4E">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w:t>
    </w:r>
    <w:r>
      <w:rPr>
        <w:rFonts w:ascii="Verdana" w:eastAsiaTheme="majorEastAsia" w:hAnsi="Verdana" w:cstheme="majorBidi"/>
        <w:bCs/>
        <w:sz w:val="16"/>
        <w:szCs w:val="36"/>
        <w:lang w:val="en-GB"/>
        <w14:numForm w14:val="oldStyle"/>
      </w:rPr>
      <w:t>12_Sub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0F6B8B">
      <w:rPr>
        <w:rFonts w:ascii="Verdana" w:eastAsiaTheme="majorEastAsia" w:hAnsi="Verdana" w:cstheme="majorBidi"/>
        <w:bCs/>
        <w:sz w:val="16"/>
        <w:szCs w:val="36"/>
        <w:lang w:val="en-GB"/>
        <w14:numForm w14:val="oldStyle"/>
      </w:rPr>
      <w:t>4.1.0</w:t>
    </w:r>
  </w:p>
  <w:p w14:paraId="33600D9D" w14:textId="53179AC9" w:rsidR="00FB593D" w:rsidRPr="00540978" w:rsidRDefault="009F5574" w:rsidP="00FB593D">
    <w:pPr>
      <w:pStyle w:val="Header"/>
      <w:rPr>
        <w:rFonts w:ascii="Verdana" w:eastAsiaTheme="majorEastAsia" w:hAnsi="Verdana" w:cstheme="majorBidi"/>
        <w:bCs/>
        <w:sz w:val="16"/>
        <w:szCs w:val="36"/>
        <w:lang w:val="fr-BE"/>
        <w14:numForm w14:val="oldStyle"/>
      </w:rPr>
    </w:pPr>
    <w:r w:rsidRPr="00540978">
      <w:rPr>
        <w:rFonts w:ascii="Verdana" w:eastAsiaTheme="majorEastAsia" w:hAnsi="Verdana" w:cstheme="majorBidi"/>
        <w:bCs/>
        <w:sz w:val="16"/>
        <w:szCs w:val="36"/>
        <w:lang w:val="fr-BE"/>
        <w14:numForm w14:val="oldStyle"/>
      </w:rPr>
      <w:t xml:space="preserve">Common Data Model version </w:t>
    </w:r>
    <w:r w:rsidR="000F6B8B" w:rsidRPr="00540978">
      <w:rPr>
        <w:rFonts w:ascii="Verdana" w:eastAsiaTheme="majorEastAsia" w:hAnsi="Verdana" w:cstheme="majorBidi"/>
        <w:bCs/>
        <w:sz w:val="16"/>
        <w:szCs w:val="36"/>
        <w:lang w:val="fr-BE"/>
        <w14:numForm w14:val="oldStyle"/>
      </w:rPr>
      <w:t>4.1.0</w:t>
    </w:r>
  </w:p>
  <w:p w14:paraId="06F7184E" w14:textId="4D4B9730" w:rsidR="00FB593D" w:rsidRPr="00540978" w:rsidRDefault="00FB593D" w:rsidP="00FB593D">
    <w:pPr>
      <w:pStyle w:val="Header"/>
      <w:rPr>
        <w:rFonts w:ascii="Verdana" w:eastAsiaTheme="majorEastAsia" w:hAnsi="Verdana" w:cstheme="majorBidi"/>
        <w:bCs/>
        <w:sz w:val="16"/>
        <w:szCs w:val="36"/>
        <w:lang w:val="fr-BE"/>
        <w14:numForm w14:val="oldStyle"/>
      </w:rPr>
    </w:pPr>
    <w:r w:rsidRPr="00540978">
      <w:rPr>
        <w:rFonts w:ascii="Verdana" w:eastAsiaTheme="majorEastAsia" w:hAnsi="Verdana" w:cstheme="majorBidi"/>
        <w:bCs/>
        <w:sz w:val="16"/>
        <w:szCs w:val="36"/>
        <w:lang w:val="fr-BE"/>
        <w14:numForm w14:val="oldStyle"/>
      </w:rPr>
      <w:t xml:space="preserve">Date: </w:t>
    </w:r>
    <w:r w:rsidR="000F6B8B" w:rsidRPr="00540978">
      <w:rPr>
        <w:rFonts w:ascii="Verdana" w:eastAsiaTheme="majorEastAsia" w:hAnsi="Verdana" w:cstheme="majorBidi"/>
        <w:bCs/>
        <w:sz w:val="16"/>
        <w:szCs w:val="36"/>
        <w:lang w:val="fr-BE"/>
        <w14:numForm w14:val="oldStyle"/>
      </w:rPr>
      <w:t xml:space="preserve">September </w:t>
    </w:r>
    <w:r w:rsidRPr="00540978">
      <w:rPr>
        <w:rFonts w:ascii="Verdana" w:eastAsiaTheme="majorEastAsia" w:hAnsi="Verdana" w:cstheme="majorBidi"/>
        <w:bCs/>
        <w:sz w:val="16"/>
        <w:szCs w:val="36"/>
        <w:lang w:val="fr-BE"/>
        <w14:numForm w14:val="oldStyle"/>
      </w:rPr>
      <w:t>201</w:t>
    </w:r>
    <w:r w:rsidR="000F6B8B" w:rsidRPr="00540978">
      <w:rPr>
        <w:rFonts w:ascii="Verdana" w:eastAsiaTheme="majorEastAsia" w:hAnsi="Verdana" w:cstheme="majorBidi"/>
        <w:bCs/>
        <w:sz w:val="16"/>
        <w:szCs w:val="36"/>
        <w:lang w:val="fr-BE"/>
        <w14:numForm w14:val="oldStyle"/>
      </w:rPr>
      <w:t>8</w:t>
    </w:r>
    <w:r w:rsidRPr="00540978">
      <w:rPr>
        <w:rFonts w:ascii="Verdana" w:eastAsiaTheme="majorEastAsia" w:hAnsi="Verdana" w:cstheme="majorBidi"/>
        <w:bCs/>
        <w:sz w:val="16"/>
        <w:szCs w:val="36"/>
        <w:lang w:val="fr-BE"/>
        <w14:numForm w14:val="oldStyle"/>
      </w:rPr>
      <w:t xml:space="preserve"> </w:t>
    </w:r>
    <w:r w:rsidRPr="00540978">
      <w:rPr>
        <w:rFonts w:ascii="Verdana" w:eastAsiaTheme="majorEastAsia" w:hAnsi="Verdana" w:cstheme="majorBidi"/>
        <w:bCs/>
        <w:sz w:val="16"/>
        <w:szCs w:val="36"/>
        <w:lang w:val="fr-BE"/>
        <w14:numForm w14:val="oldStyle"/>
      </w:rPr>
      <w:tab/>
    </w:r>
  </w:p>
  <w:p w14:paraId="506C1AC3" w14:textId="1C3281EF" w:rsidR="00FB593D" w:rsidRPr="00540978" w:rsidRDefault="004E23DF" w:rsidP="00FB593D">
    <w:pPr>
      <w:pStyle w:val="Header"/>
      <w:rPr>
        <w:rFonts w:ascii="Verdana" w:eastAsiaTheme="majorEastAsia" w:hAnsi="Verdana" w:cstheme="majorBidi"/>
        <w:bCs/>
        <w:sz w:val="16"/>
        <w:szCs w:val="36"/>
        <w:lang w:val="fr-BE"/>
        <w14:numForm w14:val="oldStyle"/>
      </w:rPr>
    </w:pPr>
    <w:r w:rsidRPr="00540978">
      <w:rPr>
        <w:rFonts w:ascii="Verdana" w:eastAsiaTheme="majorEastAsia" w:hAnsi="Verdana" w:cstheme="majorBidi"/>
        <w:bCs/>
        <w:sz w:val="16"/>
        <w:szCs w:val="36"/>
        <w:lang w:val="fr-BE"/>
        <w14:numForm w14:val="oldStyle"/>
      </w:rPr>
      <w:t xml:space="preserve">Document version: </w:t>
    </w:r>
    <w:r w:rsidR="000F6B8B" w:rsidRPr="00540978">
      <w:rPr>
        <w:rFonts w:ascii="Verdana" w:eastAsiaTheme="majorEastAsia" w:hAnsi="Verdana" w:cstheme="majorBidi"/>
        <w:bCs/>
        <w:sz w:val="16"/>
        <w:szCs w:val="36"/>
        <w:lang w:val="fr-BE"/>
        <w14:numForm w14:val="oldStyle"/>
      </w:rPr>
      <w:t>4.</w:t>
    </w:r>
    <w:r w:rsidRPr="00540978">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CAD50" w14:textId="77777777" w:rsidR="00B07C95" w:rsidRDefault="00B07C95" w:rsidP="00AB3C18">
      <w:r>
        <w:separator/>
      </w:r>
    </w:p>
  </w:footnote>
  <w:footnote w:type="continuationSeparator" w:id="0">
    <w:p w14:paraId="6E0AC992" w14:textId="77777777" w:rsidR="00B07C95" w:rsidRDefault="00B07C95"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8583D" w14:textId="02FED605" w:rsidR="003648A9" w:rsidRDefault="003648A9" w:rsidP="003648A9">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6FF0245D" wp14:editId="6AAFF91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489DFC98" w14:textId="77777777" w:rsidR="003648A9" w:rsidRDefault="003648A9" w:rsidP="003648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5E8C48"/>
    <w:lvl w:ilvl="0">
      <w:start w:val="1"/>
      <w:numFmt w:val="bullet"/>
      <w:pStyle w:val="ListBullet4"/>
      <w:lvlText w:val=""/>
      <w:lvlJc w:val="left"/>
      <w:pPr>
        <w:tabs>
          <w:tab w:val="num" w:pos="643"/>
        </w:tabs>
        <w:ind w:left="643" w:hanging="360"/>
      </w:pPr>
      <w:rPr>
        <w:rFonts w:ascii="Symbol" w:hAnsi="Symbol" w:hint="default"/>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0A0364A"/>
    <w:multiLevelType w:val="hybridMultilevel"/>
    <w:tmpl w:val="E9E81200"/>
    <w:lvl w:ilvl="0" w:tplc="9EEC5D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84453F"/>
    <w:multiLevelType w:val="hybridMultilevel"/>
    <w:tmpl w:val="86B69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47A6"/>
    <w:rsid w:val="000056A6"/>
    <w:rsid w:val="000121C8"/>
    <w:rsid w:val="00052C57"/>
    <w:rsid w:val="000945EC"/>
    <w:rsid w:val="00094806"/>
    <w:rsid w:val="000B3328"/>
    <w:rsid w:val="000C62D3"/>
    <w:rsid w:val="000E315D"/>
    <w:rsid w:val="000F1DDB"/>
    <w:rsid w:val="000F6B8B"/>
    <w:rsid w:val="00105076"/>
    <w:rsid w:val="00127312"/>
    <w:rsid w:val="001342C0"/>
    <w:rsid w:val="00142F55"/>
    <w:rsid w:val="00173A29"/>
    <w:rsid w:val="001A459F"/>
    <w:rsid w:val="001A7E1F"/>
    <w:rsid w:val="001B500E"/>
    <w:rsid w:val="001C66A2"/>
    <w:rsid w:val="001D06B8"/>
    <w:rsid w:val="001D6BD0"/>
    <w:rsid w:val="001E6B56"/>
    <w:rsid w:val="002029F8"/>
    <w:rsid w:val="0023233A"/>
    <w:rsid w:val="00234115"/>
    <w:rsid w:val="002473B8"/>
    <w:rsid w:val="002514F2"/>
    <w:rsid w:val="00261384"/>
    <w:rsid w:val="00261A58"/>
    <w:rsid w:val="00283767"/>
    <w:rsid w:val="002C649D"/>
    <w:rsid w:val="002E55C7"/>
    <w:rsid w:val="002F6A19"/>
    <w:rsid w:val="002F79A2"/>
    <w:rsid w:val="0030294F"/>
    <w:rsid w:val="00304B04"/>
    <w:rsid w:val="003110EC"/>
    <w:rsid w:val="0032305C"/>
    <w:rsid w:val="003237EE"/>
    <w:rsid w:val="00340ADD"/>
    <w:rsid w:val="003648A9"/>
    <w:rsid w:val="00376E7B"/>
    <w:rsid w:val="003873C7"/>
    <w:rsid w:val="003974FE"/>
    <w:rsid w:val="003A40F1"/>
    <w:rsid w:val="003C1F83"/>
    <w:rsid w:val="003C56B9"/>
    <w:rsid w:val="003D175F"/>
    <w:rsid w:val="003D3772"/>
    <w:rsid w:val="00417AD3"/>
    <w:rsid w:val="0042620D"/>
    <w:rsid w:val="00443229"/>
    <w:rsid w:val="00476369"/>
    <w:rsid w:val="004A62FD"/>
    <w:rsid w:val="004C3FA3"/>
    <w:rsid w:val="004C497A"/>
    <w:rsid w:val="004E23DF"/>
    <w:rsid w:val="004F79A4"/>
    <w:rsid w:val="00540978"/>
    <w:rsid w:val="00556052"/>
    <w:rsid w:val="00574310"/>
    <w:rsid w:val="005B1C63"/>
    <w:rsid w:val="00633F90"/>
    <w:rsid w:val="00645E8B"/>
    <w:rsid w:val="00653304"/>
    <w:rsid w:val="006728A1"/>
    <w:rsid w:val="0067458C"/>
    <w:rsid w:val="0068633B"/>
    <w:rsid w:val="00697559"/>
    <w:rsid w:val="006975C8"/>
    <w:rsid w:val="006A3905"/>
    <w:rsid w:val="006B6BB3"/>
    <w:rsid w:val="006C2F17"/>
    <w:rsid w:val="006E463E"/>
    <w:rsid w:val="007149E7"/>
    <w:rsid w:val="00721A2B"/>
    <w:rsid w:val="00722276"/>
    <w:rsid w:val="00740472"/>
    <w:rsid w:val="00747CCE"/>
    <w:rsid w:val="00765F0D"/>
    <w:rsid w:val="00775EB4"/>
    <w:rsid w:val="0078732C"/>
    <w:rsid w:val="00790A5F"/>
    <w:rsid w:val="00796005"/>
    <w:rsid w:val="007A77C8"/>
    <w:rsid w:val="007C359E"/>
    <w:rsid w:val="007E07B8"/>
    <w:rsid w:val="007E4207"/>
    <w:rsid w:val="0080404C"/>
    <w:rsid w:val="00817E31"/>
    <w:rsid w:val="00874455"/>
    <w:rsid w:val="0089206C"/>
    <w:rsid w:val="008B0154"/>
    <w:rsid w:val="008B1069"/>
    <w:rsid w:val="0091590B"/>
    <w:rsid w:val="00930DD4"/>
    <w:rsid w:val="00963CE8"/>
    <w:rsid w:val="00997BB4"/>
    <w:rsid w:val="009B5934"/>
    <w:rsid w:val="009C25E7"/>
    <w:rsid w:val="009E0CC0"/>
    <w:rsid w:val="009E279F"/>
    <w:rsid w:val="009E51FA"/>
    <w:rsid w:val="009F5574"/>
    <w:rsid w:val="00A14F81"/>
    <w:rsid w:val="00A22C8C"/>
    <w:rsid w:val="00A27C37"/>
    <w:rsid w:val="00A304FC"/>
    <w:rsid w:val="00A73764"/>
    <w:rsid w:val="00A748C0"/>
    <w:rsid w:val="00AB3C18"/>
    <w:rsid w:val="00AD1264"/>
    <w:rsid w:val="00AD7DDD"/>
    <w:rsid w:val="00AE627F"/>
    <w:rsid w:val="00AF2A3F"/>
    <w:rsid w:val="00B07C95"/>
    <w:rsid w:val="00B164C9"/>
    <w:rsid w:val="00B27FEC"/>
    <w:rsid w:val="00B40A09"/>
    <w:rsid w:val="00B60D6A"/>
    <w:rsid w:val="00B657B4"/>
    <w:rsid w:val="00B6735A"/>
    <w:rsid w:val="00B77943"/>
    <w:rsid w:val="00BC13EB"/>
    <w:rsid w:val="00BC1FB8"/>
    <w:rsid w:val="00BC7075"/>
    <w:rsid w:val="00BD2713"/>
    <w:rsid w:val="00BE68ED"/>
    <w:rsid w:val="00BF0737"/>
    <w:rsid w:val="00C420DA"/>
    <w:rsid w:val="00C56E22"/>
    <w:rsid w:val="00C80097"/>
    <w:rsid w:val="00CB2F07"/>
    <w:rsid w:val="00CE5D52"/>
    <w:rsid w:val="00CF78E6"/>
    <w:rsid w:val="00D1469B"/>
    <w:rsid w:val="00D1603D"/>
    <w:rsid w:val="00D31138"/>
    <w:rsid w:val="00D46108"/>
    <w:rsid w:val="00D46796"/>
    <w:rsid w:val="00D51634"/>
    <w:rsid w:val="00D53DD0"/>
    <w:rsid w:val="00D96414"/>
    <w:rsid w:val="00D973C2"/>
    <w:rsid w:val="00DA0D06"/>
    <w:rsid w:val="00DB42AB"/>
    <w:rsid w:val="00DE28CD"/>
    <w:rsid w:val="00DE3622"/>
    <w:rsid w:val="00DF6399"/>
    <w:rsid w:val="00DF696A"/>
    <w:rsid w:val="00E22C24"/>
    <w:rsid w:val="00E56507"/>
    <w:rsid w:val="00E56E4B"/>
    <w:rsid w:val="00E57012"/>
    <w:rsid w:val="00E61B8D"/>
    <w:rsid w:val="00E7349B"/>
    <w:rsid w:val="00ED3974"/>
    <w:rsid w:val="00ED6C57"/>
    <w:rsid w:val="00EF7A71"/>
    <w:rsid w:val="00F1348A"/>
    <w:rsid w:val="00F15AD8"/>
    <w:rsid w:val="00F3569D"/>
    <w:rsid w:val="00F40A7A"/>
    <w:rsid w:val="00F503C9"/>
    <w:rsid w:val="00F56E84"/>
    <w:rsid w:val="00F655E4"/>
    <w:rsid w:val="00F67084"/>
    <w:rsid w:val="00F85F43"/>
    <w:rsid w:val="00F91394"/>
    <w:rsid w:val="00FB593D"/>
    <w:rsid w:val="00FB704D"/>
    <w:rsid w:val="00FC1F67"/>
    <w:rsid w:val="00FF14C1"/>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9">
    <w:name w:val="Tabellenraster19"/>
    <w:basedOn w:val="TableNormal"/>
    <w:next w:val="TableGrid"/>
    <w:uiPriority w:val="59"/>
    <w:rsid w:val="007E420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0945EC"/>
    <w:pPr>
      <w:numPr>
        <w:numId w:val="2"/>
      </w:numPr>
      <w:tabs>
        <w:tab w:val="clear" w:pos="643"/>
        <w:tab w:val="num" w:pos="1209"/>
      </w:tabs>
      <w:ind w:left="1209"/>
      <w:contextualSpacing/>
      <w:jc w:val="both"/>
    </w:pPr>
    <w:rPr>
      <w:rFonts w:ascii="Verdana" w:eastAsia="Times New Roman" w:hAnsi="Verdana"/>
      <w:color w:val="333333"/>
      <w:sz w:val="22"/>
      <w:szCs w:val="24"/>
      <w:lang w:val="en-GB" w:eastAsia="en-GB"/>
    </w:rPr>
  </w:style>
  <w:style w:type="paragraph" w:customStyle="1" w:styleId="Hints">
    <w:name w:val="Hints"/>
    <w:basedOn w:val="Normal"/>
    <w:link w:val="HintsChar"/>
    <w:rsid w:val="00FF14C1"/>
    <w:rPr>
      <w:rFonts w:ascii="Arial" w:eastAsia="Times New Roman" w:hAnsi="Arial"/>
      <w:color w:val="5F5F5F"/>
      <w:sz w:val="22"/>
      <w:lang w:val="en-US"/>
    </w:rPr>
  </w:style>
  <w:style w:type="character" w:customStyle="1" w:styleId="HintsChar">
    <w:name w:val="Hints Char"/>
    <w:link w:val="Hints"/>
    <w:locked/>
    <w:rsid w:val="00FF14C1"/>
    <w:rPr>
      <w:rFonts w:ascii="Arial" w:eastAsia="Times New Roman" w:hAnsi="Arial"/>
      <w:color w:val="5F5F5F"/>
      <w:sz w:val="22"/>
      <w:lang w:val="en-US"/>
    </w:rPr>
  </w:style>
  <w:style w:type="paragraph" w:styleId="BalloonText">
    <w:name w:val="Balloon Text"/>
    <w:basedOn w:val="Normal"/>
    <w:link w:val="BalloonTextChar"/>
    <w:uiPriority w:val="99"/>
    <w:semiHidden/>
    <w:unhideWhenUsed/>
    <w:rsid w:val="00F15AD8"/>
    <w:rPr>
      <w:rFonts w:ascii="Tahoma" w:hAnsi="Tahoma" w:cs="Tahoma"/>
      <w:sz w:val="16"/>
      <w:szCs w:val="16"/>
    </w:rPr>
  </w:style>
  <w:style w:type="character" w:customStyle="1" w:styleId="BalloonTextChar">
    <w:name w:val="Balloon Text Char"/>
    <w:basedOn w:val="DefaultParagraphFont"/>
    <w:link w:val="BalloonText"/>
    <w:uiPriority w:val="99"/>
    <w:semiHidden/>
    <w:rsid w:val="00F15AD8"/>
    <w:rPr>
      <w:rFonts w:ascii="Tahoma" w:hAnsi="Tahoma" w:cs="Tahoma"/>
      <w:sz w:val="16"/>
      <w:szCs w:val="16"/>
    </w:rPr>
  </w:style>
  <w:style w:type="character" w:styleId="Hyperlink">
    <w:name w:val="Hyperlink"/>
    <w:basedOn w:val="DefaultParagraphFont"/>
    <w:uiPriority w:val="99"/>
    <w:unhideWhenUsed/>
    <w:rsid w:val="00997BB4"/>
    <w:rPr>
      <w:color w:val="0563C1" w:themeColor="hyperlink"/>
      <w:u w:val="single"/>
    </w:rPr>
  </w:style>
  <w:style w:type="paragraph" w:styleId="Header">
    <w:name w:val="header"/>
    <w:basedOn w:val="Normal"/>
    <w:link w:val="HeaderChar"/>
    <w:uiPriority w:val="99"/>
    <w:unhideWhenUsed/>
    <w:rsid w:val="003648A9"/>
    <w:pPr>
      <w:tabs>
        <w:tab w:val="center" w:pos="4536"/>
        <w:tab w:val="right" w:pos="9072"/>
      </w:tabs>
    </w:pPr>
  </w:style>
  <w:style w:type="character" w:customStyle="1" w:styleId="HeaderChar">
    <w:name w:val="Header Char"/>
    <w:basedOn w:val="DefaultParagraphFont"/>
    <w:link w:val="Header"/>
    <w:uiPriority w:val="99"/>
    <w:rsid w:val="003648A9"/>
  </w:style>
  <w:style w:type="paragraph" w:styleId="Footer">
    <w:name w:val="footer"/>
    <w:basedOn w:val="Normal"/>
    <w:link w:val="FooterChar"/>
    <w:uiPriority w:val="99"/>
    <w:unhideWhenUsed/>
    <w:rsid w:val="003648A9"/>
    <w:pPr>
      <w:tabs>
        <w:tab w:val="center" w:pos="4536"/>
        <w:tab w:val="right" w:pos="9072"/>
      </w:tabs>
    </w:pPr>
  </w:style>
  <w:style w:type="character" w:customStyle="1" w:styleId="FooterChar">
    <w:name w:val="Footer Char"/>
    <w:basedOn w:val="DefaultParagraphFont"/>
    <w:link w:val="Footer"/>
    <w:uiPriority w:val="99"/>
    <w:rsid w:val="003648A9"/>
  </w:style>
  <w:style w:type="character" w:styleId="FollowedHyperlink">
    <w:name w:val="FollowedHyperlink"/>
    <w:basedOn w:val="DefaultParagraphFont"/>
    <w:uiPriority w:val="99"/>
    <w:semiHidden/>
    <w:unhideWhenUsed/>
    <w:rsid w:val="0087445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8B106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2C649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TableNormal"/>
    <w:next w:val="TableGrid"/>
    <w:uiPriority w:val="59"/>
    <w:rsid w:val="00645E8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0E315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TableNormal"/>
    <w:next w:val="TableGrid"/>
    <w:uiPriority w:val="59"/>
    <w:rsid w:val="00B60D6A"/>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TableNormal"/>
    <w:next w:val="TableGrid"/>
    <w:uiPriority w:val="59"/>
    <w:rsid w:val="0009480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TableNormal"/>
    <w:next w:val="TableGrid"/>
    <w:uiPriority w:val="59"/>
    <w:rsid w:val="003974F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9">
    <w:name w:val="Tabellenraster19"/>
    <w:basedOn w:val="TableNormal"/>
    <w:next w:val="TableGrid"/>
    <w:uiPriority w:val="59"/>
    <w:rsid w:val="007E420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0945EC"/>
    <w:pPr>
      <w:numPr>
        <w:numId w:val="2"/>
      </w:numPr>
      <w:tabs>
        <w:tab w:val="clear" w:pos="643"/>
        <w:tab w:val="num" w:pos="1209"/>
      </w:tabs>
      <w:ind w:left="1209"/>
      <w:contextualSpacing/>
      <w:jc w:val="both"/>
    </w:pPr>
    <w:rPr>
      <w:rFonts w:ascii="Verdana" w:eastAsia="Times New Roman" w:hAnsi="Verdana"/>
      <w:color w:val="333333"/>
      <w:sz w:val="22"/>
      <w:szCs w:val="24"/>
      <w:lang w:val="en-GB" w:eastAsia="en-GB"/>
    </w:rPr>
  </w:style>
  <w:style w:type="paragraph" w:customStyle="1" w:styleId="Hints">
    <w:name w:val="Hints"/>
    <w:basedOn w:val="Normal"/>
    <w:link w:val="HintsChar"/>
    <w:rsid w:val="00FF14C1"/>
    <w:rPr>
      <w:rFonts w:ascii="Arial" w:eastAsia="Times New Roman" w:hAnsi="Arial"/>
      <w:color w:val="5F5F5F"/>
      <w:sz w:val="22"/>
      <w:lang w:val="en-US"/>
    </w:rPr>
  </w:style>
  <w:style w:type="character" w:customStyle="1" w:styleId="HintsChar">
    <w:name w:val="Hints Char"/>
    <w:link w:val="Hints"/>
    <w:locked/>
    <w:rsid w:val="00FF14C1"/>
    <w:rPr>
      <w:rFonts w:ascii="Arial" w:eastAsia="Times New Roman" w:hAnsi="Arial"/>
      <w:color w:val="5F5F5F"/>
      <w:sz w:val="22"/>
      <w:lang w:val="en-US"/>
    </w:rPr>
  </w:style>
  <w:style w:type="paragraph" w:styleId="BalloonText">
    <w:name w:val="Balloon Text"/>
    <w:basedOn w:val="Normal"/>
    <w:link w:val="BalloonTextChar"/>
    <w:uiPriority w:val="99"/>
    <w:semiHidden/>
    <w:unhideWhenUsed/>
    <w:rsid w:val="00F15AD8"/>
    <w:rPr>
      <w:rFonts w:ascii="Tahoma" w:hAnsi="Tahoma" w:cs="Tahoma"/>
      <w:sz w:val="16"/>
      <w:szCs w:val="16"/>
    </w:rPr>
  </w:style>
  <w:style w:type="character" w:customStyle="1" w:styleId="BalloonTextChar">
    <w:name w:val="Balloon Text Char"/>
    <w:basedOn w:val="DefaultParagraphFont"/>
    <w:link w:val="BalloonText"/>
    <w:uiPriority w:val="99"/>
    <w:semiHidden/>
    <w:rsid w:val="00F15AD8"/>
    <w:rPr>
      <w:rFonts w:ascii="Tahoma" w:hAnsi="Tahoma" w:cs="Tahoma"/>
      <w:sz w:val="16"/>
      <w:szCs w:val="16"/>
    </w:rPr>
  </w:style>
  <w:style w:type="character" w:styleId="Hyperlink">
    <w:name w:val="Hyperlink"/>
    <w:basedOn w:val="DefaultParagraphFont"/>
    <w:uiPriority w:val="99"/>
    <w:unhideWhenUsed/>
    <w:rsid w:val="00997BB4"/>
    <w:rPr>
      <w:color w:val="0563C1" w:themeColor="hyperlink"/>
      <w:u w:val="single"/>
    </w:rPr>
  </w:style>
  <w:style w:type="paragraph" w:styleId="Header">
    <w:name w:val="header"/>
    <w:basedOn w:val="Normal"/>
    <w:link w:val="HeaderChar"/>
    <w:uiPriority w:val="99"/>
    <w:unhideWhenUsed/>
    <w:rsid w:val="003648A9"/>
    <w:pPr>
      <w:tabs>
        <w:tab w:val="center" w:pos="4536"/>
        <w:tab w:val="right" w:pos="9072"/>
      </w:tabs>
    </w:pPr>
  </w:style>
  <w:style w:type="character" w:customStyle="1" w:styleId="HeaderChar">
    <w:name w:val="Header Char"/>
    <w:basedOn w:val="DefaultParagraphFont"/>
    <w:link w:val="Header"/>
    <w:uiPriority w:val="99"/>
    <w:rsid w:val="003648A9"/>
  </w:style>
  <w:style w:type="paragraph" w:styleId="Footer">
    <w:name w:val="footer"/>
    <w:basedOn w:val="Normal"/>
    <w:link w:val="FooterChar"/>
    <w:uiPriority w:val="99"/>
    <w:unhideWhenUsed/>
    <w:rsid w:val="003648A9"/>
    <w:pPr>
      <w:tabs>
        <w:tab w:val="center" w:pos="4536"/>
        <w:tab w:val="right" w:pos="9072"/>
      </w:tabs>
    </w:pPr>
  </w:style>
  <w:style w:type="character" w:customStyle="1" w:styleId="FooterChar">
    <w:name w:val="Footer Char"/>
    <w:basedOn w:val="DefaultParagraphFont"/>
    <w:link w:val="Footer"/>
    <w:uiPriority w:val="99"/>
    <w:rsid w:val="003648A9"/>
  </w:style>
  <w:style w:type="character" w:styleId="FollowedHyperlink">
    <w:name w:val="FollowedHyperlink"/>
    <w:basedOn w:val="DefaultParagraphFont"/>
    <w:uiPriority w:val="99"/>
    <w:semiHidden/>
    <w:unhideWhenUsed/>
    <w:rsid w:val="008744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SEDs/Forms/X100_en.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SEDs/Forms/X100_en.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C2BD4090-B50F-432D-B24C-B8236E80AD9D}">
  <ds:schemaRefs>
    <ds:schemaRef ds:uri="http://purl.org/dc/terms/"/>
    <ds:schemaRef ds:uri="http://purl.org/dc/dcmitype/"/>
    <ds:schemaRef ds:uri="http://schemas.microsoft.com/office/2006/documentManagement/types"/>
    <ds:schemaRef ds:uri="588b5683-a73d-4fcb-b697-2d86fae19a18"/>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56E3EE57-02E0-470F-9B41-F542B16DC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496</Words>
  <Characters>2830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BACELLI Novella (EMPL-EXT)</cp:lastModifiedBy>
  <cp:revision>11</cp:revision>
  <dcterms:created xsi:type="dcterms:W3CDTF">2017-06-08T15:33:00Z</dcterms:created>
  <dcterms:modified xsi:type="dcterms:W3CDTF">2018-10-01T10:28:00Z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