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4"/>
        <w:tblW w:w="10065" w:type="dxa"/>
        <w:tblInd w:w="-318" w:type="dxa"/>
        <w:tblLook w:val="04A0" w:firstRow="1" w:lastRow="0" w:firstColumn="1" w:lastColumn="0" w:noHBand="0" w:noVBand="1"/>
      </w:tblPr>
      <w:tblGrid>
        <w:gridCol w:w="10065"/>
      </w:tblGrid>
      <w:tr w:rsidR="00645E8B" w:rsidRPr="00B30EA3" w14:paraId="78B366F4" w14:textId="77777777" w:rsidTr="00645E8B">
        <w:tc>
          <w:tcPr>
            <w:tcW w:w="10065" w:type="dxa"/>
            <w:shd w:val="clear" w:color="auto" w:fill="BFBFBF"/>
          </w:tcPr>
          <w:p w14:paraId="3D797CBE" w14:textId="77777777" w:rsidR="00645E8B" w:rsidRPr="00645E8B" w:rsidRDefault="00645E8B" w:rsidP="00645E8B">
            <w:pPr>
              <w:jc w:val="center"/>
              <w:rPr>
                <w:rFonts w:ascii="Calibri" w:eastAsia="Calibri" w:hAnsi="Calibri" w:cs="Calibri"/>
                <w:b/>
              </w:rPr>
            </w:pPr>
            <w:bookmarkStart w:id="0" w:name="AD_BUC_06_Sub"/>
            <w:bookmarkStart w:id="1" w:name="_GoBack" w:colFirst="1" w:colLast="1"/>
            <w:r w:rsidRPr="00645E8B">
              <w:rPr>
                <w:rFonts w:ascii="Calibri" w:eastAsia="Calibri" w:hAnsi="Calibri" w:cs="Calibri"/>
                <w:b/>
              </w:rPr>
              <w:t>How do I invalidate a SED that I sent previously?</w:t>
            </w:r>
            <w:bookmarkEnd w:id="0"/>
          </w:p>
        </w:tc>
      </w:tr>
      <w:bookmarkEnd w:id="1"/>
      <w:tr w:rsidR="00645E8B" w:rsidRPr="00B30EA3" w14:paraId="254ADDBD" w14:textId="77777777" w:rsidTr="0077040A">
        <w:tc>
          <w:tcPr>
            <w:tcW w:w="10065" w:type="dxa"/>
          </w:tcPr>
          <w:p w14:paraId="158187FE" w14:textId="77777777" w:rsidR="00645E8B" w:rsidRPr="00645E8B" w:rsidRDefault="00645E8B" w:rsidP="00645E8B">
            <w:pPr>
              <w:jc w:val="center"/>
              <w:rPr>
                <w:rFonts w:ascii="Calibri" w:eastAsia="Calibri" w:hAnsi="Calibri" w:cs="Calibri"/>
              </w:rPr>
            </w:pPr>
            <w:r w:rsidRPr="00645E8B">
              <w:rPr>
                <w:rFonts w:ascii="Calibri" w:eastAsia="Calibri" w:hAnsi="Calibri" w:cs="Calibri"/>
                <w:b/>
              </w:rPr>
              <w:t>AD_BUC_06_Subprocess: Invalidate SED</w:t>
            </w:r>
          </w:p>
        </w:tc>
      </w:tr>
      <w:tr w:rsidR="00645E8B" w:rsidRPr="00BA3049" w14:paraId="07C16DB5" w14:textId="77777777" w:rsidTr="0077040A">
        <w:tc>
          <w:tcPr>
            <w:tcW w:w="10065" w:type="dxa"/>
          </w:tcPr>
          <w:p w14:paraId="50537C0C" w14:textId="59B5C9BA" w:rsidR="00BA3049" w:rsidRPr="00DB0A0D" w:rsidRDefault="00BA3049" w:rsidP="00BA3049">
            <w:pPr>
              <w:jc w:val="both"/>
              <w:rPr>
                <w:rFonts w:ascii="Calibri" w:eastAsia="Calibri" w:hAnsi="Calibri" w:cs="Calibri"/>
                <w:b/>
                <w:u w:val="single"/>
              </w:rPr>
            </w:pPr>
            <w:r w:rsidRPr="00DB0A0D">
              <w:rPr>
                <w:rFonts w:ascii="Calibri" w:eastAsia="Calibri" w:hAnsi="Calibri" w:cs="Calibri"/>
                <w:b/>
                <w:u w:val="single"/>
              </w:rPr>
              <w:t>Description:</w:t>
            </w:r>
          </w:p>
          <w:p w14:paraId="07ACA375" w14:textId="3E31D77F" w:rsidR="00BB1F8B" w:rsidRDefault="00BB1F8B" w:rsidP="00B91E97">
            <w:pPr>
              <w:jc w:val="both"/>
              <w:rPr>
                <w:rFonts w:ascii="Calibri" w:eastAsia="Calibri" w:hAnsi="Calibri" w:cs="Calibri"/>
              </w:rPr>
            </w:pPr>
            <w:r>
              <w:rPr>
                <w:rFonts w:ascii="Calibri" w:eastAsia="Calibri" w:hAnsi="Calibri" w:cs="Calibri"/>
              </w:rPr>
              <w:t xml:space="preserve">The Administrative sub-process 'Invalidate SED' </w:t>
            </w:r>
            <w:r w:rsidRPr="00BB1F8B">
              <w:rPr>
                <w:rFonts w:ascii="Calibri" w:eastAsia="Calibri" w:hAnsi="Calibri" w:cs="Calibri"/>
              </w:rPr>
              <w:t xml:space="preserve">is used in a situation where an SED has previously been exchanged between two or more institutions and the institution that originally sent the SED needs to declare that the original SED is Invalid or has been withdrawn. </w:t>
            </w:r>
            <w:r w:rsidR="00681226" w:rsidRPr="00681226">
              <w:rPr>
                <w:rFonts w:ascii="Calibri" w:eastAsia="Calibri" w:hAnsi="Calibri" w:cs="Calibri"/>
              </w:rPr>
              <w:t xml:space="preserve">If an update is possible, then the SED should always be updated instead of using sub-process 'Invalidate SED'. </w:t>
            </w:r>
          </w:p>
          <w:p w14:paraId="192506B8" w14:textId="77777777" w:rsidR="00B91E97" w:rsidRPr="00E15EF8" w:rsidRDefault="00B91E97" w:rsidP="00B91E97">
            <w:pPr>
              <w:jc w:val="both"/>
              <w:rPr>
                <w:rFonts w:ascii="Calibri" w:eastAsia="Calibri" w:hAnsi="Calibri" w:cs="Calibri"/>
                <w:i/>
              </w:rPr>
            </w:pPr>
          </w:p>
          <w:p w14:paraId="5C8175D2" w14:textId="50CB95DC" w:rsidR="0017324A" w:rsidRDefault="00BB1F8B" w:rsidP="00E15EF8">
            <w:pPr>
              <w:spacing w:after="120"/>
              <w:jc w:val="both"/>
              <w:rPr>
                <w:rFonts w:ascii="Calibri" w:eastAsia="Calibri" w:hAnsi="Calibri" w:cs="Calibri"/>
              </w:rPr>
            </w:pPr>
            <w:r w:rsidRPr="00BB1F8B">
              <w:rPr>
                <w:rFonts w:ascii="Calibri" w:eastAsia="Calibri" w:hAnsi="Calibri" w:cs="Calibri"/>
              </w:rPr>
              <w:t xml:space="preserve">Another situation may occur where an SED has been sent as a request for information, but the request is not relevant anymore. In this case this administrative SED offers the opportunity to notify the other party </w:t>
            </w:r>
            <w:r>
              <w:rPr>
                <w:rFonts w:ascii="Calibri" w:eastAsia="Calibri" w:hAnsi="Calibri" w:cs="Calibri"/>
              </w:rPr>
              <w:t xml:space="preserve">not to deal with the request </w:t>
            </w:r>
            <w:r w:rsidRPr="00BB1F8B">
              <w:rPr>
                <w:rFonts w:ascii="Calibri" w:eastAsia="Calibri" w:hAnsi="Calibri" w:cs="Calibri"/>
              </w:rPr>
              <w:t xml:space="preserve">or invalidate the request, in accordance with Article 2 of </w:t>
            </w:r>
            <w:r>
              <w:rPr>
                <w:rFonts w:ascii="Calibri" w:eastAsia="Calibri" w:hAnsi="Calibri" w:cs="Calibri"/>
              </w:rPr>
              <w:t xml:space="preserve">Regulation </w:t>
            </w:r>
            <w:r w:rsidRPr="00BB1F8B">
              <w:rPr>
                <w:rFonts w:ascii="Calibri" w:eastAsia="Calibri" w:hAnsi="Calibri" w:cs="Calibri"/>
              </w:rPr>
              <w:t>987/2009.</w:t>
            </w:r>
          </w:p>
          <w:p w14:paraId="6D91E987" w14:textId="779987E8" w:rsidR="0017324A" w:rsidRPr="00645E8B" w:rsidRDefault="0017324A" w:rsidP="0017324A">
            <w:pPr>
              <w:jc w:val="both"/>
              <w:rPr>
                <w:rFonts w:ascii="Calibri" w:eastAsia="Calibri" w:hAnsi="Calibri" w:cs="Calibri"/>
              </w:rPr>
            </w:pPr>
            <w:r>
              <w:rPr>
                <w:rFonts w:ascii="Calibri" w:eastAsia="Calibri" w:hAnsi="Calibri" w:cs="Calibri"/>
              </w:rPr>
              <w:t xml:space="preserve">Precondition of starting this sub-process is that a </w:t>
            </w:r>
            <w:r w:rsidRPr="0017324A">
              <w:rPr>
                <w:rFonts w:ascii="Calibri" w:eastAsia="Calibri" w:hAnsi="Calibri" w:cs="Calibri"/>
              </w:rPr>
              <w:t>SED h</w:t>
            </w:r>
            <w:r>
              <w:rPr>
                <w:rFonts w:ascii="Calibri" w:eastAsia="Calibri" w:hAnsi="Calibri" w:cs="Calibri"/>
              </w:rPr>
              <w:t>as been successfully exchanged and t</w:t>
            </w:r>
            <w:r w:rsidRPr="0017324A">
              <w:rPr>
                <w:rFonts w:ascii="Calibri" w:eastAsia="Calibri" w:hAnsi="Calibri" w:cs="Calibri"/>
              </w:rPr>
              <w:t>he sender of the SED wishes to declare it invalid or withdraw it.</w:t>
            </w:r>
          </w:p>
          <w:p w14:paraId="07C198D5" w14:textId="77777777" w:rsidR="00645E8B" w:rsidRDefault="00645E8B" w:rsidP="00645E8B">
            <w:pPr>
              <w:jc w:val="both"/>
              <w:rPr>
                <w:rFonts w:ascii="Calibri" w:eastAsia="Calibri" w:hAnsi="Calibri" w:cs="Calibri"/>
              </w:rPr>
            </w:pPr>
          </w:p>
          <w:p w14:paraId="6E5743AD" w14:textId="2FA81B62" w:rsidR="00822F6F" w:rsidRPr="00C75B23" w:rsidRDefault="00BA3049" w:rsidP="00681226">
            <w:pPr>
              <w:spacing w:after="60"/>
              <w:jc w:val="both"/>
              <w:rPr>
                <w:rFonts w:ascii="Calibri" w:eastAsia="Calibri" w:hAnsi="Calibri" w:cs="Calibri"/>
                <w:b/>
                <w:u w:val="single"/>
              </w:rPr>
            </w:pPr>
            <w:r w:rsidRPr="00FB42F7">
              <w:rPr>
                <w:rFonts w:ascii="Calibri" w:eastAsia="Calibri" w:hAnsi="Calibri" w:cs="Calibri"/>
                <w:b/>
                <w:u w:val="single"/>
              </w:rPr>
              <w:t>Legal Base:</w:t>
            </w:r>
          </w:p>
          <w:tbl>
            <w:tblPr>
              <w:tblW w:w="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815"/>
              <w:gridCol w:w="1018"/>
              <w:gridCol w:w="1777"/>
            </w:tblGrid>
            <w:tr w:rsidR="00822F6F" w:rsidRPr="00822F6F" w14:paraId="138FEDBF" w14:textId="77777777" w:rsidTr="007954F9">
              <w:trPr>
                <w:trHeight w:val="452"/>
              </w:trPr>
              <w:tc>
                <w:tcPr>
                  <w:tcW w:w="2232" w:type="dxa"/>
                  <w:shd w:val="clear" w:color="auto" w:fill="auto"/>
                </w:tcPr>
                <w:p w14:paraId="24CC3118" w14:textId="77777777" w:rsidR="00822F6F" w:rsidRPr="00822F6F" w:rsidRDefault="00822F6F" w:rsidP="00822F6F">
                  <w:pPr>
                    <w:tabs>
                      <w:tab w:val="left" w:pos="1418"/>
                    </w:tabs>
                    <w:spacing w:after="120"/>
                    <w:jc w:val="center"/>
                    <w:rPr>
                      <w:rFonts w:ascii="Calibri" w:eastAsia="Times New Roman" w:hAnsi="Calibri" w:cs="Calibri"/>
                      <w:b/>
                      <w:color w:val="FFFFFF"/>
                      <w:sz w:val="22"/>
                      <w:szCs w:val="22"/>
                      <w:lang w:val="en-US"/>
                    </w:rPr>
                  </w:pPr>
                </w:p>
              </w:tc>
              <w:tc>
                <w:tcPr>
                  <w:tcW w:w="3610" w:type="dxa"/>
                  <w:gridSpan w:val="3"/>
                  <w:shd w:val="clear" w:color="auto" w:fill="2E74B5" w:themeFill="accent1" w:themeFillShade="BF"/>
                </w:tcPr>
                <w:p w14:paraId="4884391D" w14:textId="036FDCE6" w:rsidR="00822F6F" w:rsidRPr="00822F6F" w:rsidRDefault="007954F9" w:rsidP="00822F6F">
                  <w:pPr>
                    <w:tabs>
                      <w:tab w:val="left" w:pos="1418"/>
                    </w:tabs>
                    <w:spacing w:after="120"/>
                    <w:jc w:val="center"/>
                    <w:rPr>
                      <w:rFonts w:ascii="Calibri" w:eastAsia="Times New Roman" w:hAnsi="Calibri" w:cs="Calibri"/>
                      <w:b/>
                      <w:color w:val="FFFFFF"/>
                      <w:sz w:val="22"/>
                      <w:szCs w:val="22"/>
                      <w:lang w:val="en-US"/>
                    </w:rPr>
                  </w:pPr>
                  <w:r>
                    <w:rPr>
                      <w:rFonts w:ascii="Calibri" w:eastAsia="Times New Roman" w:hAnsi="Calibri" w:cs="Calibri"/>
                      <w:b/>
                      <w:color w:val="FFFFFF"/>
                      <w:sz w:val="22"/>
                      <w:szCs w:val="22"/>
                      <w:lang w:val="en-US"/>
                    </w:rPr>
                    <w:t>Implementing Regulation</w:t>
                  </w:r>
                  <w:r w:rsidR="00822F6F" w:rsidRPr="00822F6F">
                    <w:rPr>
                      <w:rFonts w:ascii="Calibri" w:eastAsia="Times New Roman" w:hAnsi="Calibri" w:cs="Calibri"/>
                      <w:b/>
                      <w:color w:val="FFFFFF"/>
                      <w:sz w:val="22"/>
                      <w:szCs w:val="22"/>
                      <w:lang w:val="en-US"/>
                    </w:rPr>
                    <w:t xml:space="preserve"> (987/2009)</w:t>
                  </w:r>
                </w:p>
              </w:tc>
            </w:tr>
            <w:tr w:rsidR="00822F6F" w:rsidRPr="00822F6F" w14:paraId="54B3DFED" w14:textId="77777777" w:rsidTr="007954F9">
              <w:trPr>
                <w:trHeight w:val="212"/>
              </w:trPr>
              <w:tc>
                <w:tcPr>
                  <w:tcW w:w="2232" w:type="dxa"/>
                  <w:shd w:val="clear" w:color="auto" w:fill="auto"/>
                  <w:vAlign w:val="center"/>
                </w:tcPr>
                <w:p w14:paraId="13A0748F" w14:textId="77777777" w:rsidR="00822F6F" w:rsidRPr="00822F6F" w:rsidRDefault="00822F6F" w:rsidP="00822F6F">
                  <w:pPr>
                    <w:tabs>
                      <w:tab w:val="left" w:pos="1418"/>
                    </w:tabs>
                    <w:jc w:val="center"/>
                    <w:rPr>
                      <w:rFonts w:ascii="Calibri" w:eastAsia="Times New Roman" w:hAnsi="Calibri" w:cs="Calibri"/>
                      <w:b/>
                      <w:sz w:val="22"/>
                      <w:szCs w:val="22"/>
                      <w:lang w:val="en-US"/>
                    </w:rPr>
                  </w:pPr>
                  <w:r w:rsidRPr="00822F6F">
                    <w:rPr>
                      <w:rFonts w:ascii="Calibri" w:eastAsia="Times New Roman" w:hAnsi="Calibri" w:cs="Calibri"/>
                      <w:b/>
                      <w:sz w:val="22"/>
                      <w:szCs w:val="22"/>
                      <w:lang w:val="en-US"/>
                    </w:rPr>
                    <w:t>SED</w:t>
                  </w:r>
                </w:p>
              </w:tc>
              <w:tc>
                <w:tcPr>
                  <w:tcW w:w="815" w:type="dxa"/>
                  <w:shd w:val="clear" w:color="auto" w:fill="2E74B5" w:themeFill="accent1" w:themeFillShade="BF"/>
                  <w:vAlign w:val="center"/>
                </w:tcPr>
                <w:p w14:paraId="0DA43FF5" w14:textId="77777777" w:rsidR="00822F6F" w:rsidRPr="00822F6F" w:rsidRDefault="00822F6F" w:rsidP="00822F6F">
                  <w:pPr>
                    <w:tabs>
                      <w:tab w:val="left" w:pos="1418"/>
                    </w:tabs>
                    <w:jc w:val="center"/>
                    <w:rPr>
                      <w:rFonts w:ascii="Calibri" w:eastAsia="Times New Roman" w:hAnsi="Calibri" w:cs="Calibri"/>
                      <w:b/>
                      <w:color w:val="FFFFFF"/>
                      <w:sz w:val="22"/>
                      <w:szCs w:val="22"/>
                      <w:lang w:val="en-US"/>
                    </w:rPr>
                  </w:pPr>
                  <w:r w:rsidRPr="00822F6F">
                    <w:rPr>
                      <w:rFonts w:ascii="Calibri" w:eastAsia="Times New Roman" w:hAnsi="Calibri" w:cs="Calibri"/>
                      <w:b/>
                      <w:color w:val="FFFFFF"/>
                      <w:sz w:val="22"/>
                      <w:szCs w:val="22"/>
                      <w:lang w:val="en-US"/>
                    </w:rPr>
                    <w:t>Article 5 (1)</w:t>
                  </w:r>
                </w:p>
              </w:tc>
              <w:tc>
                <w:tcPr>
                  <w:tcW w:w="1018" w:type="dxa"/>
                  <w:shd w:val="clear" w:color="auto" w:fill="2E74B5" w:themeFill="accent1" w:themeFillShade="BF"/>
                </w:tcPr>
                <w:p w14:paraId="713661B5" w14:textId="77777777" w:rsidR="00822F6F" w:rsidRPr="00822F6F" w:rsidRDefault="00822F6F" w:rsidP="00822F6F">
                  <w:pPr>
                    <w:tabs>
                      <w:tab w:val="left" w:pos="1418"/>
                    </w:tabs>
                    <w:jc w:val="center"/>
                    <w:rPr>
                      <w:rFonts w:ascii="Calibri" w:eastAsia="Times New Roman" w:hAnsi="Calibri" w:cs="Calibri"/>
                      <w:b/>
                      <w:color w:val="FFFFFF"/>
                      <w:sz w:val="22"/>
                      <w:szCs w:val="22"/>
                      <w:lang w:val="en-US"/>
                    </w:rPr>
                  </w:pPr>
                  <w:r w:rsidRPr="00822F6F">
                    <w:rPr>
                      <w:rFonts w:ascii="Calibri" w:eastAsia="Times New Roman" w:hAnsi="Calibri" w:cs="Calibri"/>
                      <w:b/>
                      <w:color w:val="FFFFFF"/>
                      <w:sz w:val="22"/>
                      <w:szCs w:val="22"/>
                      <w:lang w:val="en-US"/>
                    </w:rPr>
                    <w:t>Article 5 (2)</w:t>
                  </w:r>
                </w:p>
              </w:tc>
              <w:tc>
                <w:tcPr>
                  <w:tcW w:w="1777" w:type="dxa"/>
                  <w:shd w:val="clear" w:color="auto" w:fill="2E74B5" w:themeFill="accent1" w:themeFillShade="BF"/>
                </w:tcPr>
                <w:p w14:paraId="4E4F5670" w14:textId="77777777" w:rsidR="00822F6F" w:rsidRPr="00822F6F" w:rsidRDefault="00822F6F" w:rsidP="00822F6F">
                  <w:pPr>
                    <w:tabs>
                      <w:tab w:val="left" w:pos="1418"/>
                    </w:tabs>
                    <w:jc w:val="center"/>
                    <w:rPr>
                      <w:rFonts w:ascii="Calibri" w:eastAsia="Times New Roman" w:hAnsi="Calibri" w:cs="Calibri"/>
                      <w:b/>
                      <w:color w:val="FFFFFF"/>
                      <w:sz w:val="22"/>
                      <w:szCs w:val="22"/>
                      <w:lang w:val="en-US"/>
                    </w:rPr>
                  </w:pPr>
                  <w:r w:rsidRPr="00822F6F">
                    <w:rPr>
                      <w:rFonts w:ascii="Calibri" w:eastAsia="Times New Roman" w:hAnsi="Calibri" w:cs="Calibri"/>
                      <w:b/>
                      <w:color w:val="FFFFFF"/>
                      <w:sz w:val="22"/>
                      <w:szCs w:val="22"/>
                      <w:lang w:val="en-US"/>
                    </w:rPr>
                    <w:t>Article 2</w:t>
                  </w:r>
                </w:p>
              </w:tc>
            </w:tr>
            <w:tr w:rsidR="00822F6F" w:rsidRPr="00822F6F" w14:paraId="0055DEBD" w14:textId="77777777" w:rsidTr="007954F9">
              <w:trPr>
                <w:trHeight w:val="344"/>
              </w:trPr>
              <w:tc>
                <w:tcPr>
                  <w:tcW w:w="2232" w:type="dxa"/>
                  <w:shd w:val="clear" w:color="auto" w:fill="auto"/>
                </w:tcPr>
                <w:p w14:paraId="13A26DC1" w14:textId="01A05F0A" w:rsidR="00822F6F" w:rsidRPr="00822F6F" w:rsidRDefault="00B30EA3" w:rsidP="00822F6F">
                  <w:pPr>
                    <w:tabs>
                      <w:tab w:val="left" w:pos="1418"/>
                    </w:tabs>
                    <w:jc w:val="center"/>
                    <w:rPr>
                      <w:rFonts w:ascii="Calibri" w:eastAsia="Times New Roman" w:hAnsi="Calibri" w:cs="Calibri"/>
                      <w:sz w:val="22"/>
                      <w:szCs w:val="22"/>
                      <w:lang w:val="en-US"/>
                    </w:rPr>
                  </w:pPr>
                  <w:hyperlink r:id="rId11" w:history="1">
                    <w:r w:rsidR="00822F6F" w:rsidRPr="00920F65">
                      <w:rPr>
                        <w:rStyle w:val="Hyperlink"/>
                        <w:rFonts w:ascii="Calibri" w:eastAsia="Times New Roman" w:hAnsi="Calibri" w:cs="Calibri"/>
                        <w:sz w:val="22"/>
                        <w:szCs w:val="22"/>
                        <w:lang w:val="en-US"/>
                      </w:rPr>
                      <w:t>X008</w:t>
                    </w:r>
                    <w:r w:rsidR="00920F65" w:rsidRPr="00920F65">
                      <w:rPr>
                        <w:rStyle w:val="Hyperlink"/>
                        <w:rFonts w:ascii="Calibri" w:eastAsia="Times New Roman" w:hAnsi="Calibri" w:cs="Calibri"/>
                        <w:sz w:val="22"/>
                        <w:szCs w:val="22"/>
                        <w:lang w:val="en-US"/>
                      </w:rPr>
                      <w:t xml:space="preserve"> Invalidate SED</w:t>
                    </w:r>
                  </w:hyperlink>
                </w:p>
              </w:tc>
              <w:tc>
                <w:tcPr>
                  <w:tcW w:w="815" w:type="dxa"/>
                  <w:shd w:val="clear" w:color="auto" w:fill="auto"/>
                </w:tcPr>
                <w:p w14:paraId="595932BE" w14:textId="77777777" w:rsidR="00822F6F" w:rsidRPr="00822F6F" w:rsidRDefault="00822F6F" w:rsidP="00822F6F">
                  <w:pPr>
                    <w:tabs>
                      <w:tab w:val="left" w:pos="1418"/>
                    </w:tabs>
                    <w:jc w:val="center"/>
                    <w:rPr>
                      <w:rFonts w:ascii="Calibri" w:eastAsia="Times New Roman" w:hAnsi="Calibri" w:cs="Calibri"/>
                      <w:sz w:val="22"/>
                      <w:szCs w:val="22"/>
                      <w:lang w:val="en-US"/>
                    </w:rPr>
                  </w:pPr>
                  <w:r w:rsidRPr="00822F6F">
                    <w:rPr>
                      <w:rFonts w:ascii="Calibri" w:eastAsia="Times New Roman" w:hAnsi="Calibri" w:cs="Calibri"/>
                      <w:b/>
                      <w:color w:val="4F6228"/>
                      <w:sz w:val="22"/>
                      <w:szCs w:val="22"/>
                      <w:lang w:val="en-US"/>
                    </w:rPr>
                    <w:sym w:font="Wingdings" w:char="F0FC"/>
                  </w:r>
                </w:p>
              </w:tc>
              <w:tc>
                <w:tcPr>
                  <w:tcW w:w="1018" w:type="dxa"/>
                </w:tcPr>
                <w:p w14:paraId="4DFC949D" w14:textId="77777777" w:rsidR="00822F6F" w:rsidRPr="00822F6F" w:rsidRDefault="00822F6F" w:rsidP="00822F6F">
                  <w:pPr>
                    <w:tabs>
                      <w:tab w:val="left" w:pos="1418"/>
                    </w:tabs>
                    <w:jc w:val="center"/>
                    <w:rPr>
                      <w:rFonts w:ascii="Calibri" w:eastAsia="Times New Roman" w:hAnsi="Calibri" w:cs="Calibri"/>
                      <w:b/>
                      <w:color w:val="4F6228"/>
                      <w:sz w:val="22"/>
                      <w:szCs w:val="22"/>
                      <w:lang w:val="en-US"/>
                    </w:rPr>
                  </w:pPr>
                  <w:r w:rsidRPr="00822F6F">
                    <w:rPr>
                      <w:rFonts w:ascii="Calibri" w:eastAsia="Times New Roman" w:hAnsi="Calibri" w:cs="Calibri"/>
                      <w:b/>
                      <w:color w:val="4F6228"/>
                      <w:sz w:val="22"/>
                      <w:szCs w:val="22"/>
                      <w:lang w:val="en-US"/>
                    </w:rPr>
                    <w:sym w:font="Wingdings" w:char="F0FC"/>
                  </w:r>
                </w:p>
              </w:tc>
              <w:tc>
                <w:tcPr>
                  <w:tcW w:w="1777" w:type="dxa"/>
                </w:tcPr>
                <w:p w14:paraId="6DDE32F5" w14:textId="77777777" w:rsidR="00822F6F" w:rsidRPr="00822F6F" w:rsidRDefault="00822F6F" w:rsidP="00822F6F">
                  <w:pPr>
                    <w:tabs>
                      <w:tab w:val="left" w:pos="1418"/>
                    </w:tabs>
                    <w:jc w:val="center"/>
                    <w:rPr>
                      <w:rFonts w:ascii="Calibri" w:eastAsia="Times New Roman" w:hAnsi="Calibri" w:cs="Calibri"/>
                      <w:b/>
                      <w:color w:val="4F6228"/>
                      <w:sz w:val="22"/>
                      <w:szCs w:val="22"/>
                      <w:lang w:val="en-US"/>
                    </w:rPr>
                  </w:pPr>
                  <w:r w:rsidRPr="00822F6F">
                    <w:rPr>
                      <w:rFonts w:ascii="Calibri" w:eastAsia="Times New Roman" w:hAnsi="Calibri" w:cs="Calibri"/>
                      <w:b/>
                      <w:color w:val="4F6228"/>
                      <w:sz w:val="22"/>
                      <w:szCs w:val="22"/>
                      <w:lang w:val="en-US"/>
                    </w:rPr>
                    <w:sym w:font="Wingdings" w:char="F0FC"/>
                  </w:r>
                </w:p>
              </w:tc>
            </w:tr>
          </w:tbl>
          <w:p w14:paraId="2DF84FE6" w14:textId="10F6C4A6" w:rsidR="00822F6F" w:rsidRDefault="00822F6F" w:rsidP="00BA3049">
            <w:pPr>
              <w:jc w:val="both"/>
              <w:rPr>
                <w:rFonts w:ascii="Calibri" w:eastAsia="Calibri" w:hAnsi="Calibri" w:cs="Calibri"/>
                <w:b/>
                <w:u w:val="single"/>
              </w:rPr>
            </w:pPr>
          </w:p>
          <w:p w14:paraId="2DCAAFF4" w14:textId="006AB8A9" w:rsidR="00BA3049" w:rsidRPr="00C75B23" w:rsidRDefault="0017324A" w:rsidP="00681226">
            <w:pPr>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w:t>
            </w:r>
            <w:r>
              <w:rPr>
                <w:rFonts w:ascii="Calibri" w:eastAsia="Calibri" w:hAnsi="Calibri" w:cs="Calibri"/>
                <w:b/>
                <w:u w:val="single"/>
                <w:lang w:val="en-US"/>
              </w:rPr>
              <w:t>06</w:t>
            </w:r>
            <w:r w:rsidR="00920F65">
              <w:rPr>
                <w:rFonts w:ascii="Calibri" w:eastAsia="Calibri" w:hAnsi="Calibri" w:cs="Calibri"/>
                <w:b/>
                <w:u w:val="single"/>
                <w:lang w:val="en-US"/>
              </w:rPr>
              <w:t>_Subprocess</w:t>
            </w:r>
            <w:r>
              <w:rPr>
                <w:rFonts w:ascii="Calibri" w:eastAsia="Calibri" w:hAnsi="Calibri" w:cs="Calibri"/>
                <w:b/>
                <w:u w:val="single"/>
                <w:lang w:val="en-US"/>
              </w:rPr>
              <w:t>:</w:t>
            </w:r>
          </w:p>
          <w:p w14:paraId="40C49912" w14:textId="77777777" w:rsidR="0017324A" w:rsidRDefault="0017324A" w:rsidP="00BA3049">
            <w:pPr>
              <w:jc w:val="both"/>
              <w:rPr>
                <w:rFonts w:ascii="Calibri" w:eastAsia="Calibri" w:hAnsi="Calibri" w:cs="Calibri"/>
                <w:b/>
                <w:u w:val="single"/>
                <w:lang w:val="en-US"/>
              </w:rPr>
            </w:pPr>
          </w:p>
          <w:tbl>
            <w:tblPr>
              <w:tblpPr w:leftFromText="180" w:rightFromText="180" w:vertAnchor="text" w:horzAnchor="margin" w:tblpY="-1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17324A" w:rsidRPr="00886EFF" w14:paraId="34C9CCFB" w14:textId="77777777" w:rsidTr="0078555A">
              <w:tc>
                <w:tcPr>
                  <w:tcW w:w="1555" w:type="dxa"/>
                  <w:shd w:val="clear" w:color="auto" w:fill="C6D9F1"/>
                </w:tcPr>
                <w:p w14:paraId="23DBF19D" w14:textId="77777777" w:rsidR="0017324A" w:rsidRPr="00BB1F8B" w:rsidRDefault="0017324A" w:rsidP="00D33D10">
                  <w:pPr>
                    <w:rPr>
                      <w:rFonts w:ascii="Calibri" w:hAnsi="Calibri" w:cs="Calibri"/>
                      <w:b/>
                      <w:sz w:val="22"/>
                      <w:lang w:val="en-US"/>
                    </w:rPr>
                  </w:pPr>
                  <w:r w:rsidRPr="00BB1F8B">
                    <w:rPr>
                      <w:rFonts w:ascii="Calibri" w:hAnsi="Calibri" w:cs="Calibri"/>
                      <w:b/>
                      <w:sz w:val="22"/>
                      <w:lang w:val="en-US"/>
                    </w:rPr>
                    <w:t>Actor name</w:t>
                  </w:r>
                </w:p>
              </w:tc>
              <w:tc>
                <w:tcPr>
                  <w:tcW w:w="8079" w:type="dxa"/>
                  <w:shd w:val="clear" w:color="auto" w:fill="C6D9F1"/>
                </w:tcPr>
                <w:p w14:paraId="47D0EABA" w14:textId="77777777" w:rsidR="0017324A" w:rsidRPr="00BB1F8B" w:rsidRDefault="0017324A" w:rsidP="00D33D10">
                  <w:pPr>
                    <w:rPr>
                      <w:rFonts w:ascii="Calibri" w:hAnsi="Calibri" w:cs="Calibri"/>
                      <w:b/>
                      <w:sz w:val="22"/>
                      <w:lang w:val="en-US"/>
                    </w:rPr>
                  </w:pPr>
                  <w:r w:rsidRPr="00BB1F8B">
                    <w:rPr>
                      <w:rFonts w:ascii="Calibri" w:hAnsi="Calibri" w:cs="Calibri"/>
                      <w:b/>
                      <w:sz w:val="22"/>
                      <w:lang w:val="en-US"/>
                    </w:rPr>
                    <w:t>Description</w:t>
                  </w:r>
                </w:p>
              </w:tc>
            </w:tr>
            <w:tr w:rsidR="0078555A" w:rsidRPr="00B30EA3" w14:paraId="605271D6" w14:textId="77777777" w:rsidTr="0078555A">
              <w:tc>
                <w:tcPr>
                  <w:tcW w:w="1555" w:type="dxa"/>
                  <w:shd w:val="clear" w:color="auto" w:fill="auto"/>
                </w:tcPr>
                <w:p w14:paraId="00E4D5DF" w14:textId="575ED209" w:rsidR="0078555A" w:rsidRPr="00BB1F8B" w:rsidRDefault="0078555A" w:rsidP="0078555A">
                  <w:pPr>
                    <w:rPr>
                      <w:rFonts w:ascii="Calibri" w:hAnsi="Calibri" w:cs="Calibri"/>
                      <w:b/>
                      <w:i/>
                      <w:sz w:val="22"/>
                      <w:lang w:val="en-US"/>
                    </w:rPr>
                  </w:pPr>
                  <w:r w:rsidRPr="008D6262">
                    <w:rPr>
                      <w:rFonts w:ascii="Calibri" w:hAnsi="Calibri" w:cs="Calibri"/>
                      <w:b/>
                      <w:i/>
                      <w:sz w:val="22"/>
                      <w:szCs w:val="22"/>
                      <w:lang w:val="en-US"/>
                    </w:rPr>
                    <w:t>Triggering Participant</w:t>
                  </w:r>
                </w:p>
              </w:tc>
              <w:tc>
                <w:tcPr>
                  <w:tcW w:w="8079" w:type="dxa"/>
                  <w:shd w:val="clear" w:color="auto" w:fill="auto"/>
                </w:tcPr>
                <w:p w14:paraId="65ED6BEE" w14:textId="6BAC92FC" w:rsidR="0078555A" w:rsidRPr="00BB1F8B" w:rsidRDefault="0078555A" w:rsidP="0078555A">
                  <w:pPr>
                    <w:rPr>
                      <w:rFonts w:ascii="Calibri" w:hAnsi="Calibri" w:cs="Calibri"/>
                      <w:sz w:val="22"/>
                      <w:lang w:val="en-US"/>
                    </w:rPr>
                  </w:pPr>
                  <w:r w:rsidRPr="008D6262">
                    <w:rPr>
                      <w:rFonts w:ascii="Calibri" w:hAnsi="Calibri" w:cs="Calibri"/>
                      <w:sz w:val="22"/>
                      <w:szCs w:val="22"/>
                      <w:lang w:val="en-US"/>
                    </w:rPr>
                    <w:t xml:space="preserve">The Triggering Participant </w:t>
                  </w:r>
                  <w:r w:rsidRPr="005920C6">
                    <w:rPr>
                      <w:rFonts w:ascii="Calibri" w:hAnsi="Calibri" w:cs="Calibri"/>
                      <w:sz w:val="22"/>
                      <w:szCs w:val="22"/>
                      <w:lang w:val="en-US"/>
                    </w:rPr>
                    <w:t>(you)</w:t>
                  </w:r>
                  <w:r>
                    <w:rPr>
                      <w:rFonts w:ascii="Calibri" w:hAnsi="Calibri" w:cs="Calibri"/>
                      <w:sz w:val="22"/>
                      <w:szCs w:val="22"/>
                      <w:lang w:val="en-US"/>
                    </w:rPr>
                    <w:t xml:space="preserve"> </w:t>
                  </w:r>
                  <w:r w:rsidRPr="008D6262">
                    <w:rPr>
                      <w:rFonts w:ascii="Calibri" w:hAnsi="Calibri" w:cs="Calibri"/>
                      <w:sz w:val="22"/>
                      <w:szCs w:val="22"/>
                      <w:lang w:val="en-US"/>
                    </w:rPr>
                    <w:t>is an active participant in the main process who triggers this BUC. This will be an Institution where the main process permits their role to do so</w:t>
                  </w:r>
                </w:p>
              </w:tc>
            </w:tr>
            <w:tr w:rsidR="0078555A" w:rsidRPr="00B30EA3" w14:paraId="589D9925" w14:textId="77777777" w:rsidTr="0078555A">
              <w:tc>
                <w:tcPr>
                  <w:tcW w:w="1555" w:type="dxa"/>
                  <w:shd w:val="clear" w:color="auto" w:fill="auto"/>
                </w:tcPr>
                <w:p w14:paraId="3CC98E87" w14:textId="77777777" w:rsidR="0078555A" w:rsidRPr="00BB1F8B" w:rsidRDefault="0078555A" w:rsidP="0078555A">
                  <w:pPr>
                    <w:rPr>
                      <w:rFonts w:ascii="Calibri" w:hAnsi="Calibri" w:cs="Calibri"/>
                      <w:b/>
                      <w:i/>
                      <w:sz w:val="22"/>
                      <w:lang w:val="en-US"/>
                    </w:rPr>
                  </w:pPr>
                  <w:r w:rsidRPr="00BB1F8B">
                    <w:rPr>
                      <w:rFonts w:ascii="Calibri" w:hAnsi="Calibri" w:cs="Calibri"/>
                      <w:b/>
                      <w:i/>
                      <w:sz w:val="22"/>
                      <w:lang w:val="en-US"/>
                    </w:rPr>
                    <w:t>Other Participant(s)</w:t>
                  </w:r>
                </w:p>
              </w:tc>
              <w:tc>
                <w:tcPr>
                  <w:tcW w:w="8079" w:type="dxa"/>
                  <w:shd w:val="clear" w:color="auto" w:fill="auto"/>
                </w:tcPr>
                <w:p w14:paraId="1B6DA69D" w14:textId="77777777" w:rsidR="0078555A" w:rsidRPr="00BB1F8B" w:rsidRDefault="0078555A" w:rsidP="0078555A">
                  <w:pPr>
                    <w:rPr>
                      <w:rFonts w:ascii="Calibri" w:hAnsi="Calibri" w:cs="Calibri"/>
                      <w:sz w:val="22"/>
                      <w:lang w:val="en-US"/>
                    </w:rPr>
                  </w:pPr>
                  <w:r w:rsidRPr="00BB1F8B">
                    <w:rPr>
                      <w:rFonts w:ascii="Calibri" w:hAnsi="Calibri" w:cs="Calibri"/>
                      <w:sz w:val="22"/>
                      <w:lang w:val="en-US"/>
                    </w:rPr>
                    <w:t>Other Participant(s) represents all other active participants in the main process. This will be one or more Institutions as determined by the main process.</w:t>
                  </w:r>
                </w:p>
              </w:tc>
            </w:tr>
          </w:tbl>
          <w:p w14:paraId="53CCE414" w14:textId="7656B532" w:rsidR="00BA3049" w:rsidRPr="00BA3049" w:rsidRDefault="00BA3049" w:rsidP="00645E8B">
            <w:pPr>
              <w:jc w:val="both"/>
              <w:rPr>
                <w:rFonts w:ascii="Calibri" w:eastAsia="Calibri" w:hAnsi="Calibri" w:cs="Calibri"/>
                <w:b/>
                <w:u w:val="single"/>
              </w:rPr>
            </w:pPr>
            <w:r w:rsidRPr="00BA3049">
              <w:rPr>
                <w:rFonts w:ascii="Calibri" w:eastAsia="Calibri" w:hAnsi="Calibri" w:cs="Calibri"/>
                <w:b/>
                <w:u w:val="single"/>
              </w:rPr>
              <w:t>Steps:</w:t>
            </w:r>
          </w:p>
          <w:p w14:paraId="61FAB387" w14:textId="08892D16" w:rsidR="00645E8B" w:rsidRDefault="00645E8B" w:rsidP="00645E8B">
            <w:pPr>
              <w:jc w:val="both"/>
              <w:rPr>
                <w:rFonts w:ascii="Calibri" w:eastAsia="Calibri" w:hAnsi="Calibri" w:cs="Calibri"/>
              </w:rPr>
            </w:pPr>
            <w:r w:rsidRPr="00645E8B">
              <w:rPr>
                <w:rFonts w:ascii="Calibri" w:eastAsia="Calibri" w:hAnsi="Calibri" w:cs="Calibri"/>
              </w:rPr>
              <w:t>To invalidate or withdraw a previous SED,</w:t>
            </w:r>
            <w:r w:rsidR="0078555A">
              <w:rPr>
                <w:rFonts w:ascii="Calibri" w:eastAsia="Calibri" w:hAnsi="Calibri" w:cs="Calibri"/>
              </w:rPr>
              <w:t xml:space="preserve"> send an ‘Invalidate SED</w:t>
            </w:r>
            <w:r w:rsidR="002963C2">
              <w:rPr>
                <w:rFonts w:ascii="Calibri" w:eastAsia="Calibri" w:hAnsi="Calibri" w:cs="Calibri"/>
              </w:rPr>
              <w:t xml:space="preserve">’ </w:t>
            </w:r>
            <w:hyperlink r:id="rId12" w:history="1">
              <w:r w:rsidR="002963C2" w:rsidRPr="00955802">
                <w:rPr>
                  <w:rStyle w:val="Hyperlink"/>
                  <w:rFonts w:ascii="Calibri" w:eastAsia="Calibri" w:hAnsi="Calibri" w:cs="Calibri"/>
                </w:rPr>
                <w:t>SED X008</w:t>
              </w:r>
            </w:hyperlink>
            <w:r w:rsidRPr="00645E8B">
              <w:rPr>
                <w:rFonts w:ascii="Calibri" w:eastAsia="Calibri" w:hAnsi="Calibri" w:cs="Calibri"/>
              </w:rPr>
              <w:t xml:space="preserve">, including the reason for invalidation/withdrawal, to </w:t>
            </w:r>
            <w:r w:rsidR="002963C2">
              <w:rPr>
                <w:rFonts w:ascii="Calibri" w:eastAsia="Calibri" w:hAnsi="Calibri" w:cs="Calibri"/>
              </w:rPr>
              <w:t>O</w:t>
            </w:r>
            <w:r w:rsidRPr="00645E8B">
              <w:rPr>
                <w:rFonts w:ascii="Calibri" w:eastAsia="Calibri" w:hAnsi="Calibri" w:cs="Calibri"/>
              </w:rPr>
              <w:t>ther Participant</w:t>
            </w:r>
            <w:r w:rsidR="002963C2">
              <w:rPr>
                <w:rFonts w:ascii="Calibri" w:eastAsia="Calibri" w:hAnsi="Calibri" w:cs="Calibri"/>
              </w:rPr>
              <w:t>(</w:t>
            </w:r>
            <w:r w:rsidRPr="00645E8B">
              <w:rPr>
                <w:rFonts w:ascii="Calibri" w:eastAsia="Calibri" w:hAnsi="Calibri" w:cs="Calibri"/>
              </w:rPr>
              <w:t>s</w:t>
            </w:r>
            <w:r w:rsidR="002963C2">
              <w:rPr>
                <w:rFonts w:ascii="Calibri" w:eastAsia="Calibri" w:hAnsi="Calibri" w:cs="Calibri"/>
              </w:rPr>
              <w:t>)</w:t>
            </w:r>
            <w:r w:rsidRPr="00645E8B">
              <w:rPr>
                <w:rFonts w:ascii="Calibri" w:eastAsia="Calibri" w:hAnsi="Calibri" w:cs="Calibri"/>
              </w:rPr>
              <w:t xml:space="preserve"> that received the original SED. </w:t>
            </w:r>
            <w:r w:rsidR="002963C2">
              <w:rPr>
                <w:rFonts w:ascii="Calibri" w:eastAsia="Calibri" w:hAnsi="Calibri" w:cs="Calibri"/>
              </w:rPr>
              <w:t xml:space="preserve">The Other Participant(s) receive the X008 and understand that the SED is invalid and the reason for this. </w:t>
            </w:r>
            <w:r w:rsidRPr="00645E8B">
              <w:rPr>
                <w:rFonts w:ascii="Calibri" w:eastAsia="Calibri" w:hAnsi="Calibri" w:cs="Calibri"/>
              </w:rPr>
              <w:t>In general, you do not receive a specific reply to your X008.</w:t>
            </w:r>
          </w:p>
          <w:p w14:paraId="2CF4626C" w14:textId="77777777" w:rsidR="002963C2" w:rsidRDefault="002963C2" w:rsidP="00645E8B">
            <w:pPr>
              <w:jc w:val="both"/>
              <w:rPr>
                <w:rFonts w:ascii="Calibri" w:eastAsia="Calibri" w:hAnsi="Calibri" w:cs="Calibri"/>
              </w:rPr>
            </w:pPr>
          </w:p>
          <w:p w14:paraId="1A313F3F" w14:textId="5BF8BF78" w:rsidR="003A27D3" w:rsidRDefault="003A27D3" w:rsidP="00645E8B">
            <w:pPr>
              <w:jc w:val="both"/>
              <w:rPr>
                <w:rFonts w:ascii="Calibri" w:eastAsia="Calibri" w:hAnsi="Calibri" w:cs="Calibri"/>
              </w:rPr>
            </w:pPr>
            <w:r w:rsidRPr="003A27D3">
              <w:rPr>
                <w:rFonts w:ascii="Calibri" w:eastAsia="Calibri" w:hAnsi="Calibri" w:cs="Calibri"/>
              </w:rPr>
              <w:t>The invalidated SED changes the status to Cancelled. The reply to the invalidated SED remains unchanged.</w:t>
            </w:r>
            <w:r>
              <w:rPr>
                <w:rFonts w:ascii="Calibri" w:eastAsia="Calibri" w:hAnsi="Calibri" w:cs="Calibri"/>
              </w:rPr>
              <w:t xml:space="preserve"> You have to assess if the SEDs that followed the invalidated SED also should be invalidated.</w:t>
            </w:r>
          </w:p>
          <w:p w14:paraId="66EA887B" w14:textId="77777777" w:rsidR="003A27D3" w:rsidRDefault="003A27D3" w:rsidP="00645E8B">
            <w:pPr>
              <w:jc w:val="both"/>
              <w:rPr>
                <w:rFonts w:ascii="Calibri" w:eastAsia="Calibri" w:hAnsi="Calibri" w:cs="Calibri"/>
              </w:rPr>
            </w:pPr>
          </w:p>
          <w:p w14:paraId="18C591BE" w14:textId="77777777" w:rsidR="002963C2" w:rsidRPr="00EE19AD" w:rsidRDefault="002963C2" w:rsidP="002963C2">
            <w:pPr>
              <w:jc w:val="both"/>
              <w:rPr>
                <w:rFonts w:ascii="Calibri" w:eastAsia="Calibri" w:hAnsi="Calibri" w:cs="Calibri"/>
                <w:b/>
                <w:u w:val="single"/>
              </w:rPr>
            </w:pPr>
            <w:r w:rsidRPr="00EE19AD">
              <w:rPr>
                <w:rFonts w:ascii="Calibri" w:eastAsia="Calibri" w:hAnsi="Calibri" w:cs="Calibri"/>
                <w:b/>
                <w:u w:val="single"/>
              </w:rPr>
              <w:t>Special requirements:</w:t>
            </w:r>
          </w:p>
          <w:p w14:paraId="6E74E975" w14:textId="77777777" w:rsidR="002963C2" w:rsidRDefault="002963C2" w:rsidP="002963C2">
            <w:pPr>
              <w:jc w:val="both"/>
              <w:rPr>
                <w:rFonts w:ascii="Calibri" w:eastAsia="Calibri" w:hAnsi="Calibri" w:cs="Calibri"/>
              </w:rPr>
            </w:pPr>
            <w:r>
              <w:rPr>
                <w:rFonts w:ascii="Calibri" w:eastAsia="Calibri" w:hAnsi="Calibri" w:cs="Calibri"/>
              </w:rPr>
              <w:t>- Active p</w:t>
            </w:r>
            <w:r w:rsidRPr="009E4961">
              <w:rPr>
                <w:rFonts w:ascii="Calibri" w:eastAsia="Calibri" w:hAnsi="Calibri" w:cs="Calibri"/>
              </w:rPr>
              <w:t xml:space="preserve">articipants </w:t>
            </w:r>
            <w:r>
              <w:rPr>
                <w:rFonts w:ascii="Calibri" w:eastAsia="Calibri" w:hAnsi="Calibri" w:cs="Calibri"/>
              </w:rPr>
              <w:t xml:space="preserve">in this case </w:t>
            </w:r>
            <w:r w:rsidRPr="009E4961">
              <w:rPr>
                <w:rFonts w:ascii="Calibri" w:eastAsia="Calibri" w:hAnsi="Calibri" w:cs="Calibri"/>
              </w:rPr>
              <w:t xml:space="preserve">are those participants defined in the parent process which invoked this </w:t>
            </w:r>
            <w:r>
              <w:rPr>
                <w:rFonts w:ascii="Calibri" w:eastAsia="Calibri" w:hAnsi="Calibri" w:cs="Calibri"/>
              </w:rPr>
              <w:t xml:space="preserve">sub-process. </w:t>
            </w:r>
          </w:p>
          <w:p w14:paraId="69C6289E" w14:textId="77777777" w:rsidR="00822F6F" w:rsidRDefault="00822F6F" w:rsidP="00645E8B">
            <w:pPr>
              <w:jc w:val="both"/>
              <w:rPr>
                <w:rFonts w:ascii="Calibri" w:eastAsia="Calibri" w:hAnsi="Calibri" w:cs="Calibri"/>
              </w:rPr>
            </w:pPr>
          </w:p>
          <w:p w14:paraId="17569CBC" w14:textId="77777777" w:rsidR="00822F6F" w:rsidRPr="00FB42F7" w:rsidRDefault="00822F6F" w:rsidP="00822F6F">
            <w:pPr>
              <w:jc w:val="both"/>
              <w:rPr>
                <w:rFonts w:ascii="Calibri" w:eastAsia="Calibri" w:hAnsi="Calibri" w:cs="Calibri"/>
                <w:b/>
                <w:u w:val="single"/>
              </w:rPr>
            </w:pPr>
            <w:r w:rsidRPr="00FB42F7">
              <w:rPr>
                <w:rFonts w:ascii="Calibri" w:eastAsia="Calibri" w:hAnsi="Calibri" w:cs="Calibri"/>
                <w:b/>
                <w:u w:val="single"/>
              </w:rPr>
              <w:t>Business Process:</w:t>
            </w:r>
          </w:p>
          <w:p w14:paraId="721128C9" w14:textId="223EF33C" w:rsidR="00822F6F" w:rsidRDefault="00822F6F" w:rsidP="00645E8B">
            <w:pPr>
              <w:jc w:val="both"/>
              <w:rPr>
                <w:rFonts w:ascii="Calibri" w:eastAsia="Calibri" w:hAnsi="Calibri" w:cs="Calibri"/>
              </w:rPr>
            </w:pPr>
            <w:r w:rsidRPr="00822F6F">
              <w:rPr>
                <w:rFonts w:ascii="Verdana" w:eastAsia="Calibri" w:hAnsi="Verdana"/>
                <w:noProof/>
                <w:lang w:eastAsia="en-GB"/>
              </w:rPr>
              <w:drawing>
                <wp:anchor distT="0" distB="0" distL="114300" distR="114300" simplePos="0" relativeHeight="251659264" behindDoc="0" locked="0" layoutInCell="1" allowOverlap="1" wp14:anchorId="794EA431" wp14:editId="6DE6641E">
                  <wp:simplePos x="0" y="0"/>
                  <wp:positionH relativeFrom="column">
                    <wp:posOffset>5715</wp:posOffset>
                  </wp:positionH>
                  <wp:positionV relativeFrom="paragraph">
                    <wp:posOffset>53340</wp:posOffset>
                  </wp:positionV>
                  <wp:extent cx="2707005" cy="7715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5266" t="48279" r="3790"/>
                          <a:stretch/>
                        </pic:blipFill>
                        <pic:spPr bwMode="auto">
                          <a:xfrm>
                            <a:off x="0" y="0"/>
                            <a:ext cx="2707005" cy="7715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8B331A" w14:textId="77777777" w:rsidR="00822F6F" w:rsidRDefault="00822F6F" w:rsidP="00645E8B">
            <w:pPr>
              <w:jc w:val="both"/>
              <w:rPr>
                <w:rFonts w:ascii="Calibri" w:eastAsia="Calibri" w:hAnsi="Calibri" w:cs="Calibri"/>
              </w:rPr>
            </w:pPr>
          </w:p>
          <w:p w14:paraId="52342A7C" w14:textId="77777777" w:rsidR="00822F6F" w:rsidRDefault="00822F6F" w:rsidP="00645E8B">
            <w:pPr>
              <w:jc w:val="both"/>
              <w:rPr>
                <w:rFonts w:ascii="Calibri" w:eastAsia="Calibri" w:hAnsi="Calibri" w:cs="Calibri"/>
              </w:rPr>
            </w:pPr>
          </w:p>
          <w:p w14:paraId="335FA9F7" w14:textId="77777777" w:rsidR="00E15EF8" w:rsidRDefault="00E15EF8" w:rsidP="00645E8B">
            <w:pPr>
              <w:jc w:val="both"/>
              <w:rPr>
                <w:rFonts w:ascii="Calibri" w:eastAsia="Calibri" w:hAnsi="Calibri" w:cs="Calibri"/>
              </w:rPr>
            </w:pPr>
          </w:p>
          <w:p w14:paraId="2910E22C" w14:textId="77777777" w:rsidR="00822F6F" w:rsidRPr="00645E8B" w:rsidRDefault="00822F6F" w:rsidP="00645E8B">
            <w:pPr>
              <w:jc w:val="both"/>
              <w:rPr>
                <w:rFonts w:ascii="Calibri" w:eastAsia="Calibri" w:hAnsi="Calibri" w:cs="Calibri"/>
              </w:rPr>
            </w:pPr>
          </w:p>
        </w:tc>
      </w:tr>
    </w:tbl>
    <w:p w14:paraId="5391749B" w14:textId="77777777" w:rsidR="00C420DA" w:rsidRPr="00B164C9" w:rsidRDefault="00C420DA">
      <w:pPr>
        <w:rPr>
          <w:lang w:val="en-GB"/>
        </w:rPr>
      </w:pPr>
    </w:p>
    <w:sectPr w:rsidR="00C420DA" w:rsidRPr="00B164C9">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6E1CB" w14:textId="77777777" w:rsidR="00A55458" w:rsidRDefault="00A55458" w:rsidP="00AB3C18">
      <w:r>
        <w:separator/>
      </w:r>
    </w:p>
  </w:endnote>
  <w:endnote w:type="continuationSeparator" w:id="0">
    <w:p w14:paraId="22DCE50F" w14:textId="77777777" w:rsidR="00A55458" w:rsidRDefault="00A55458"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4ED50" w14:textId="62933812" w:rsidR="00E15EF8" w:rsidRPr="00780DA6" w:rsidRDefault="00E15EF8" w:rsidP="00E15EF8">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221AD4D3" wp14:editId="7A6375B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AD_BUC_0</w:t>
    </w:r>
    <w:r>
      <w:rPr>
        <w:rFonts w:ascii="Verdana" w:eastAsiaTheme="majorEastAsia" w:hAnsi="Verdana" w:cstheme="majorBidi"/>
        <w:bCs/>
        <w:sz w:val="16"/>
        <w:szCs w:val="36"/>
        <w:lang w:val="en-GB"/>
        <w14:numForm w14:val="oldStyle"/>
      </w:rPr>
      <w:t>6</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Invalidate SED</w:t>
    </w:r>
    <w:r w:rsidRPr="00780DA6">
      <w:rPr>
        <w:rFonts w:ascii="Verdana" w:eastAsiaTheme="majorEastAsia" w:hAnsi="Verdana" w:cstheme="majorBidi"/>
        <w:bCs/>
        <w:sz w:val="16"/>
        <w:szCs w:val="36"/>
        <w:lang w:val="en-GB"/>
        <w14:numForm w14:val="oldStyle"/>
      </w:rPr>
      <w:tab/>
    </w:r>
  </w:p>
  <w:p w14:paraId="584AC1EC" w14:textId="2037E932" w:rsidR="001703A8" w:rsidRDefault="0057733B" w:rsidP="0057733B">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57733B">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6_Sub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0C0F48">
      <w:rPr>
        <w:rFonts w:ascii="Verdana" w:eastAsiaTheme="majorEastAsia" w:hAnsi="Verdana" w:cstheme="majorBidi"/>
        <w:bCs/>
        <w:sz w:val="16"/>
        <w:szCs w:val="36"/>
        <w:lang w:val="en-GB"/>
        <w14:numForm w14:val="oldStyle"/>
      </w:rPr>
      <w:t>4.</w:t>
    </w:r>
    <w:r>
      <w:rPr>
        <w:rFonts w:ascii="Verdana" w:eastAsiaTheme="majorEastAsia" w:hAnsi="Verdana" w:cstheme="majorBidi"/>
        <w:bCs/>
        <w:sz w:val="16"/>
        <w:szCs w:val="36"/>
        <w:lang w:val="en-GB"/>
        <w14:numForm w14:val="oldStyle"/>
      </w:rPr>
      <w:t>1.0</w:t>
    </w:r>
  </w:p>
  <w:p w14:paraId="18ADCDE3" w14:textId="175D94B3" w:rsidR="0057733B" w:rsidRPr="00B30EA3" w:rsidRDefault="001703A8" w:rsidP="0057733B">
    <w:pPr>
      <w:pStyle w:val="Header"/>
      <w:rPr>
        <w:rFonts w:ascii="Verdana" w:eastAsiaTheme="majorEastAsia" w:hAnsi="Verdana" w:cstheme="majorBidi"/>
        <w:bCs/>
        <w:sz w:val="16"/>
        <w:szCs w:val="36"/>
        <w:lang w:val="fr-BE"/>
        <w14:numForm w14:val="oldStyle"/>
      </w:rPr>
    </w:pPr>
    <w:r w:rsidRPr="00B30EA3">
      <w:rPr>
        <w:rFonts w:ascii="Verdana" w:eastAsiaTheme="majorEastAsia" w:hAnsi="Verdana" w:cstheme="majorBidi"/>
        <w:bCs/>
        <w:sz w:val="16"/>
        <w:szCs w:val="36"/>
        <w:lang w:val="fr-BE"/>
        <w14:numForm w14:val="oldStyle"/>
      </w:rPr>
      <w:t>Common Data Model version 4.</w:t>
    </w:r>
    <w:r w:rsidR="000C0F48" w:rsidRPr="00B30EA3">
      <w:rPr>
        <w:rFonts w:ascii="Verdana" w:eastAsiaTheme="majorEastAsia" w:hAnsi="Verdana" w:cstheme="majorBidi"/>
        <w:bCs/>
        <w:sz w:val="16"/>
        <w:szCs w:val="36"/>
        <w:lang w:val="fr-BE"/>
        <w14:numForm w14:val="oldStyle"/>
      </w:rPr>
      <w:t>1.0</w:t>
    </w:r>
    <w:r w:rsidR="0057733B" w:rsidRPr="00B30EA3">
      <w:rPr>
        <w:rFonts w:ascii="Verdana" w:eastAsiaTheme="majorEastAsia" w:hAnsi="Verdana" w:cstheme="majorBidi"/>
        <w:bCs/>
        <w:sz w:val="16"/>
        <w:szCs w:val="36"/>
        <w:lang w:val="fr-BE"/>
        <w14:numForm w14:val="oldStyle"/>
      </w:rPr>
      <w:tab/>
    </w:r>
  </w:p>
  <w:p w14:paraId="5EC0397B" w14:textId="4366D5FA" w:rsidR="0057733B" w:rsidRPr="00B30EA3" w:rsidRDefault="007954F9" w:rsidP="0057733B">
    <w:pPr>
      <w:pStyle w:val="Header"/>
      <w:rPr>
        <w:rFonts w:ascii="Verdana" w:eastAsiaTheme="majorEastAsia" w:hAnsi="Verdana" w:cstheme="majorBidi"/>
        <w:bCs/>
        <w:sz w:val="16"/>
        <w:szCs w:val="36"/>
        <w:lang w:val="fr-BE"/>
        <w14:numForm w14:val="oldStyle"/>
      </w:rPr>
    </w:pPr>
    <w:r w:rsidRPr="00B30EA3">
      <w:rPr>
        <w:rFonts w:ascii="Verdana" w:eastAsiaTheme="majorEastAsia" w:hAnsi="Verdana" w:cstheme="majorBidi"/>
        <w:bCs/>
        <w:sz w:val="16"/>
        <w:szCs w:val="36"/>
        <w:lang w:val="fr-BE"/>
        <w14:numForm w14:val="oldStyle"/>
      </w:rPr>
      <w:t xml:space="preserve">Date: </w:t>
    </w:r>
    <w:r w:rsidR="000C0F48" w:rsidRPr="00B30EA3">
      <w:rPr>
        <w:rFonts w:ascii="Verdana" w:eastAsiaTheme="majorEastAsia" w:hAnsi="Verdana" w:cstheme="majorBidi"/>
        <w:bCs/>
        <w:sz w:val="16"/>
        <w:szCs w:val="36"/>
        <w:lang w:val="fr-BE"/>
        <w14:numForm w14:val="oldStyle"/>
      </w:rPr>
      <w:t xml:space="preserve">September 2018 </w:t>
    </w:r>
    <w:r w:rsidR="0057733B" w:rsidRPr="00B30EA3">
      <w:rPr>
        <w:rFonts w:ascii="Verdana" w:eastAsiaTheme="majorEastAsia" w:hAnsi="Verdana" w:cstheme="majorBidi"/>
        <w:bCs/>
        <w:sz w:val="16"/>
        <w:szCs w:val="36"/>
        <w:lang w:val="fr-BE"/>
        <w14:numForm w14:val="oldStyle"/>
      </w:rPr>
      <w:tab/>
    </w:r>
  </w:p>
  <w:p w14:paraId="0F6A107C" w14:textId="5F4D6604" w:rsidR="0057733B" w:rsidRPr="00B30EA3" w:rsidRDefault="007954F9" w:rsidP="0057733B">
    <w:pPr>
      <w:pStyle w:val="Header"/>
      <w:rPr>
        <w:rFonts w:ascii="Verdana" w:eastAsiaTheme="majorEastAsia" w:hAnsi="Verdana" w:cstheme="majorBidi"/>
        <w:bCs/>
        <w:sz w:val="16"/>
        <w:szCs w:val="36"/>
        <w:lang w:val="fr-BE"/>
        <w14:numForm w14:val="oldStyle"/>
      </w:rPr>
    </w:pPr>
    <w:r w:rsidRPr="00B30EA3">
      <w:rPr>
        <w:rFonts w:ascii="Verdana" w:eastAsiaTheme="majorEastAsia" w:hAnsi="Verdana" w:cstheme="majorBidi"/>
        <w:bCs/>
        <w:sz w:val="16"/>
        <w:szCs w:val="36"/>
        <w:lang w:val="fr-BE"/>
        <w14:numForm w14:val="oldStyle"/>
      </w:rPr>
      <w:t xml:space="preserve">Document version: </w:t>
    </w:r>
    <w:r w:rsidR="000C0F48" w:rsidRPr="00B30EA3">
      <w:rPr>
        <w:rFonts w:ascii="Verdana" w:eastAsiaTheme="majorEastAsia" w:hAnsi="Verdana" w:cstheme="majorBidi"/>
        <w:bCs/>
        <w:sz w:val="16"/>
        <w:szCs w:val="36"/>
        <w:lang w:val="fr-BE"/>
        <w14:numForm w14:val="oldStyle"/>
      </w:rPr>
      <w:t>4.</w:t>
    </w:r>
    <w:r w:rsidRPr="00B30EA3">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5A86E" w14:textId="77777777" w:rsidR="00A55458" w:rsidRDefault="00A55458" w:rsidP="00AB3C18">
      <w:r>
        <w:separator/>
      </w:r>
    </w:p>
  </w:footnote>
  <w:footnote w:type="continuationSeparator" w:id="0">
    <w:p w14:paraId="17C15670" w14:textId="77777777" w:rsidR="00A55458" w:rsidRDefault="00A55458"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926D8" w14:textId="603D7AB7" w:rsidR="00E15EF8" w:rsidRDefault="00E15EF8" w:rsidP="00E15EF8">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6ED3F9B8" wp14:editId="551FEC1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27BC7860" w14:textId="503D71A4" w:rsidR="00E15EF8" w:rsidRDefault="00E15EF8">
    <w:pPr>
      <w:pStyle w:val="Header"/>
    </w:pPr>
  </w:p>
  <w:p w14:paraId="1E0B64B1" w14:textId="77777777" w:rsidR="00E15EF8" w:rsidRDefault="00E15E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52C57"/>
    <w:rsid w:val="000B3328"/>
    <w:rsid w:val="000C0F48"/>
    <w:rsid w:val="000C62D3"/>
    <w:rsid w:val="000F1DDB"/>
    <w:rsid w:val="00105076"/>
    <w:rsid w:val="00127312"/>
    <w:rsid w:val="001342C0"/>
    <w:rsid w:val="00142F55"/>
    <w:rsid w:val="001703A8"/>
    <w:rsid w:val="0017324A"/>
    <w:rsid w:val="00173A29"/>
    <w:rsid w:val="001A7E1F"/>
    <w:rsid w:val="001B500E"/>
    <w:rsid w:val="001C66A2"/>
    <w:rsid w:val="001D06B8"/>
    <w:rsid w:val="001D6BD0"/>
    <w:rsid w:val="001E6B56"/>
    <w:rsid w:val="002029F8"/>
    <w:rsid w:val="0023233A"/>
    <w:rsid w:val="00234115"/>
    <w:rsid w:val="002473B8"/>
    <w:rsid w:val="00283767"/>
    <w:rsid w:val="002963C2"/>
    <w:rsid w:val="002C649D"/>
    <w:rsid w:val="002E55C7"/>
    <w:rsid w:val="002F6A19"/>
    <w:rsid w:val="002F79A2"/>
    <w:rsid w:val="0030294F"/>
    <w:rsid w:val="00304B04"/>
    <w:rsid w:val="003110EC"/>
    <w:rsid w:val="0032305C"/>
    <w:rsid w:val="003237EE"/>
    <w:rsid w:val="00340ADD"/>
    <w:rsid w:val="00376E7B"/>
    <w:rsid w:val="003873C7"/>
    <w:rsid w:val="003A27D3"/>
    <w:rsid w:val="003C1F83"/>
    <w:rsid w:val="003C56B9"/>
    <w:rsid w:val="003D175F"/>
    <w:rsid w:val="00417AD3"/>
    <w:rsid w:val="0042620D"/>
    <w:rsid w:val="00443229"/>
    <w:rsid w:val="004A62FD"/>
    <w:rsid w:val="004C3FA3"/>
    <w:rsid w:val="004C497A"/>
    <w:rsid w:val="004D1438"/>
    <w:rsid w:val="00556052"/>
    <w:rsid w:val="00574310"/>
    <w:rsid w:val="0057733B"/>
    <w:rsid w:val="005B1C63"/>
    <w:rsid w:val="00633F90"/>
    <w:rsid w:val="00645E8B"/>
    <w:rsid w:val="006728A1"/>
    <w:rsid w:val="0067458C"/>
    <w:rsid w:val="00681226"/>
    <w:rsid w:val="0068633B"/>
    <w:rsid w:val="00697559"/>
    <w:rsid w:val="006975C8"/>
    <w:rsid w:val="006B6BB3"/>
    <w:rsid w:val="006C2F17"/>
    <w:rsid w:val="006E463E"/>
    <w:rsid w:val="007149E7"/>
    <w:rsid w:val="00721A2B"/>
    <w:rsid w:val="00722276"/>
    <w:rsid w:val="00740472"/>
    <w:rsid w:val="00747CCE"/>
    <w:rsid w:val="00765F0D"/>
    <w:rsid w:val="00775EB4"/>
    <w:rsid w:val="0078555A"/>
    <w:rsid w:val="0078732C"/>
    <w:rsid w:val="007954F9"/>
    <w:rsid w:val="007A77C8"/>
    <w:rsid w:val="007C359E"/>
    <w:rsid w:val="0080404C"/>
    <w:rsid w:val="00817E31"/>
    <w:rsid w:val="00822F6F"/>
    <w:rsid w:val="0089206C"/>
    <w:rsid w:val="008B0154"/>
    <w:rsid w:val="008B1069"/>
    <w:rsid w:val="00920F65"/>
    <w:rsid w:val="00930DD4"/>
    <w:rsid w:val="00955802"/>
    <w:rsid w:val="00963CE8"/>
    <w:rsid w:val="009B5934"/>
    <w:rsid w:val="009C25E7"/>
    <w:rsid w:val="009E0CC0"/>
    <w:rsid w:val="009E279F"/>
    <w:rsid w:val="009E51FA"/>
    <w:rsid w:val="00A14F81"/>
    <w:rsid w:val="00A22C8C"/>
    <w:rsid w:val="00A27C37"/>
    <w:rsid w:val="00A55458"/>
    <w:rsid w:val="00A73764"/>
    <w:rsid w:val="00A748C0"/>
    <w:rsid w:val="00AB3C18"/>
    <w:rsid w:val="00AD1264"/>
    <w:rsid w:val="00AD7DDD"/>
    <w:rsid w:val="00AE627F"/>
    <w:rsid w:val="00AF2A3F"/>
    <w:rsid w:val="00B164C9"/>
    <w:rsid w:val="00B27FEC"/>
    <w:rsid w:val="00B30EA3"/>
    <w:rsid w:val="00B40A09"/>
    <w:rsid w:val="00B657B4"/>
    <w:rsid w:val="00B6735A"/>
    <w:rsid w:val="00B91E97"/>
    <w:rsid w:val="00BA3049"/>
    <w:rsid w:val="00BB1F8B"/>
    <w:rsid w:val="00BC1FB8"/>
    <w:rsid w:val="00BC7075"/>
    <w:rsid w:val="00BD2713"/>
    <w:rsid w:val="00BF0737"/>
    <w:rsid w:val="00C420DA"/>
    <w:rsid w:val="00C56E22"/>
    <w:rsid w:val="00C75B23"/>
    <w:rsid w:val="00CB2F07"/>
    <w:rsid w:val="00CE47A1"/>
    <w:rsid w:val="00CF78E6"/>
    <w:rsid w:val="00D1469B"/>
    <w:rsid w:val="00D1603D"/>
    <w:rsid w:val="00D31138"/>
    <w:rsid w:val="00D46108"/>
    <w:rsid w:val="00D46796"/>
    <w:rsid w:val="00D51634"/>
    <w:rsid w:val="00D53DD0"/>
    <w:rsid w:val="00DA0D06"/>
    <w:rsid w:val="00DB42AB"/>
    <w:rsid w:val="00DE28CD"/>
    <w:rsid w:val="00DE3622"/>
    <w:rsid w:val="00DF6399"/>
    <w:rsid w:val="00DF696A"/>
    <w:rsid w:val="00E15EF8"/>
    <w:rsid w:val="00E22C24"/>
    <w:rsid w:val="00E56507"/>
    <w:rsid w:val="00E56E4B"/>
    <w:rsid w:val="00E57012"/>
    <w:rsid w:val="00E61B8D"/>
    <w:rsid w:val="00E7349B"/>
    <w:rsid w:val="00ED3974"/>
    <w:rsid w:val="00ED6C57"/>
    <w:rsid w:val="00F3569D"/>
    <w:rsid w:val="00F40A7A"/>
    <w:rsid w:val="00F503C9"/>
    <w:rsid w:val="00F67084"/>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5802"/>
    <w:rPr>
      <w:color w:val="0563C1" w:themeColor="hyperlink"/>
      <w:u w:val="single"/>
    </w:rPr>
  </w:style>
  <w:style w:type="paragraph" w:styleId="BalloonText">
    <w:name w:val="Balloon Text"/>
    <w:basedOn w:val="Normal"/>
    <w:link w:val="BalloonTextChar"/>
    <w:uiPriority w:val="99"/>
    <w:semiHidden/>
    <w:unhideWhenUsed/>
    <w:rsid w:val="00920F65"/>
    <w:rPr>
      <w:rFonts w:ascii="Tahoma" w:hAnsi="Tahoma" w:cs="Tahoma"/>
      <w:sz w:val="16"/>
      <w:szCs w:val="16"/>
    </w:rPr>
  </w:style>
  <w:style w:type="character" w:customStyle="1" w:styleId="BalloonTextChar">
    <w:name w:val="Balloon Text Char"/>
    <w:basedOn w:val="DefaultParagraphFont"/>
    <w:link w:val="BalloonText"/>
    <w:uiPriority w:val="99"/>
    <w:semiHidden/>
    <w:rsid w:val="00920F65"/>
    <w:rPr>
      <w:rFonts w:ascii="Tahoma" w:hAnsi="Tahoma" w:cs="Tahoma"/>
      <w:sz w:val="16"/>
      <w:szCs w:val="16"/>
    </w:rPr>
  </w:style>
  <w:style w:type="paragraph" w:styleId="Header">
    <w:name w:val="header"/>
    <w:basedOn w:val="Normal"/>
    <w:link w:val="HeaderChar"/>
    <w:uiPriority w:val="99"/>
    <w:unhideWhenUsed/>
    <w:rsid w:val="00E15EF8"/>
    <w:pPr>
      <w:tabs>
        <w:tab w:val="center" w:pos="4536"/>
        <w:tab w:val="right" w:pos="9072"/>
      </w:tabs>
    </w:pPr>
  </w:style>
  <w:style w:type="character" w:customStyle="1" w:styleId="HeaderChar">
    <w:name w:val="Header Char"/>
    <w:basedOn w:val="DefaultParagraphFont"/>
    <w:link w:val="Header"/>
    <w:uiPriority w:val="99"/>
    <w:rsid w:val="00E15EF8"/>
  </w:style>
  <w:style w:type="paragraph" w:styleId="Footer">
    <w:name w:val="footer"/>
    <w:basedOn w:val="Normal"/>
    <w:link w:val="FooterChar"/>
    <w:uiPriority w:val="99"/>
    <w:unhideWhenUsed/>
    <w:rsid w:val="00E15EF8"/>
    <w:pPr>
      <w:tabs>
        <w:tab w:val="center" w:pos="4536"/>
        <w:tab w:val="right" w:pos="9072"/>
      </w:tabs>
    </w:pPr>
  </w:style>
  <w:style w:type="character" w:customStyle="1" w:styleId="FooterChar">
    <w:name w:val="Footer Char"/>
    <w:basedOn w:val="DefaultParagraphFont"/>
    <w:link w:val="Footer"/>
    <w:uiPriority w:val="99"/>
    <w:rsid w:val="00E15E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5802"/>
    <w:rPr>
      <w:color w:val="0563C1" w:themeColor="hyperlink"/>
      <w:u w:val="single"/>
    </w:rPr>
  </w:style>
  <w:style w:type="paragraph" w:styleId="BalloonText">
    <w:name w:val="Balloon Text"/>
    <w:basedOn w:val="Normal"/>
    <w:link w:val="BalloonTextChar"/>
    <w:uiPriority w:val="99"/>
    <w:semiHidden/>
    <w:unhideWhenUsed/>
    <w:rsid w:val="00920F65"/>
    <w:rPr>
      <w:rFonts w:ascii="Tahoma" w:hAnsi="Tahoma" w:cs="Tahoma"/>
      <w:sz w:val="16"/>
      <w:szCs w:val="16"/>
    </w:rPr>
  </w:style>
  <w:style w:type="character" w:customStyle="1" w:styleId="BalloonTextChar">
    <w:name w:val="Balloon Text Char"/>
    <w:basedOn w:val="DefaultParagraphFont"/>
    <w:link w:val="BalloonText"/>
    <w:uiPriority w:val="99"/>
    <w:semiHidden/>
    <w:rsid w:val="00920F65"/>
    <w:rPr>
      <w:rFonts w:ascii="Tahoma" w:hAnsi="Tahoma" w:cs="Tahoma"/>
      <w:sz w:val="16"/>
      <w:szCs w:val="16"/>
    </w:rPr>
  </w:style>
  <w:style w:type="paragraph" w:styleId="Header">
    <w:name w:val="header"/>
    <w:basedOn w:val="Normal"/>
    <w:link w:val="HeaderChar"/>
    <w:uiPriority w:val="99"/>
    <w:unhideWhenUsed/>
    <w:rsid w:val="00E15EF8"/>
    <w:pPr>
      <w:tabs>
        <w:tab w:val="center" w:pos="4536"/>
        <w:tab w:val="right" w:pos="9072"/>
      </w:tabs>
    </w:pPr>
  </w:style>
  <w:style w:type="character" w:customStyle="1" w:styleId="HeaderChar">
    <w:name w:val="Header Char"/>
    <w:basedOn w:val="DefaultParagraphFont"/>
    <w:link w:val="Header"/>
    <w:uiPriority w:val="99"/>
    <w:rsid w:val="00E15EF8"/>
  </w:style>
  <w:style w:type="paragraph" w:styleId="Footer">
    <w:name w:val="footer"/>
    <w:basedOn w:val="Normal"/>
    <w:link w:val="FooterChar"/>
    <w:uiPriority w:val="99"/>
    <w:unhideWhenUsed/>
    <w:rsid w:val="00E15EF8"/>
    <w:pPr>
      <w:tabs>
        <w:tab w:val="center" w:pos="4536"/>
        <w:tab w:val="right" w:pos="9072"/>
      </w:tabs>
    </w:pPr>
  </w:style>
  <w:style w:type="character" w:customStyle="1" w:styleId="FooterChar">
    <w:name w:val="Footer Char"/>
    <w:basedOn w:val="DefaultParagraphFont"/>
    <w:link w:val="Footer"/>
    <w:uiPriority w:val="99"/>
    <w:rsid w:val="00E15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SEDs/Forms/X008_en.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Forms/X008_en.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4090-B50F-432D-B24C-B8236E80AD9D}">
  <ds:schemaRefs>
    <ds:schemaRef ds:uri="http://purl.org/dc/dcmitype/"/>
    <ds:schemaRef ds:uri="http://purl.org/dc/elements/1.1/"/>
    <ds:schemaRef ds:uri="http://www.w3.org/XML/1998/namespace"/>
    <ds:schemaRef ds:uri="http://purl.org/dc/terms/"/>
    <ds:schemaRef ds:uri="http://schemas.microsoft.com/office/2006/documentManagement/types"/>
    <ds:schemaRef ds:uri="588b5683-a73d-4fcb-b697-2d86fae19a18"/>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351</Words>
  <Characters>2004</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21</cp:revision>
  <dcterms:created xsi:type="dcterms:W3CDTF">2017-03-21T12:13:00Z</dcterms:created>
  <dcterms:modified xsi:type="dcterms:W3CDTF">2018-10-01T10:25:00Z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