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9"/>
        <w:tblW w:w="10065" w:type="dxa"/>
        <w:tblInd w:w="-318" w:type="dxa"/>
        <w:tblLook w:val="04A0" w:firstRow="1" w:lastRow="0" w:firstColumn="1" w:lastColumn="0" w:noHBand="0" w:noVBand="1"/>
      </w:tblPr>
      <w:tblGrid>
        <w:gridCol w:w="10065"/>
      </w:tblGrid>
      <w:tr w:rsidR="00AF2A3F" w:rsidRPr="00780DA6" w14:paraId="5E6EA382" w14:textId="77777777" w:rsidTr="00AF2A3F">
        <w:tc>
          <w:tcPr>
            <w:tcW w:w="10065" w:type="dxa"/>
            <w:shd w:val="clear" w:color="auto" w:fill="A6A6A6"/>
          </w:tcPr>
          <w:p w14:paraId="5B517126" w14:textId="503FD337" w:rsidR="00AF2A3F" w:rsidRPr="00AF2A3F" w:rsidRDefault="00AF2A3F" w:rsidP="00D970D4">
            <w:pPr>
              <w:jc w:val="center"/>
              <w:rPr>
                <w:rFonts w:ascii="Calibri" w:eastAsia="Calibri" w:hAnsi="Calibri" w:cs="Calibri"/>
                <w:b/>
              </w:rPr>
            </w:pPr>
            <w:bookmarkStart w:id="0" w:name="AD_BUC_01_Sub"/>
            <w:r w:rsidRPr="00AF2A3F">
              <w:rPr>
                <w:rFonts w:ascii="Calibri" w:eastAsia="Calibri" w:hAnsi="Calibri" w:cs="Calibri"/>
                <w:b/>
              </w:rPr>
              <w:t>How do I close a case?</w:t>
            </w:r>
            <w:bookmarkEnd w:id="0"/>
          </w:p>
        </w:tc>
      </w:tr>
      <w:tr w:rsidR="00AF2A3F" w:rsidRPr="00780DA6" w14:paraId="33593192" w14:textId="77777777" w:rsidTr="0077040A">
        <w:tc>
          <w:tcPr>
            <w:tcW w:w="10065" w:type="dxa"/>
          </w:tcPr>
          <w:p w14:paraId="558390DC" w14:textId="77777777" w:rsidR="00AF2A3F" w:rsidRPr="00AF2A3F" w:rsidRDefault="00AF2A3F" w:rsidP="00AF2A3F">
            <w:pPr>
              <w:jc w:val="center"/>
              <w:rPr>
                <w:rFonts w:ascii="Calibri" w:eastAsia="Calibri" w:hAnsi="Calibri" w:cs="Calibri"/>
              </w:rPr>
            </w:pPr>
            <w:r w:rsidRPr="00AF2A3F">
              <w:rPr>
                <w:rFonts w:ascii="Calibri" w:eastAsia="Calibri" w:hAnsi="Calibri" w:cs="Calibri"/>
                <w:b/>
              </w:rPr>
              <w:t>AD_BUC_01_Subprocess: Close Case</w:t>
            </w:r>
          </w:p>
        </w:tc>
      </w:tr>
      <w:tr w:rsidR="00AF2A3F" w:rsidRPr="00B60BF5" w14:paraId="411FD6C1" w14:textId="77777777" w:rsidTr="00834018">
        <w:trPr>
          <w:trHeight w:val="10341"/>
        </w:trPr>
        <w:tc>
          <w:tcPr>
            <w:tcW w:w="10065" w:type="dxa"/>
          </w:tcPr>
          <w:p w14:paraId="48E89FA9" w14:textId="5CDB6577" w:rsidR="002567C3" w:rsidRPr="008C2801" w:rsidRDefault="008C2801" w:rsidP="00AF2A3F">
            <w:pPr>
              <w:jc w:val="both"/>
              <w:rPr>
                <w:rFonts w:ascii="Calibri" w:eastAsia="Calibri" w:hAnsi="Calibri" w:cs="Calibri"/>
                <w:b/>
                <w:u w:val="single"/>
              </w:rPr>
            </w:pPr>
            <w:r w:rsidRPr="008C2801">
              <w:rPr>
                <w:rFonts w:ascii="Calibri" w:eastAsia="Calibri" w:hAnsi="Calibri" w:cs="Calibri"/>
                <w:b/>
                <w:u w:val="single"/>
              </w:rPr>
              <w:t>Description</w:t>
            </w:r>
            <w:r w:rsidR="002567C3" w:rsidRPr="008C2801">
              <w:rPr>
                <w:rFonts w:ascii="Calibri" w:eastAsia="Calibri" w:hAnsi="Calibri" w:cs="Calibri"/>
                <w:b/>
                <w:u w:val="single"/>
              </w:rPr>
              <w:t>:</w:t>
            </w:r>
          </w:p>
          <w:p w14:paraId="7FCF8C38" w14:textId="7D0569E2" w:rsidR="00AF2A3F" w:rsidRDefault="002567C3" w:rsidP="00AF2A3F">
            <w:pPr>
              <w:jc w:val="both"/>
              <w:rPr>
                <w:rFonts w:ascii="Calibri" w:eastAsia="Calibri" w:hAnsi="Calibri" w:cs="Calibri"/>
              </w:rPr>
            </w:pPr>
            <w:r>
              <w:rPr>
                <w:rFonts w:ascii="Calibri" w:eastAsia="Calibri" w:hAnsi="Calibri" w:cs="Calibri"/>
              </w:rPr>
              <w:t>The Administrative sub-process 'Close Case' is used i</w:t>
            </w:r>
            <w:r w:rsidR="00AF2A3F" w:rsidRPr="00AF2A3F">
              <w:rPr>
                <w:rFonts w:ascii="Calibri" w:eastAsia="Calibri" w:hAnsi="Calibri" w:cs="Calibri"/>
              </w:rPr>
              <w:t>n a situation where a business process reaches a conclusion (i.e. all tasks have been successfully completed) or there is an exceptional reason to terminate a business process before all tasks have been successfully completed</w:t>
            </w:r>
            <w:r>
              <w:rPr>
                <w:rFonts w:ascii="Calibri" w:eastAsia="Calibri" w:hAnsi="Calibri" w:cs="Calibri"/>
              </w:rPr>
              <w:t>.</w:t>
            </w:r>
            <w:r w:rsidR="00AF2A3F" w:rsidRPr="00AF2A3F">
              <w:rPr>
                <w:rFonts w:ascii="Calibri" w:eastAsia="Calibri" w:hAnsi="Calibri" w:cs="Calibri"/>
              </w:rPr>
              <w:t xml:space="preserve"> </w:t>
            </w:r>
            <w:r>
              <w:rPr>
                <w:rFonts w:ascii="Calibri" w:eastAsia="Calibri" w:hAnsi="Calibri" w:cs="Calibri"/>
              </w:rPr>
              <w:t>T</w:t>
            </w:r>
            <w:r w:rsidR="00AF2A3F" w:rsidRPr="00AF2A3F">
              <w:rPr>
                <w:rFonts w:ascii="Calibri" w:eastAsia="Calibri" w:hAnsi="Calibri" w:cs="Calibri"/>
              </w:rPr>
              <w:t>his BUC provides a basic way for all participants to reach a common understanding in a controlled way that the process has ended and they can mark their internal systems accordingly.</w:t>
            </w:r>
          </w:p>
          <w:p w14:paraId="4C696C34" w14:textId="77777777" w:rsidR="000C1DFB" w:rsidRDefault="000C1DFB" w:rsidP="000C1DFB">
            <w:pPr>
              <w:spacing w:line="276" w:lineRule="auto"/>
              <w:rPr>
                <w:rFonts w:ascii="Calibri" w:eastAsia="Calibri" w:hAnsi="Calibri"/>
                <w:b/>
                <w:u w:val="single"/>
              </w:rPr>
            </w:pPr>
          </w:p>
          <w:p w14:paraId="00886B38" w14:textId="55875BD5" w:rsidR="002567C3" w:rsidRPr="002567C3" w:rsidRDefault="002567C3" w:rsidP="002567C3">
            <w:pPr>
              <w:spacing w:after="120" w:line="276" w:lineRule="auto"/>
              <w:rPr>
                <w:rFonts w:ascii="Calibri" w:eastAsia="Calibri" w:hAnsi="Calibri"/>
              </w:rPr>
            </w:pPr>
            <w:r w:rsidRPr="008C2801">
              <w:rPr>
                <w:rFonts w:ascii="Calibri" w:eastAsia="Calibri" w:hAnsi="Calibri"/>
                <w:b/>
                <w:u w:val="single"/>
              </w:rPr>
              <w:t>Legal base:</w:t>
            </w:r>
            <w:r w:rsidRPr="008C2801">
              <w:rPr>
                <w:rFonts w:ascii="Calibri" w:eastAsia="Calibri" w:hAnsi="Calibri"/>
                <w:b/>
              </w:rPr>
              <w:tab/>
            </w:r>
            <w:r w:rsidRPr="002567C3">
              <w:rPr>
                <w:rFonts w:ascii="Calibri" w:eastAsia="Calibri" w:hAnsi="Calibri"/>
              </w:rPr>
              <w:tab/>
            </w:r>
            <w:r w:rsidRPr="002567C3">
              <w:rPr>
                <w:rFonts w:ascii="Calibri" w:eastAsia="Calibri" w:hAnsi="Calibri"/>
              </w:rPr>
              <w:tab/>
            </w:r>
            <w:r w:rsidRPr="002567C3">
              <w:rPr>
                <w:rFonts w:ascii="Calibri" w:eastAsia="Calibri" w:hAnsi="Calibri"/>
              </w:rPr>
              <w:tab/>
            </w:r>
            <w:r w:rsidRPr="002567C3">
              <w:rPr>
                <w:rFonts w:ascii="Calibri" w:eastAsia="Calibri" w:hAnsi="Calibri"/>
              </w:rPr>
              <w:tab/>
            </w:r>
            <w:r w:rsidRPr="002567C3">
              <w:rPr>
                <w:rFonts w:ascii="Calibri" w:eastAsia="Calibri" w:hAnsi="Calibri"/>
              </w:rPr>
              <w:tab/>
            </w:r>
            <w:r w:rsidRPr="002567C3">
              <w:rPr>
                <w:rFonts w:ascii="Calibri" w:eastAsia="Calibri" w:hAnsi="Calibri"/>
              </w:rPr>
              <w:tab/>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1984"/>
            </w:tblGrid>
            <w:tr w:rsidR="002567C3" w:rsidRPr="008C2801" w14:paraId="1F8571E4" w14:textId="77777777" w:rsidTr="00D970D4">
              <w:trPr>
                <w:trHeight w:val="359"/>
              </w:trPr>
              <w:tc>
                <w:tcPr>
                  <w:tcW w:w="2440" w:type="dxa"/>
                  <w:shd w:val="clear" w:color="auto" w:fill="auto"/>
                </w:tcPr>
                <w:p w14:paraId="0C85FE9E" w14:textId="77777777" w:rsidR="002567C3" w:rsidRPr="00E5229C" w:rsidRDefault="002567C3" w:rsidP="00FC410A">
                  <w:pPr>
                    <w:tabs>
                      <w:tab w:val="left" w:pos="1418"/>
                    </w:tabs>
                    <w:spacing w:after="120"/>
                    <w:jc w:val="center"/>
                    <w:rPr>
                      <w:rFonts w:ascii="Calibri" w:eastAsia="Times New Roman" w:hAnsi="Calibri" w:cs="Calibri"/>
                      <w:b/>
                      <w:color w:val="FFFFFF"/>
                      <w:sz w:val="22"/>
                      <w:szCs w:val="22"/>
                      <w:lang w:val="en-US"/>
                    </w:rPr>
                  </w:pPr>
                </w:p>
              </w:tc>
              <w:tc>
                <w:tcPr>
                  <w:tcW w:w="1984" w:type="dxa"/>
                  <w:shd w:val="clear" w:color="auto" w:fill="2E74B5" w:themeFill="accent1" w:themeFillShade="BF"/>
                </w:tcPr>
                <w:p w14:paraId="0B859A84" w14:textId="77777777" w:rsidR="002567C3" w:rsidRPr="00E5229C" w:rsidRDefault="002567C3" w:rsidP="00FC410A">
                  <w:pPr>
                    <w:tabs>
                      <w:tab w:val="left" w:pos="1418"/>
                    </w:tabs>
                    <w:spacing w:after="120"/>
                    <w:jc w:val="center"/>
                    <w:rPr>
                      <w:rFonts w:ascii="Calibri" w:eastAsia="Times New Roman" w:hAnsi="Calibri" w:cs="Calibri"/>
                      <w:color w:val="FFFFFF"/>
                      <w:sz w:val="22"/>
                      <w:szCs w:val="22"/>
                      <w:lang w:val="en-US"/>
                    </w:rPr>
                  </w:pPr>
                  <w:r w:rsidRPr="00E5229C">
                    <w:rPr>
                      <w:rFonts w:ascii="Calibri" w:eastAsia="Times New Roman" w:hAnsi="Calibri" w:cs="Calibri"/>
                      <w:b/>
                      <w:color w:val="FFFFFF"/>
                      <w:sz w:val="22"/>
                      <w:szCs w:val="22"/>
                      <w:lang w:val="en-US"/>
                    </w:rPr>
                    <w:t>Basic Reg. (883/04</w:t>
                  </w:r>
                </w:p>
              </w:tc>
            </w:tr>
            <w:tr w:rsidR="002567C3" w:rsidRPr="008C2801" w14:paraId="0F2CF2DB" w14:textId="77777777" w:rsidTr="00D970D4">
              <w:trPr>
                <w:trHeight w:val="359"/>
              </w:trPr>
              <w:tc>
                <w:tcPr>
                  <w:tcW w:w="2440" w:type="dxa"/>
                  <w:shd w:val="clear" w:color="auto" w:fill="auto"/>
                  <w:vAlign w:val="center"/>
                </w:tcPr>
                <w:p w14:paraId="5D6EEEF0" w14:textId="77777777" w:rsidR="002567C3" w:rsidRPr="00E5229C" w:rsidRDefault="002567C3" w:rsidP="00FC410A">
                  <w:pPr>
                    <w:tabs>
                      <w:tab w:val="left" w:pos="1418"/>
                    </w:tabs>
                    <w:spacing w:after="120"/>
                    <w:rPr>
                      <w:rFonts w:ascii="Calibri" w:eastAsia="Times New Roman" w:hAnsi="Calibri" w:cs="Calibri"/>
                      <w:b/>
                      <w:sz w:val="22"/>
                      <w:szCs w:val="22"/>
                      <w:lang w:val="en-US"/>
                    </w:rPr>
                  </w:pPr>
                  <w:r w:rsidRPr="00E5229C">
                    <w:rPr>
                      <w:rFonts w:ascii="Calibri" w:eastAsia="Times New Roman" w:hAnsi="Calibri" w:cs="Calibri"/>
                      <w:b/>
                      <w:sz w:val="22"/>
                      <w:szCs w:val="22"/>
                      <w:lang w:val="en-US"/>
                    </w:rPr>
                    <w:t>SED</w:t>
                  </w:r>
                </w:p>
              </w:tc>
              <w:tc>
                <w:tcPr>
                  <w:tcW w:w="1984" w:type="dxa"/>
                  <w:shd w:val="clear" w:color="auto" w:fill="2E74B5" w:themeFill="accent1" w:themeFillShade="BF"/>
                  <w:vAlign w:val="center"/>
                </w:tcPr>
                <w:p w14:paraId="03D14ABD" w14:textId="77777777" w:rsidR="002567C3" w:rsidRPr="00E5229C" w:rsidRDefault="002567C3" w:rsidP="00FC410A">
                  <w:pPr>
                    <w:tabs>
                      <w:tab w:val="left" w:pos="1418"/>
                    </w:tabs>
                    <w:spacing w:after="120"/>
                    <w:jc w:val="center"/>
                    <w:rPr>
                      <w:rFonts w:ascii="Calibri" w:eastAsia="Times New Roman" w:hAnsi="Calibri" w:cs="Calibri"/>
                      <w:b/>
                      <w:color w:val="FFFFFF"/>
                      <w:sz w:val="22"/>
                      <w:szCs w:val="22"/>
                      <w:lang w:val="en-US"/>
                    </w:rPr>
                  </w:pPr>
                  <w:r w:rsidRPr="00E5229C">
                    <w:rPr>
                      <w:rFonts w:ascii="Calibri" w:eastAsia="Times New Roman" w:hAnsi="Calibri" w:cs="Calibri"/>
                      <w:b/>
                      <w:color w:val="FFFFFF"/>
                      <w:sz w:val="22"/>
                      <w:szCs w:val="22"/>
                      <w:lang w:val="en-US"/>
                    </w:rPr>
                    <w:t>Article 76</w:t>
                  </w:r>
                </w:p>
              </w:tc>
            </w:tr>
            <w:tr w:rsidR="002567C3" w:rsidRPr="00E5229C" w14:paraId="07E2E948" w14:textId="77777777" w:rsidTr="00D970D4">
              <w:tc>
                <w:tcPr>
                  <w:tcW w:w="2440" w:type="dxa"/>
                  <w:shd w:val="clear" w:color="auto" w:fill="auto"/>
                </w:tcPr>
                <w:p w14:paraId="4A6D65E5" w14:textId="5475C01B" w:rsidR="002567C3" w:rsidRPr="00E5229C" w:rsidRDefault="000A2E5F" w:rsidP="00FC410A">
                  <w:pPr>
                    <w:tabs>
                      <w:tab w:val="left" w:pos="1418"/>
                    </w:tabs>
                    <w:spacing w:after="120"/>
                    <w:jc w:val="center"/>
                    <w:rPr>
                      <w:rFonts w:ascii="Calibri" w:eastAsia="Times New Roman" w:hAnsi="Calibri" w:cs="Calibri"/>
                      <w:sz w:val="22"/>
                      <w:szCs w:val="22"/>
                      <w:lang w:val="en-US"/>
                    </w:rPr>
                  </w:pPr>
                  <w:hyperlink r:id="rId11" w:history="1">
                    <w:r w:rsidR="002567C3" w:rsidRPr="002266E3">
                      <w:rPr>
                        <w:rStyle w:val="Hyperlink"/>
                        <w:rFonts w:ascii="Calibri" w:eastAsia="Times New Roman" w:hAnsi="Calibri"/>
                        <w:sz w:val="22"/>
                        <w:szCs w:val="22"/>
                      </w:rPr>
                      <w:t>X001</w:t>
                    </w:r>
                    <w:r w:rsidR="00D970D4" w:rsidRPr="002266E3">
                      <w:rPr>
                        <w:rStyle w:val="Hyperlink"/>
                        <w:rFonts w:ascii="Calibri" w:eastAsia="Times New Roman" w:hAnsi="Calibri"/>
                        <w:sz w:val="22"/>
                        <w:szCs w:val="22"/>
                      </w:rPr>
                      <w:t xml:space="preserve"> Request for Close</w:t>
                    </w:r>
                  </w:hyperlink>
                </w:p>
              </w:tc>
              <w:tc>
                <w:tcPr>
                  <w:tcW w:w="1984" w:type="dxa"/>
                  <w:shd w:val="clear" w:color="auto" w:fill="auto"/>
                </w:tcPr>
                <w:p w14:paraId="61EACDB8" w14:textId="77777777" w:rsidR="002567C3" w:rsidRPr="00E5229C" w:rsidRDefault="002567C3" w:rsidP="00FC410A">
                  <w:pPr>
                    <w:tabs>
                      <w:tab w:val="left" w:pos="1418"/>
                    </w:tabs>
                    <w:spacing w:after="120"/>
                    <w:jc w:val="center"/>
                    <w:rPr>
                      <w:rFonts w:ascii="Calibri" w:eastAsia="Times New Roman" w:hAnsi="Calibri" w:cs="Calibri"/>
                      <w:sz w:val="22"/>
                      <w:szCs w:val="22"/>
                      <w:lang w:val="en-US"/>
                    </w:rPr>
                  </w:pPr>
                  <w:r w:rsidRPr="00E5229C">
                    <w:rPr>
                      <w:rFonts w:ascii="Calibri" w:eastAsia="Times New Roman" w:hAnsi="Calibri" w:cs="Calibri"/>
                      <w:b/>
                      <w:color w:val="4F6228"/>
                      <w:sz w:val="22"/>
                      <w:lang w:val="en-US"/>
                    </w:rPr>
                    <w:sym w:font="Wingdings" w:char="F0FC"/>
                  </w:r>
                </w:p>
              </w:tc>
            </w:tr>
          </w:tbl>
          <w:p w14:paraId="6BB87D08" w14:textId="77777777" w:rsidR="002567C3" w:rsidRDefault="002567C3" w:rsidP="00AF2A3F">
            <w:pPr>
              <w:jc w:val="both"/>
              <w:rPr>
                <w:rFonts w:ascii="Calibri" w:eastAsia="Calibri" w:hAnsi="Calibri" w:cs="Calibri"/>
              </w:rPr>
            </w:pPr>
          </w:p>
          <w:p w14:paraId="59D2FDBB" w14:textId="64B09324" w:rsidR="0057245D" w:rsidRDefault="008C2801" w:rsidP="00AF2A3F">
            <w:pPr>
              <w:jc w:val="both"/>
              <w:rPr>
                <w:rFonts w:ascii="Calibri" w:eastAsia="Calibri" w:hAnsi="Calibri" w:cs="Calibri"/>
                <w:b/>
                <w:u w:val="single"/>
                <w:lang w:val="en-US"/>
              </w:rPr>
            </w:pPr>
            <w:r w:rsidRPr="008C2801">
              <w:rPr>
                <w:rFonts w:ascii="Calibri" w:eastAsia="Calibri" w:hAnsi="Calibri" w:cs="Calibri"/>
                <w:b/>
                <w:u w:val="single"/>
                <w:lang w:val="en-US"/>
              </w:rPr>
              <w:t>Glossary of relevant terms used in AD_BUC_01</w:t>
            </w:r>
            <w:r w:rsidR="00D970D4">
              <w:rPr>
                <w:rFonts w:ascii="Calibri" w:eastAsia="Calibri" w:hAnsi="Calibri" w:cs="Calibri"/>
                <w:b/>
                <w:u w:val="single"/>
                <w:lang w:val="en-US"/>
              </w:rPr>
              <w:t>_Subprocess</w:t>
            </w:r>
            <w:r w:rsidRPr="008C2801">
              <w:rPr>
                <w:rFonts w:ascii="Calibri" w:eastAsia="Calibri" w:hAnsi="Calibri" w:cs="Calibri"/>
                <w:b/>
                <w:u w:val="single"/>
                <w:lang w:val="en-US"/>
              </w:rPr>
              <w:t>:</w:t>
            </w:r>
          </w:p>
          <w:p w14:paraId="406F9F4C" w14:textId="77777777" w:rsidR="008C2801" w:rsidRDefault="008C2801" w:rsidP="00AF2A3F">
            <w:pPr>
              <w:jc w:val="both"/>
              <w:rPr>
                <w:rFonts w:ascii="Calibri" w:eastAsia="Calibri" w:hAnsi="Calibri" w:cs="Calibri"/>
                <w:b/>
                <w:u w:val="single"/>
                <w:lang w:val="en-US"/>
              </w:rPr>
            </w:pPr>
          </w:p>
          <w:p w14:paraId="153EFCDB" w14:textId="77777777" w:rsidR="008C2801" w:rsidRDefault="008C2801" w:rsidP="00AF2A3F">
            <w:pPr>
              <w:jc w:val="both"/>
              <w:rPr>
                <w:rFonts w:ascii="Calibri" w:eastAsia="Calibri" w:hAnsi="Calibri" w:cs="Calibri"/>
                <w:b/>
                <w:u w:val="single"/>
                <w:lang w:val="en-US"/>
              </w:rPr>
            </w:pPr>
          </w:p>
          <w:tbl>
            <w:tblPr>
              <w:tblpPr w:leftFromText="180" w:rightFromText="180" w:vertAnchor="text" w:horzAnchor="margin"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8041"/>
            </w:tblGrid>
            <w:tr w:rsidR="008C2801" w:rsidRPr="00592DC9" w14:paraId="6FAF0B98" w14:textId="77777777" w:rsidTr="00576861">
              <w:tc>
                <w:tcPr>
                  <w:tcW w:w="1593" w:type="dxa"/>
                  <w:shd w:val="clear" w:color="auto" w:fill="C6D9F1"/>
                </w:tcPr>
                <w:p w14:paraId="60D39083" w14:textId="77777777" w:rsidR="008C2801" w:rsidRPr="00F324F0" w:rsidRDefault="008C2801" w:rsidP="008C2801">
                  <w:pPr>
                    <w:jc w:val="both"/>
                    <w:rPr>
                      <w:rFonts w:ascii="Calibri" w:eastAsia="Calibri" w:hAnsi="Calibri" w:cs="Calibri"/>
                      <w:b/>
                      <w:sz w:val="22"/>
                      <w:szCs w:val="22"/>
                    </w:rPr>
                  </w:pPr>
                  <w:r w:rsidRPr="00F324F0">
                    <w:rPr>
                      <w:rFonts w:ascii="Calibri" w:eastAsia="Calibri" w:hAnsi="Calibri" w:cs="Calibri"/>
                      <w:b/>
                      <w:sz w:val="22"/>
                      <w:szCs w:val="22"/>
                    </w:rPr>
                    <w:t>Actor name</w:t>
                  </w:r>
                </w:p>
              </w:tc>
              <w:tc>
                <w:tcPr>
                  <w:tcW w:w="8041" w:type="dxa"/>
                  <w:shd w:val="clear" w:color="auto" w:fill="C6D9F1"/>
                </w:tcPr>
                <w:p w14:paraId="2F5BCC08" w14:textId="77777777" w:rsidR="008C2801" w:rsidRPr="00F324F0" w:rsidRDefault="008C2801" w:rsidP="008C2801">
                  <w:pPr>
                    <w:jc w:val="both"/>
                    <w:rPr>
                      <w:rFonts w:ascii="Calibri" w:eastAsia="Calibri" w:hAnsi="Calibri" w:cs="Calibri"/>
                      <w:b/>
                      <w:sz w:val="22"/>
                      <w:szCs w:val="22"/>
                    </w:rPr>
                  </w:pPr>
                  <w:r w:rsidRPr="00F324F0">
                    <w:rPr>
                      <w:rFonts w:ascii="Calibri" w:eastAsia="Calibri" w:hAnsi="Calibri" w:cs="Calibri"/>
                      <w:b/>
                      <w:sz w:val="22"/>
                      <w:szCs w:val="22"/>
                    </w:rPr>
                    <w:t>Description</w:t>
                  </w:r>
                </w:p>
              </w:tc>
            </w:tr>
            <w:tr w:rsidR="00D970D4" w:rsidRPr="00780DA6" w14:paraId="650B037B" w14:textId="77777777" w:rsidTr="00576861">
              <w:tc>
                <w:tcPr>
                  <w:tcW w:w="1593" w:type="dxa"/>
                  <w:shd w:val="clear" w:color="auto" w:fill="auto"/>
                </w:tcPr>
                <w:p w14:paraId="400B18BA" w14:textId="1C3F2773" w:rsidR="00D970D4" w:rsidRPr="00F324F0" w:rsidRDefault="00D970D4" w:rsidP="00D970D4">
                  <w:pPr>
                    <w:rPr>
                      <w:rFonts w:ascii="Calibri" w:eastAsia="Calibri" w:hAnsi="Calibri" w:cs="Calibri"/>
                      <w:b/>
                      <w:sz w:val="22"/>
                      <w:szCs w:val="22"/>
                    </w:rPr>
                  </w:pPr>
                  <w:r w:rsidRPr="008D6262">
                    <w:rPr>
                      <w:rFonts w:ascii="Calibri" w:hAnsi="Calibri" w:cs="Calibri"/>
                      <w:b/>
                      <w:i/>
                      <w:sz w:val="22"/>
                      <w:szCs w:val="22"/>
                      <w:lang w:val="en-US"/>
                    </w:rPr>
                    <w:t>Triggering Participant</w:t>
                  </w:r>
                </w:p>
              </w:tc>
              <w:tc>
                <w:tcPr>
                  <w:tcW w:w="8041" w:type="dxa"/>
                  <w:shd w:val="clear" w:color="auto" w:fill="auto"/>
                </w:tcPr>
                <w:p w14:paraId="04C06C65" w14:textId="504C7AF6" w:rsidR="00D970D4" w:rsidRPr="0057245D" w:rsidRDefault="00D970D4" w:rsidP="00D970D4">
                  <w:pPr>
                    <w:jc w:val="both"/>
                    <w:rPr>
                      <w:rFonts w:ascii="Calibri" w:eastAsia="Calibri" w:hAnsi="Calibri" w:cs="Calibri"/>
                      <w:sz w:val="22"/>
                      <w:szCs w:val="22"/>
                    </w:rPr>
                  </w:pPr>
                  <w:r w:rsidRPr="008D6262">
                    <w:rPr>
                      <w:rFonts w:ascii="Calibri" w:hAnsi="Calibri" w:cs="Calibri"/>
                      <w:sz w:val="22"/>
                      <w:szCs w:val="22"/>
                      <w:lang w:val="en-US"/>
                    </w:rPr>
                    <w:t xml:space="preserve">The Triggering Participant </w:t>
                  </w:r>
                  <w:r w:rsidRPr="005920C6">
                    <w:rPr>
                      <w:rFonts w:ascii="Calibri" w:hAnsi="Calibri" w:cs="Calibri"/>
                      <w:sz w:val="22"/>
                      <w:szCs w:val="22"/>
                      <w:lang w:val="en-US"/>
                    </w:rPr>
                    <w:t>(you)</w:t>
                  </w:r>
                  <w:r>
                    <w:rPr>
                      <w:rFonts w:ascii="Calibri" w:hAnsi="Calibri" w:cs="Calibri"/>
                      <w:sz w:val="22"/>
                      <w:szCs w:val="22"/>
                      <w:lang w:val="en-US"/>
                    </w:rPr>
                    <w:t xml:space="preserve"> </w:t>
                  </w:r>
                  <w:r w:rsidRPr="008D6262">
                    <w:rPr>
                      <w:rFonts w:ascii="Calibri" w:hAnsi="Calibri" w:cs="Calibri"/>
                      <w:sz w:val="22"/>
                      <w:szCs w:val="22"/>
                      <w:lang w:val="en-US"/>
                    </w:rPr>
                    <w:t xml:space="preserve">is an active participant in the main process who triggers this BUC. This will be an Institution where the main </w:t>
                  </w:r>
                  <w:r w:rsidR="00892320" w:rsidRPr="00892320">
                    <w:rPr>
                      <w:rFonts w:ascii="Calibri" w:hAnsi="Calibri" w:cs="Calibri"/>
                      <w:sz w:val="22"/>
                      <w:szCs w:val="22"/>
                      <w:lang w:val="en-US"/>
                    </w:rPr>
                    <w:t>BUC process in which this sub-process is used permits their role to do so. E.g. If the main process allows only the Case Owner to close the case, then this rule is inherited also in the sub-process.</w:t>
                  </w:r>
                </w:p>
              </w:tc>
            </w:tr>
            <w:tr w:rsidR="00D970D4" w:rsidRPr="00780DA6" w14:paraId="62E84053" w14:textId="77777777" w:rsidTr="00576861">
              <w:tc>
                <w:tcPr>
                  <w:tcW w:w="1593" w:type="dxa"/>
                  <w:shd w:val="clear" w:color="auto" w:fill="auto"/>
                </w:tcPr>
                <w:p w14:paraId="295CCB5E" w14:textId="77777777" w:rsidR="00D970D4" w:rsidRPr="00F324F0" w:rsidRDefault="00D970D4" w:rsidP="00D970D4">
                  <w:pPr>
                    <w:jc w:val="both"/>
                    <w:rPr>
                      <w:rFonts w:ascii="Calibri" w:eastAsia="Calibri" w:hAnsi="Calibri" w:cs="Calibri"/>
                      <w:b/>
                      <w:sz w:val="22"/>
                      <w:szCs w:val="22"/>
                    </w:rPr>
                  </w:pPr>
                  <w:r w:rsidRPr="00F324F0">
                    <w:rPr>
                      <w:rFonts w:ascii="Calibri" w:eastAsia="Calibri" w:hAnsi="Calibri" w:cs="Calibri"/>
                      <w:b/>
                      <w:sz w:val="22"/>
                      <w:szCs w:val="22"/>
                    </w:rPr>
                    <w:t>Other Participant(s)</w:t>
                  </w:r>
                </w:p>
              </w:tc>
              <w:tc>
                <w:tcPr>
                  <w:tcW w:w="8041" w:type="dxa"/>
                  <w:shd w:val="clear" w:color="auto" w:fill="auto"/>
                </w:tcPr>
                <w:p w14:paraId="67F2A672" w14:textId="77777777" w:rsidR="00D970D4" w:rsidRPr="0057245D" w:rsidRDefault="00D970D4" w:rsidP="00D970D4">
                  <w:pPr>
                    <w:jc w:val="both"/>
                    <w:rPr>
                      <w:rFonts w:ascii="Calibri" w:eastAsia="Calibri" w:hAnsi="Calibri" w:cs="Calibri"/>
                      <w:sz w:val="22"/>
                      <w:szCs w:val="22"/>
                    </w:rPr>
                  </w:pPr>
                  <w:r w:rsidRPr="0057245D">
                    <w:rPr>
                      <w:rFonts w:ascii="Calibri" w:eastAsia="Calibri" w:hAnsi="Calibri" w:cs="Calibri"/>
                      <w:sz w:val="22"/>
                      <w:szCs w:val="22"/>
                    </w:rPr>
                    <w:t>Other Participant(s) represents all other active participants in the main process. This will be one or more Institutions as determined by the main process.</w:t>
                  </w:r>
                </w:p>
              </w:tc>
            </w:tr>
          </w:tbl>
          <w:p w14:paraId="58434CE8" w14:textId="0E839D49" w:rsidR="00AF2A3F" w:rsidRPr="008C2801" w:rsidRDefault="002567C3" w:rsidP="00AF2A3F">
            <w:pPr>
              <w:jc w:val="both"/>
              <w:rPr>
                <w:rFonts w:ascii="Calibri" w:eastAsia="Calibri" w:hAnsi="Calibri" w:cs="Calibri"/>
                <w:b/>
                <w:u w:val="single"/>
              </w:rPr>
            </w:pPr>
            <w:r w:rsidRPr="008C2801">
              <w:rPr>
                <w:rFonts w:ascii="Calibri" w:eastAsia="Calibri" w:hAnsi="Calibri" w:cs="Calibri"/>
                <w:b/>
                <w:u w:val="single"/>
              </w:rPr>
              <w:t>Steps:</w:t>
            </w:r>
          </w:p>
          <w:p w14:paraId="0881D102" w14:textId="75A457F0" w:rsidR="00AF2A3F" w:rsidRPr="00C848E0" w:rsidRDefault="00AF2A3F" w:rsidP="00AF2A3F">
            <w:pPr>
              <w:jc w:val="both"/>
              <w:rPr>
                <w:rFonts w:ascii="Calibri" w:eastAsia="Calibri" w:hAnsi="Calibri" w:cs="Calibri"/>
              </w:rPr>
            </w:pPr>
            <w:r w:rsidRPr="00C848E0">
              <w:rPr>
                <w:rFonts w:ascii="Calibri" w:eastAsia="Calibri" w:hAnsi="Calibri" w:cs="Calibri"/>
              </w:rPr>
              <w:t>If you want to terminate a case</w:t>
            </w:r>
            <w:r w:rsidR="002567C3" w:rsidRPr="00C848E0">
              <w:rPr>
                <w:rFonts w:ascii="Calibri" w:eastAsia="Calibri" w:hAnsi="Calibri" w:cs="Calibri"/>
              </w:rPr>
              <w:t xml:space="preserve">, </w:t>
            </w:r>
            <w:r w:rsidR="009E4961" w:rsidRPr="00C848E0">
              <w:rPr>
                <w:rFonts w:ascii="Calibri" w:eastAsia="Calibri" w:hAnsi="Calibri" w:cs="Calibri"/>
              </w:rPr>
              <w:t xml:space="preserve">you have to </w:t>
            </w:r>
            <w:r w:rsidR="002567C3" w:rsidRPr="00C848E0">
              <w:rPr>
                <w:rFonts w:ascii="Calibri" w:eastAsia="Calibri" w:hAnsi="Calibri" w:cs="Calibri"/>
              </w:rPr>
              <w:t>fill out a ‘</w:t>
            </w:r>
            <w:r w:rsidR="00D970D4" w:rsidRPr="00C848E0">
              <w:rPr>
                <w:rFonts w:ascii="Calibri" w:eastAsia="Calibri" w:hAnsi="Calibri" w:cs="Calibri"/>
              </w:rPr>
              <w:t xml:space="preserve">Request for </w:t>
            </w:r>
            <w:r w:rsidR="002567C3" w:rsidRPr="00C848E0">
              <w:rPr>
                <w:rFonts w:ascii="Calibri" w:eastAsia="Calibri" w:hAnsi="Calibri" w:cs="Calibri"/>
              </w:rPr>
              <w:t>Close</w:t>
            </w:r>
            <w:r w:rsidR="00D970D4" w:rsidRPr="00C848E0">
              <w:rPr>
                <w:rFonts w:ascii="Calibri" w:eastAsia="Calibri" w:hAnsi="Calibri" w:cs="Calibri"/>
              </w:rPr>
              <w:t>'</w:t>
            </w:r>
            <w:r w:rsidR="002567C3" w:rsidRPr="00C848E0">
              <w:rPr>
                <w:rFonts w:ascii="Calibri" w:eastAsia="Calibri" w:hAnsi="Calibri" w:cs="Calibri"/>
              </w:rPr>
              <w:t xml:space="preserve"> </w:t>
            </w:r>
            <w:hyperlink r:id="rId12" w:history="1">
              <w:r w:rsidR="002567C3" w:rsidRPr="00C848E0">
                <w:rPr>
                  <w:rStyle w:val="Hyperlink"/>
                  <w:rFonts w:ascii="Calibri" w:eastAsia="Calibri" w:hAnsi="Calibri" w:cs="Calibri"/>
                </w:rPr>
                <w:t>SED X001</w:t>
              </w:r>
            </w:hyperlink>
            <w:r w:rsidRPr="00C848E0">
              <w:rPr>
                <w:rFonts w:ascii="Calibri" w:eastAsia="Calibri" w:hAnsi="Calibri" w:cs="Calibri"/>
              </w:rPr>
              <w:t xml:space="preserve"> by entering all the required information about the reasons for closing the case and send it to </w:t>
            </w:r>
            <w:r w:rsidR="002567C3" w:rsidRPr="00C848E0">
              <w:rPr>
                <w:rFonts w:ascii="Calibri" w:eastAsia="Calibri" w:hAnsi="Calibri" w:cs="Calibri"/>
              </w:rPr>
              <w:t>O</w:t>
            </w:r>
            <w:r w:rsidRPr="00C848E0">
              <w:rPr>
                <w:rFonts w:ascii="Calibri" w:eastAsia="Calibri" w:hAnsi="Calibri" w:cs="Calibri"/>
              </w:rPr>
              <w:t>ther Participant</w:t>
            </w:r>
            <w:r w:rsidR="002567C3" w:rsidRPr="00C848E0">
              <w:rPr>
                <w:rFonts w:ascii="Calibri" w:eastAsia="Calibri" w:hAnsi="Calibri" w:cs="Calibri"/>
              </w:rPr>
              <w:t>(</w:t>
            </w:r>
            <w:r w:rsidRPr="00C848E0">
              <w:rPr>
                <w:rFonts w:ascii="Calibri" w:eastAsia="Calibri" w:hAnsi="Calibri" w:cs="Calibri"/>
              </w:rPr>
              <w:t>s</w:t>
            </w:r>
            <w:r w:rsidR="002567C3" w:rsidRPr="00C848E0">
              <w:rPr>
                <w:rFonts w:ascii="Calibri" w:eastAsia="Calibri" w:hAnsi="Calibri" w:cs="Calibri"/>
              </w:rPr>
              <w:t>)</w:t>
            </w:r>
            <w:r w:rsidRPr="00C848E0">
              <w:rPr>
                <w:rFonts w:ascii="Calibri" w:eastAsia="Calibri" w:hAnsi="Calibri" w:cs="Calibri"/>
              </w:rPr>
              <w:t xml:space="preserve">. The </w:t>
            </w:r>
            <w:r w:rsidR="002567C3" w:rsidRPr="00C848E0">
              <w:rPr>
                <w:rFonts w:ascii="Calibri" w:eastAsia="Calibri" w:hAnsi="Calibri" w:cs="Calibri"/>
              </w:rPr>
              <w:t>O</w:t>
            </w:r>
            <w:r w:rsidRPr="00C848E0">
              <w:rPr>
                <w:rFonts w:ascii="Calibri" w:eastAsia="Calibri" w:hAnsi="Calibri" w:cs="Calibri"/>
              </w:rPr>
              <w:t>ther Participant</w:t>
            </w:r>
            <w:r w:rsidR="002567C3" w:rsidRPr="00C848E0">
              <w:rPr>
                <w:rFonts w:ascii="Calibri" w:eastAsia="Calibri" w:hAnsi="Calibri" w:cs="Calibri"/>
              </w:rPr>
              <w:t>(</w:t>
            </w:r>
            <w:r w:rsidRPr="00C848E0">
              <w:rPr>
                <w:rFonts w:ascii="Calibri" w:eastAsia="Calibri" w:hAnsi="Calibri" w:cs="Calibri"/>
              </w:rPr>
              <w:t>s</w:t>
            </w:r>
            <w:r w:rsidR="002567C3" w:rsidRPr="00C848E0">
              <w:rPr>
                <w:rFonts w:ascii="Calibri" w:eastAsia="Calibri" w:hAnsi="Calibri" w:cs="Calibri"/>
              </w:rPr>
              <w:t>)</w:t>
            </w:r>
            <w:r w:rsidRPr="00C848E0">
              <w:rPr>
                <w:rFonts w:ascii="Calibri" w:eastAsia="Calibri" w:hAnsi="Calibri" w:cs="Calibri"/>
              </w:rPr>
              <w:t xml:space="preserve"> receive the X001 and understand the case is now formally finished. In general, you will not receive a specific reply to your X001.</w:t>
            </w:r>
          </w:p>
          <w:p w14:paraId="5DF32FCB" w14:textId="77777777" w:rsidR="00834018" w:rsidRDefault="00834018" w:rsidP="00AF2A3F">
            <w:pPr>
              <w:jc w:val="both"/>
              <w:rPr>
                <w:rFonts w:ascii="Calibri" w:eastAsia="Calibri" w:hAnsi="Calibri" w:cs="Calibri"/>
              </w:rPr>
            </w:pPr>
          </w:p>
          <w:p w14:paraId="557D7788" w14:textId="004BD511" w:rsidR="00834018" w:rsidRDefault="00834018" w:rsidP="00AF2A3F">
            <w:pPr>
              <w:jc w:val="both"/>
              <w:rPr>
                <w:rFonts w:ascii="Calibri" w:eastAsia="Calibri" w:hAnsi="Calibri" w:cs="Calibri"/>
              </w:rPr>
            </w:pPr>
            <w:r w:rsidRPr="00834018">
              <w:rPr>
                <w:rFonts w:ascii="Calibri" w:eastAsia="Calibri" w:hAnsi="Calibri"/>
                <w:b/>
                <w:u w:val="single"/>
              </w:rPr>
              <w:t xml:space="preserve">Business </w:t>
            </w:r>
            <w:r w:rsidRPr="008C2801">
              <w:rPr>
                <w:rFonts w:ascii="Calibri" w:eastAsia="Calibri" w:hAnsi="Calibri"/>
                <w:b/>
                <w:u w:val="single"/>
              </w:rPr>
              <w:t>Process:</w:t>
            </w:r>
          </w:p>
          <w:p w14:paraId="495F6EC1" w14:textId="44DADE42" w:rsidR="00834018" w:rsidRDefault="00834018" w:rsidP="00AF2A3F">
            <w:pPr>
              <w:jc w:val="both"/>
              <w:rPr>
                <w:rFonts w:ascii="Calibri" w:eastAsia="Calibri" w:hAnsi="Calibri" w:cs="Calibri"/>
              </w:rPr>
            </w:pPr>
            <w:r w:rsidRPr="008C2801">
              <w:rPr>
                <w:rFonts w:ascii="Calibri" w:eastAsia="Times New Roman" w:hAnsi="Calibri" w:cs="Calibri"/>
                <w:b/>
                <w:noProof/>
                <w:color w:val="FFFFFF"/>
                <w:u w:val="single"/>
                <w:lang w:eastAsia="en-GB"/>
              </w:rPr>
              <w:drawing>
                <wp:anchor distT="0" distB="0" distL="114300" distR="114300" simplePos="0" relativeHeight="251659264" behindDoc="0" locked="0" layoutInCell="1" allowOverlap="1" wp14:anchorId="271C360A" wp14:editId="5D156A1D">
                  <wp:simplePos x="0" y="0"/>
                  <wp:positionH relativeFrom="column">
                    <wp:posOffset>-16510</wp:posOffset>
                  </wp:positionH>
                  <wp:positionV relativeFrom="paragraph">
                    <wp:posOffset>65405</wp:posOffset>
                  </wp:positionV>
                  <wp:extent cx="2552700" cy="903605"/>
                  <wp:effectExtent l="0" t="0" r="0" b="0"/>
                  <wp:wrapNone/>
                  <wp:docPr id="1" name="Picture 1" descr="a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1"/>
                          <pic:cNvPicPr>
                            <a:picLocks noChangeAspect="1" noChangeArrowheads="1"/>
                          </pic:cNvPicPr>
                        </pic:nvPicPr>
                        <pic:blipFill rotWithShape="1">
                          <a:blip r:embed="rId13">
                            <a:extLst>
                              <a:ext uri="{28A0092B-C50C-407E-A947-70E740481C1C}">
                                <a14:useLocalDpi xmlns:a14="http://schemas.microsoft.com/office/drawing/2010/main" val="0"/>
                              </a:ext>
                            </a:extLst>
                          </a:blip>
                          <a:srcRect r="42620" b="49001"/>
                          <a:stretch/>
                        </pic:blipFill>
                        <pic:spPr bwMode="auto">
                          <a:xfrm>
                            <a:off x="0" y="0"/>
                            <a:ext cx="2552700" cy="9036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28AD7D" w14:textId="77777777" w:rsidR="00834018" w:rsidRPr="009E4961" w:rsidRDefault="00834018" w:rsidP="00AF2A3F">
            <w:pPr>
              <w:jc w:val="both"/>
              <w:rPr>
                <w:rFonts w:ascii="Calibri" w:eastAsia="Calibri" w:hAnsi="Calibri" w:cs="Calibri"/>
              </w:rPr>
            </w:pPr>
          </w:p>
          <w:p w14:paraId="3CCE7C10" w14:textId="77777777" w:rsidR="00865DE0" w:rsidRDefault="00865DE0" w:rsidP="00AF2A3F">
            <w:pPr>
              <w:jc w:val="both"/>
              <w:rPr>
                <w:rFonts w:ascii="Calibri" w:eastAsia="Calibri" w:hAnsi="Calibri" w:cs="Calibri"/>
              </w:rPr>
            </w:pPr>
          </w:p>
          <w:p w14:paraId="587A3E9D" w14:textId="77777777" w:rsidR="00D970D4" w:rsidRDefault="00D970D4" w:rsidP="00AF2A3F">
            <w:pPr>
              <w:jc w:val="both"/>
              <w:rPr>
                <w:rFonts w:ascii="Calibri" w:eastAsia="Calibri" w:hAnsi="Calibri" w:cs="Calibri"/>
              </w:rPr>
            </w:pPr>
          </w:p>
          <w:p w14:paraId="64C0EDD7" w14:textId="77777777" w:rsidR="00D970D4" w:rsidRDefault="00D970D4" w:rsidP="00AF2A3F">
            <w:pPr>
              <w:jc w:val="both"/>
              <w:rPr>
                <w:rFonts w:ascii="Calibri" w:eastAsia="Calibri" w:hAnsi="Calibri" w:cs="Calibri"/>
              </w:rPr>
            </w:pPr>
          </w:p>
          <w:p w14:paraId="58714505" w14:textId="77777777" w:rsidR="00D970D4" w:rsidRDefault="00D970D4" w:rsidP="00AF2A3F">
            <w:pPr>
              <w:jc w:val="both"/>
              <w:rPr>
                <w:rFonts w:ascii="Calibri" w:eastAsia="Calibri" w:hAnsi="Calibri" w:cs="Calibri"/>
              </w:rPr>
            </w:pPr>
          </w:p>
          <w:p w14:paraId="28EA5732" w14:textId="2EC95768" w:rsidR="00D970D4" w:rsidRPr="00AF2A3F" w:rsidRDefault="00D970D4" w:rsidP="00AF2A3F">
            <w:pPr>
              <w:jc w:val="both"/>
              <w:rPr>
                <w:rFonts w:ascii="Calibri" w:eastAsia="Calibri" w:hAnsi="Calibri" w:cs="Calibri"/>
              </w:rPr>
            </w:pPr>
          </w:p>
        </w:tc>
        <w:bookmarkStart w:id="1" w:name="_GoBack"/>
        <w:bookmarkEnd w:id="1"/>
      </w:tr>
    </w:tbl>
    <w:p w14:paraId="5391749B" w14:textId="77777777" w:rsidR="00C420DA" w:rsidRDefault="00C420DA"/>
    <w:p w14:paraId="3480B5F3" w14:textId="77777777" w:rsidR="00E5229C" w:rsidRPr="00B164C9" w:rsidRDefault="00E5229C"/>
    <w:sectPr w:rsidR="00E5229C" w:rsidRPr="00B164C9">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77CC1" w14:textId="77777777" w:rsidR="00A831F5" w:rsidRDefault="00A831F5" w:rsidP="00AB3C18">
      <w:r>
        <w:separator/>
      </w:r>
    </w:p>
  </w:endnote>
  <w:endnote w:type="continuationSeparator" w:id="0">
    <w:p w14:paraId="55C67480" w14:textId="77777777" w:rsidR="00A831F5" w:rsidRDefault="00A831F5"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OfficeSans">
    <w:altName w:val="EC Square Sans Pro Extra Black"/>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4A4BC" w14:textId="6E5F0F4E" w:rsidR="00780DA6" w:rsidRPr="00780DA6" w:rsidRDefault="00780DA6" w:rsidP="00780DA6">
    <w:pPr>
      <w:pStyle w:val="Header"/>
      <w:rPr>
        <w:rFonts w:ascii="Verdana" w:eastAsiaTheme="majorEastAsia" w:hAnsi="Verdana" w:cstheme="majorBidi"/>
        <w:bCs/>
        <w:sz w:val="16"/>
        <w:szCs w:val="36"/>
        <w14:numForm w14:val="oldStyle"/>
      </w:rPr>
    </w:pPr>
    <w:r w:rsidRPr="00780DA6">
      <w:rPr>
        <w:i/>
        <w:noProof/>
        <w:lang w:eastAsia="en-GB"/>
      </w:rPr>
      <mc:AlternateContent>
        <mc:Choice Requires="wps">
          <w:drawing>
            <wp:anchor distT="0" distB="0" distL="114300" distR="114300" simplePos="0" relativeHeight="251661312" behindDoc="0" locked="0" layoutInCell="1" allowOverlap="1" wp14:anchorId="2B4B30F2" wp14:editId="7EA180B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14:numForm w14:val="oldStyle"/>
      </w:rPr>
      <w:t>Guidelines for AD_BUC_01_Subprocess – Close Case</w:t>
    </w:r>
    <w:r w:rsidRPr="00780DA6">
      <w:rPr>
        <w:rFonts w:ascii="Verdana" w:eastAsiaTheme="majorEastAsia" w:hAnsi="Verdana" w:cstheme="majorBidi"/>
        <w:bCs/>
        <w:sz w:val="16"/>
        <w:szCs w:val="36"/>
        <w14:numForm w14:val="oldStyle"/>
      </w:rPr>
      <w:tab/>
    </w:r>
  </w:p>
  <w:p w14:paraId="7212B3DC" w14:textId="3B364E81" w:rsidR="00C848E0" w:rsidRDefault="00892320" w:rsidP="00892320">
    <w:pPr>
      <w:pStyle w:val="Header"/>
      <w:rPr>
        <w:rFonts w:ascii="Verdana" w:eastAsiaTheme="majorEastAsia" w:hAnsi="Verdana" w:cstheme="majorBidi"/>
        <w:bCs/>
        <w:sz w:val="16"/>
        <w:szCs w:val="36"/>
        <w14:numForm w14:val="oldStyle"/>
      </w:rPr>
    </w:pPr>
    <w:r w:rsidRPr="006B14CA">
      <w:rPr>
        <w:rFonts w:ascii="Verdana" w:eastAsiaTheme="majorEastAsia" w:hAnsi="Verdana" w:cstheme="majorBidi"/>
        <w:bCs/>
        <w:sz w:val="16"/>
        <w:szCs w:val="36"/>
        <w14:numForm w14:val="oldStyle"/>
      </w:rPr>
      <w:t xml:space="preserve">Based on: </w:t>
    </w:r>
    <w:r>
      <w:rPr>
        <w:rFonts w:ascii="Verdana" w:eastAsiaTheme="majorEastAsia" w:hAnsi="Verdana" w:cstheme="majorBidi"/>
        <w:bCs/>
        <w:sz w:val="16"/>
        <w:szCs w:val="36"/>
        <w14:numForm w14:val="oldStyle"/>
      </w:rPr>
      <w:t>AD</w:t>
    </w:r>
    <w:r w:rsidRPr="006B14CA">
      <w:rPr>
        <w:rFonts w:ascii="Verdana" w:eastAsiaTheme="majorEastAsia" w:hAnsi="Verdana" w:cstheme="majorBidi"/>
        <w:bCs/>
        <w:sz w:val="16"/>
        <w:szCs w:val="36"/>
        <w14:numForm w14:val="oldStyle"/>
      </w:rPr>
      <w:t>_BUC_0</w:t>
    </w:r>
    <w:r>
      <w:rPr>
        <w:rFonts w:ascii="Verdana" w:eastAsiaTheme="majorEastAsia" w:hAnsi="Verdana" w:cstheme="majorBidi"/>
        <w:bCs/>
        <w:sz w:val="16"/>
        <w:szCs w:val="36"/>
        <w14:numForm w14:val="oldStyle"/>
      </w:rPr>
      <w:t>1_Sub</w:t>
    </w:r>
    <w:r w:rsidRPr="006B14CA">
      <w:rPr>
        <w:rFonts w:ascii="Verdana" w:eastAsiaTheme="majorEastAsia" w:hAnsi="Verdana" w:cstheme="majorBidi"/>
        <w:bCs/>
        <w:sz w:val="16"/>
        <w:szCs w:val="36"/>
        <w14:numForm w14:val="oldStyle"/>
      </w:rPr>
      <w:t xml:space="preserve"> version</w:t>
    </w:r>
    <w:r>
      <w:rPr>
        <w:rFonts w:ascii="Verdana" w:eastAsiaTheme="majorEastAsia" w:hAnsi="Verdana" w:cstheme="majorBidi"/>
        <w:bCs/>
        <w:sz w:val="16"/>
        <w:szCs w:val="36"/>
        <w14:numForm w14:val="oldStyle"/>
      </w:rPr>
      <w:t xml:space="preserve"> </w:t>
    </w:r>
    <w:r w:rsidR="00F90340">
      <w:rPr>
        <w:rFonts w:ascii="Verdana" w:eastAsiaTheme="majorEastAsia" w:hAnsi="Verdana" w:cstheme="majorBidi"/>
        <w:bCs/>
        <w:sz w:val="16"/>
        <w:szCs w:val="36"/>
        <w14:numForm w14:val="oldStyle"/>
      </w:rPr>
      <w:t>4.</w:t>
    </w:r>
    <w:r>
      <w:rPr>
        <w:rFonts w:ascii="Verdana" w:eastAsiaTheme="majorEastAsia" w:hAnsi="Verdana" w:cstheme="majorBidi"/>
        <w:bCs/>
        <w:sz w:val="16"/>
        <w:szCs w:val="36"/>
        <w14:numForm w14:val="oldStyle"/>
      </w:rPr>
      <w:t>1.0</w:t>
    </w:r>
  </w:p>
  <w:p w14:paraId="0F970BA3" w14:textId="710AB614" w:rsidR="00892320" w:rsidRPr="000A2E5F" w:rsidRDefault="00C848E0" w:rsidP="00892320">
    <w:pPr>
      <w:pStyle w:val="Header"/>
      <w:rPr>
        <w:rFonts w:ascii="Verdana" w:eastAsiaTheme="majorEastAsia" w:hAnsi="Verdana" w:cstheme="majorBidi"/>
        <w:bCs/>
        <w:sz w:val="16"/>
        <w:szCs w:val="36"/>
        <w:lang w:val="fr-BE"/>
        <w14:numForm w14:val="oldStyle"/>
      </w:rPr>
    </w:pPr>
    <w:r w:rsidRPr="000A2E5F">
      <w:rPr>
        <w:rFonts w:ascii="Verdana" w:eastAsiaTheme="majorEastAsia" w:hAnsi="Verdana" w:cstheme="majorBidi"/>
        <w:bCs/>
        <w:sz w:val="16"/>
        <w:szCs w:val="36"/>
        <w:lang w:val="fr-BE"/>
        <w14:numForm w14:val="oldStyle"/>
      </w:rPr>
      <w:t>Common Data Model version 4.</w:t>
    </w:r>
    <w:r w:rsidR="00F90340" w:rsidRPr="000A2E5F">
      <w:rPr>
        <w:rFonts w:ascii="Verdana" w:eastAsiaTheme="majorEastAsia" w:hAnsi="Verdana" w:cstheme="majorBidi"/>
        <w:bCs/>
        <w:sz w:val="16"/>
        <w:szCs w:val="36"/>
        <w:lang w:val="fr-BE"/>
        <w14:numForm w14:val="oldStyle"/>
      </w:rPr>
      <w:t>1.0</w:t>
    </w:r>
    <w:r w:rsidR="00892320" w:rsidRPr="000A2E5F">
      <w:rPr>
        <w:rFonts w:ascii="Verdana" w:eastAsiaTheme="majorEastAsia" w:hAnsi="Verdana" w:cstheme="majorBidi"/>
        <w:bCs/>
        <w:sz w:val="16"/>
        <w:szCs w:val="36"/>
        <w:lang w:val="fr-BE"/>
        <w14:numForm w14:val="oldStyle"/>
      </w:rPr>
      <w:tab/>
    </w:r>
  </w:p>
  <w:p w14:paraId="30A635B9" w14:textId="3A2DE88A" w:rsidR="00892320" w:rsidRPr="000A2E5F" w:rsidRDefault="00892320" w:rsidP="00892320">
    <w:pPr>
      <w:pStyle w:val="Header"/>
      <w:rPr>
        <w:rFonts w:ascii="Verdana" w:eastAsiaTheme="majorEastAsia" w:hAnsi="Verdana" w:cstheme="majorBidi"/>
        <w:bCs/>
        <w:sz w:val="16"/>
        <w:szCs w:val="36"/>
        <w:lang w:val="fr-BE"/>
        <w14:numForm w14:val="oldStyle"/>
      </w:rPr>
    </w:pPr>
    <w:r w:rsidRPr="000A2E5F">
      <w:rPr>
        <w:rFonts w:ascii="Verdana" w:eastAsiaTheme="majorEastAsia" w:hAnsi="Verdana" w:cstheme="majorBidi"/>
        <w:bCs/>
        <w:sz w:val="16"/>
        <w:szCs w:val="36"/>
        <w:lang w:val="fr-BE"/>
        <w14:numForm w14:val="oldStyle"/>
      </w:rPr>
      <w:t xml:space="preserve">Date: </w:t>
    </w:r>
    <w:r w:rsidR="00F90340" w:rsidRPr="000A2E5F">
      <w:rPr>
        <w:rFonts w:ascii="Verdana" w:eastAsiaTheme="majorEastAsia" w:hAnsi="Verdana" w:cstheme="majorBidi"/>
        <w:bCs/>
        <w:sz w:val="16"/>
        <w:szCs w:val="36"/>
        <w:lang w:val="fr-BE"/>
        <w14:numForm w14:val="oldStyle"/>
      </w:rPr>
      <w:t xml:space="preserve">September 2018 </w:t>
    </w:r>
    <w:r w:rsidRPr="000A2E5F">
      <w:rPr>
        <w:rFonts w:ascii="Verdana" w:eastAsiaTheme="majorEastAsia" w:hAnsi="Verdana" w:cstheme="majorBidi"/>
        <w:bCs/>
        <w:sz w:val="16"/>
        <w:szCs w:val="36"/>
        <w:lang w:val="fr-BE"/>
        <w14:numForm w14:val="oldStyle"/>
      </w:rPr>
      <w:tab/>
    </w:r>
  </w:p>
  <w:p w14:paraId="7367B4F3" w14:textId="4436CCCD" w:rsidR="00892320" w:rsidRPr="000A2E5F" w:rsidRDefault="00892320" w:rsidP="00892320">
    <w:pPr>
      <w:pStyle w:val="Header"/>
      <w:rPr>
        <w:rFonts w:ascii="Verdana" w:eastAsiaTheme="majorEastAsia" w:hAnsi="Verdana" w:cstheme="majorBidi"/>
        <w:bCs/>
        <w:sz w:val="16"/>
        <w:szCs w:val="36"/>
        <w:lang w:val="fr-BE"/>
        <w14:numForm w14:val="oldStyle"/>
      </w:rPr>
    </w:pPr>
    <w:r w:rsidRPr="000A2E5F">
      <w:rPr>
        <w:rFonts w:ascii="Verdana" w:eastAsiaTheme="majorEastAsia" w:hAnsi="Verdana" w:cstheme="majorBidi"/>
        <w:bCs/>
        <w:sz w:val="16"/>
        <w:szCs w:val="36"/>
        <w:lang w:val="fr-BE"/>
        <w14:numForm w14:val="oldStyle"/>
      </w:rPr>
      <w:t xml:space="preserve">Document version: </w:t>
    </w:r>
    <w:r w:rsidR="00F90340" w:rsidRPr="000A2E5F">
      <w:rPr>
        <w:rFonts w:ascii="Verdana" w:eastAsiaTheme="majorEastAsia" w:hAnsi="Verdana" w:cstheme="majorBidi"/>
        <w:bCs/>
        <w:sz w:val="16"/>
        <w:szCs w:val="36"/>
        <w:lang w:val="fr-BE"/>
        <w14:numForm w14:val="oldStyle"/>
      </w:rPr>
      <w:t>4.</w:t>
    </w:r>
    <w:r w:rsidR="00C108B5" w:rsidRPr="000A2E5F">
      <w:rPr>
        <w:rFonts w:ascii="Verdana" w:eastAsiaTheme="majorEastAsia" w:hAnsi="Verdana" w:cstheme="majorBidi"/>
        <w:bCs/>
        <w:sz w:val="16"/>
        <w:szCs w:val="36"/>
        <w:lang w:val="fr-BE"/>
        <w14:numForm w14:val="oldStyle"/>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28D94B" w14:textId="77777777" w:rsidR="00A831F5" w:rsidRDefault="00A831F5" w:rsidP="00AB3C18">
      <w:r>
        <w:separator/>
      </w:r>
    </w:p>
  </w:footnote>
  <w:footnote w:type="continuationSeparator" w:id="0">
    <w:p w14:paraId="76E0E0E7" w14:textId="77777777" w:rsidR="00A831F5" w:rsidRDefault="00A831F5"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CA8BF" w14:textId="6F0663C8" w:rsidR="00780DA6" w:rsidRDefault="00780DA6" w:rsidP="00780DA6">
    <w:pPr>
      <w:pStyle w:val="Header"/>
      <w:rPr>
        <w:rFonts w:ascii="Verdana" w:eastAsiaTheme="majorEastAsia" w:hAnsi="Verdana" w:cstheme="majorBidi"/>
        <w:b/>
        <w:bCs/>
        <w:i/>
        <w:color w:val="A6A6A6" w:themeColor="background1" w:themeShade="A6"/>
        <w:sz w:val="16"/>
        <w:szCs w:val="36"/>
        <w14:numForm w14:val="oldStyle"/>
      </w:rPr>
    </w:pPr>
    <w:r>
      <w:rPr>
        <w:noProof/>
        <w:lang w:eastAsia="en-GB"/>
      </w:rPr>
      <w:drawing>
        <wp:anchor distT="0" distB="0" distL="114300" distR="114300" simplePos="0" relativeHeight="251659264" behindDoc="1" locked="0" layoutInCell="0" allowOverlap="1" wp14:anchorId="0DF29071" wp14:editId="2D9BE57E">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p w14:paraId="66DF2C91" w14:textId="4576862E" w:rsidR="00780DA6" w:rsidRDefault="00780DA6">
    <w:pPr>
      <w:pStyle w:val="Header"/>
    </w:pPr>
  </w:p>
  <w:p w14:paraId="0D6AB030" w14:textId="77777777" w:rsidR="00780DA6" w:rsidRDefault="00780D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52C57"/>
    <w:rsid w:val="00066FCA"/>
    <w:rsid w:val="00071347"/>
    <w:rsid w:val="000A2E5F"/>
    <w:rsid w:val="000B3328"/>
    <w:rsid w:val="000C1DFB"/>
    <w:rsid w:val="000C62D3"/>
    <w:rsid w:val="000F1DDB"/>
    <w:rsid w:val="00105076"/>
    <w:rsid w:val="00127312"/>
    <w:rsid w:val="001342C0"/>
    <w:rsid w:val="00142F55"/>
    <w:rsid w:val="00173A29"/>
    <w:rsid w:val="001A7E1F"/>
    <w:rsid w:val="001B500E"/>
    <w:rsid w:val="001C66A2"/>
    <w:rsid w:val="001D06B8"/>
    <w:rsid w:val="001D6BD0"/>
    <w:rsid w:val="001E6B56"/>
    <w:rsid w:val="002029F8"/>
    <w:rsid w:val="002266E3"/>
    <w:rsid w:val="0023233A"/>
    <w:rsid w:val="00234115"/>
    <w:rsid w:val="002473B8"/>
    <w:rsid w:val="002567C3"/>
    <w:rsid w:val="00283767"/>
    <w:rsid w:val="002D6C1A"/>
    <w:rsid w:val="002E55C7"/>
    <w:rsid w:val="002F6A19"/>
    <w:rsid w:val="002F79A2"/>
    <w:rsid w:val="0030294F"/>
    <w:rsid w:val="00304B04"/>
    <w:rsid w:val="003110EC"/>
    <w:rsid w:val="0032305C"/>
    <w:rsid w:val="003237EE"/>
    <w:rsid w:val="00340ADD"/>
    <w:rsid w:val="00376E7B"/>
    <w:rsid w:val="003873C7"/>
    <w:rsid w:val="003C1F83"/>
    <w:rsid w:val="003C56B9"/>
    <w:rsid w:val="003D175F"/>
    <w:rsid w:val="00417AD3"/>
    <w:rsid w:val="0042620D"/>
    <w:rsid w:val="00443229"/>
    <w:rsid w:val="004A62FD"/>
    <w:rsid w:val="004C3FA3"/>
    <w:rsid w:val="004C497A"/>
    <w:rsid w:val="00556052"/>
    <w:rsid w:val="0057245D"/>
    <w:rsid w:val="00574310"/>
    <w:rsid w:val="00576861"/>
    <w:rsid w:val="005B1C63"/>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0DA6"/>
    <w:rsid w:val="0078732C"/>
    <w:rsid w:val="007A77C8"/>
    <w:rsid w:val="0080404C"/>
    <w:rsid w:val="00817E31"/>
    <w:rsid w:val="00834018"/>
    <w:rsid w:val="00865DE0"/>
    <w:rsid w:val="0089206C"/>
    <w:rsid w:val="00892320"/>
    <w:rsid w:val="008B0154"/>
    <w:rsid w:val="008C2801"/>
    <w:rsid w:val="00930DD4"/>
    <w:rsid w:val="00963CE8"/>
    <w:rsid w:val="009B5934"/>
    <w:rsid w:val="009C25E7"/>
    <w:rsid w:val="009D2E46"/>
    <w:rsid w:val="009E0CC0"/>
    <w:rsid w:val="009E279F"/>
    <w:rsid w:val="009E4961"/>
    <w:rsid w:val="009E51FA"/>
    <w:rsid w:val="009E75B3"/>
    <w:rsid w:val="00A14F81"/>
    <w:rsid w:val="00A22C8C"/>
    <w:rsid w:val="00A27C37"/>
    <w:rsid w:val="00A73764"/>
    <w:rsid w:val="00A748C0"/>
    <w:rsid w:val="00A831F5"/>
    <w:rsid w:val="00AB3C18"/>
    <w:rsid w:val="00AD083C"/>
    <w:rsid w:val="00AD1264"/>
    <w:rsid w:val="00AD7DDD"/>
    <w:rsid w:val="00AE627F"/>
    <w:rsid w:val="00AF2A3F"/>
    <w:rsid w:val="00B122E7"/>
    <w:rsid w:val="00B164C9"/>
    <w:rsid w:val="00B27FEC"/>
    <w:rsid w:val="00B40A09"/>
    <w:rsid w:val="00B60BF5"/>
    <w:rsid w:val="00B657B4"/>
    <w:rsid w:val="00B6735A"/>
    <w:rsid w:val="00BC1FB8"/>
    <w:rsid w:val="00BC7075"/>
    <w:rsid w:val="00BD2713"/>
    <w:rsid w:val="00BF0737"/>
    <w:rsid w:val="00C108B5"/>
    <w:rsid w:val="00C420DA"/>
    <w:rsid w:val="00C56E22"/>
    <w:rsid w:val="00C848E0"/>
    <w:rsid w:val="00CB2F07"/>
    <w:rsid w:val="00CF78E6"/>
    <w:rsid w:val="00D1469B"/>
    <w:rsid w:val="00D1603D"/>
    <w:rsid w:val="00D31138"/>
    <w:rsid w:val="00D46108"/>
    <w:rsid w:val="00D46796"/>
    <w:rsid w:val="00D51634"/>
    <w:rsid w:val="00D53DD0"/>
    <w:rsid w:val="00D970D4"/>
    <w:rsid w:val="00DA0D06"/>
    <w:rsid w:val="00DB42AB"/>
    <w:rsid w:val="00DE28CD"/>
    <w:rsid w:val="00DE3622"/>
    <w:rsid w:val="00DF6399"/>
    <w:rsid w:val="00DF696A"/>
    <w:rsid w:val="00E22C24"/>
    <w:rsid w:val="00E5229C"/>
    <w:rsid w:val="00E56507"/>
    <w:rsid w:val="00E56E4B"/>
    <w:rsid w:val="00E57012"/>
    <w:rsid w:val="00E61B8D"/>
    <w:rsid w:val="00E7349B"/>
    <w:rsid w:val="00ED3974"/>
    <w:rsid w:val="00ED6C57"/>
    <w:rsid w:val="00F30466"/>
    <w:rsid w:val="00F324F0"/>
    <w:rsid w:val="00F3569D"/>
    <w:rsid w:val="00F40A7A"/>
    <w:rsid w:val="00F503C9"/>
    <w:rsid w:val="00F67084"/>
    <w:rsid w:val="00F85F43"/>
    <w:rsid w:val="00F90340"/>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29C"/>
    <w:rPr>
      <w:rFonts w:ascii="Tahoma" w:hAnsi="Tahoma" w:cs="Tahoma"/>
      <w:sz w:val="16"/>
      <w:szCs w:val="16"/>
    </w:rPr>
  </w:style>
  <w:style w:type="character" w:customStyle="1" w:styleId="BalloonTextChar">
    <w:name w:val="Balloon Text Char"/>
    <w:basedOn w:val="DefaultParagraphFont"/>
    <w:link w:val="BalloonText"/>
    <w:uiPriority w:val="99"/>
    <w:semiHidden/>
    <w:rsid w:val="00E5229C"/>
    <w:rPr>
      <w:rFonts w:ascii="Tahoma" w:hAnsi="Tahoma" w:cs="Tahoma"/>
      <w:sz w:val="16"/>
      <w:szCs w:val="16"/>
    </w:rPr>
  </w:style>
  <w:style w:type="character" w:styleId="Hyperlink">
    <w:name w:val="Hyperlink"/>
    <w:basedOn w:val="DefaultParagraphFont"/>
    <w:uiPriority w:val="99"/>
    <w:unhideWhenUsed/>
    <w:rsid w:val="00F30466"/>
    <w:rPr>
      <w:color w:val="0563C1" w:themeColor="hyperlink"/>
      <w:u w:val="single"/>
    </w:rPr>
  </w:style>
  <w:style w:type="paragraph" w:styleId="Header">
    <w:name w:val="header"/>
    <w:basedOn w:val="Normal"/>
    <w:link w:val="HeaderChar"/>
    <w:uiPriority w:val="99"/>
    <w:unhideWhenUsed/>
    <w:rsid w:val="00780DA6"/>
    <w:pPr>
      <w:tabs>
        <w:tab w:val="center" w:pos="4536"/>
        <w:tab w:val="right" w:pos="9072"/>
      </w:tabs>
    </w:pPr>
  </w:style>
  <w:style w:type="character" w:customStyle="1" w:styleId="HeaderChar">
    <w:name w:val="Header Char"/>
    <w:basedOn w:val="DefaultParagraphFont"/>
    <w:link w:val="Header"/>
    <w:uiPriority w:val="99"/>
    <w:rsid w:val="00780DA6"/>
  </w:style>
  <w:style w:type="paragraph" w:styleId="Footer">
    <w:name w:val="footer"/>
    <w:basedOn w:val="Normal"/>
    <w:link w:val="FooterChar"/>
    <w:uiPriority w:val="99"/>
    <w:unhideWhenUsed/>
    <w:rsid w:val="00780DA6"/>
    <w:pPr>
      <w:tabs>
        <w:tab w:val="center" w:pos="4536"/>
        <w:tab w:val="right" w:pos="9072"/>
      </w:tabs>
    </w:pPr>
  </w:style>
  <w:style w:type="character" w:customStyle="1" w:styleId="FooterChar">
    <w:name w:val="Footer Char"/>
    <w:basedOn w:val="DefaultParagraphFont"/>
    <w:link w:val="Footer"/>
    <w:uiPriority w:val="99"/>
    <w:rsid w:val="00780D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29C"/>
    <w:rPr>
      <w:rFonts w:ascii="Tahoma" w:hAnsi="Tahoma" w:cs="Tahoma"/>
      <w:sz w:val="16"/>
      <w:szCs w:val="16"/>
    </w:rPr>
  </w:style>
  <w:style w:type="character" w:customStyle="1" w:styleId="BalloonTextChar">
    <w:name w:val="Balloon Text Char"/>
    <w:basedOn w:val="DefaultParagraphFont"/>
    <w:link w:val="BalloonText"/>
    <w:uiPriority w:val="99"/>
    <w:semiHidden/>
    <w:rsid w:val="00E5229C"/>
    <w:rPr>
      <w:rFonts w:ascii="Tahoma" w:hAnsi="Tahoma" w:cs="Tahoma"/>
      <w:sz w:val="16"/>
      <w:szCs w:val="16"/>
    </w:rPr>
  </w:style>
  <w:style w:type="character" w:styleId="Hyperlink">
    <w:name w:val="Hyperlink"/>
    <w:basedOn w:val="DefaultParagraphFont"/>
    <w:uiPriority w:val="99"/>
    <w:unhideWhenUsed/>
    <w:rsid w:val="00F30466"/>
    <w:rPr>
      <w:color w:val="0563C1" w:themeColor="hyperlink"/>
      <w:u w:val="single"/>
    </w:rPr>
  </w:style>
  <w:style w:type="paragraph" w:styleId="Header">
    <w:name w:val="header"/>
    <w:basedOn w:val="Normal"/>
    <w:link w:val="HeaderChar"/>
    <w:uiPriority w:val="99"/>
    <w:unhideWhenUsed/>
    <w:rsid w:val="00780DA6"/>
    <w:pPr>
      <w:tabs>
        <w:tab w:val="center" w:pos="4536"/>
        <w:tab w:val="right" w:pos="9072"/>
      </w:tabs>
    </w:pPr>
  </w:style>
  <w:style w:type="character" w:customStyle="1" w:styleId="HeaderChar">
    <w:name w:val="Header Char"/>
    <w:basedOn w:val="DefaultParagraphFont"/>
    <w:link w:val="Header"/>
    <w:uiPriority w:val="99"/>
    <w:rsid w:val="00780DA6"/>
  </w:style>
  <w:style w:type="paragraph" w:styleId="Footer">
    <w:name w:val="footer"/>
    <w:basedOn w:val="Normal"/>
    <w:link w:val="FooterChar"/>
    <w:uiPriority w:val="99"/>
    <w:unhideWhenUsed/>
    <w:rsid w:val="00780DA6"/>
    <w:pPr>
      <w:tabs>
        <w:tab w:val="center" w:pos="4536"/>
        <w:tab w:val="right" w:pos="9072"/>
      </w:tabs>
    </w:pPr>
  </w:style>
  <w:style w:type="character" w:customStyle="1" w:styleId="FooterChar">
    <w:name w:val="Footer Char"/>
    <w:basedOn w:val="DefaultParagraphFont"/>
    <w:link w:val="Footer"/>
    <w:uiPriority w:val="99"/>
    <w:rsid w:val="00780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SEDs/Forms/X001_en.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Forms/X001_en.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C2BD4090-B50F-432D-B24C-B8236E80AD9D}">
  <ds:schemaRefs>
    <ds:schemaRef ds:uri="http://purl.org/dc/terms/"/>
    <ds:schemaRef ds:uri="http://schemas.microsoft.com/office/2006/documentManagement/types"/>
    <ds:schemaRef ds:uri="http://schemas.microsoft.com/office/2006/metadata/properties"/>
    <ds:schemaRef ds:uri="588b5683-a73d-4fcb-b697-2d86fae19a18"/>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256</Words>
  <Characters>1464</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BACELLI Novella (EMPL-EXT)</cp:lastModifiedBy>
  <cp:revision>26</cp:revision>
  <dcterms:created xsi:type="dcterms:W3CDTF">2017-03-21T12:10:00Z</dcterms:created>
  <dcterms:modified xsi:type="dcterms:W3CDTF">2018-10-01T10:21:00Z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