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B18" w:rsidRDefault="004D6B18">
      <w:pPr>
        <w:rPr>
          <w:rFonts w:ascii="Arial" w:hAnsi="Arial" w:cs="Arial"/>
          <w:b/>
          <w:sz w:val="20"/>
          <w:szCs w:val="20"/>
        </w:rPr>
      </w:pPr>
    </w:p>
    <w:p w:rsidR="00D307A9" w:rsidRPr="00E76D96" w:rsidRDefault="00D307A9">
      <w:pPr>
        <w:rPr>
          <w:rFonts w:ascii="Arial" w:hAnsi="Arial" w:cs="Arial"/>
          <w:b/>
          <w:sz w:val="20"/>
          <w:szCs w:val="20"/>
        </w:rPr>
      </w:pPr>
    </w:p>
    <w:p w:rsidR="004D6B18" w:rsidRPr="00E76D96" w:rsidRDefault="004D6B18">
      <w:pPr>
        <w:rPr>
          <w:rFonts w:ascii="Arial" w:hAnsi="Arial" w:cs="Arial"/>
          <w:b/>
          <w:sz w:val="20"/>
          <w:szCs w:val="20"/>
        </w:rPr>
      </w:pPr>
    </w:p>
    <w:p w:rsidR="004D6B18" w:rsidRPr="00E76D96" w:rsidRDefault="004D6B18" w:rsidP="004D6B18">
      <w:pPr>
        <w:jc w:val="center"/>
        <w:rPr>
          <w:rFonts w:ascii="Arial" w:hAnsi="Arial" w:cs="Arial"/>
          <w:color w:val="FF0000"/>
          <w:sz w:val="20"/>
          <w:szCs w:val="20"/>
        </w:rPr>
      </w:pPr>
      <w:r w:rsidRPr="00E76D96">
        <w:rPr>
          <w:rFonts w:ascii="Arial" w:hAnsi="Arial" w:cs="Arial"/>
          <w:color w:val="FF0000"/>
          <w:sz w:val="20"/>
          <w:szCs w:val="20"/>
        </w:rPr>
        <w:t>Genehmigt</w:t>
      </w: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color w:val="FF0000"/>
          <w:sz w:val="20"/>
          <w:szCs w:val="20"/>
        </w:rPr>
      </w:pPr>
    </w:p>
    <w:p w:rsidR="004D6B18" w:rsidRPr="00E76D96" w:rsidRDefault="004D6B18" w:rsidP="004D6B18">
      <w:pPr>
        <w:jc w:val="center"/>
        <w:rPr>
          <w:rFonts w:ascii="Arial" w:hAnsi="Arial" w:cs="Arial"/>
          <w:i/>
          <w:color w:val="FF0000"/>
          <w:sz w:val="20"/>
          <w:szCs w:val="20"/>
        </w:rPr>
      </w:pPr>
    </w:p>
    <w:p w:rsidR="004D6B18" w:rsidRPr="00E76D96" w:rsidRDefault="004D6B18" w:rsidP="004D6B18">
      <w:pPr>
        <w:rPr>
          <w:rFonts w:ascii="Arial" w:hAnsi="Arial" w:cs="Arial"/>
          <w:b/>
          <w:sz w:val="20"/>
          <w:szCs w:val="20"/>
        </w:rPr>
      </w:pPr>
    </w:p>
    <w:p w:rsidR="004D6B18" w:rsidRPr="00E76D96" w:rsidRDefault="004D6B18" w:rsidP="004D6B18">
      <w:pPr>
        <w:spacing w:after="360" w:line="276" w:lineRule="auto"/>
        <w:jc w:val="center"/>
        <w:outlineLvl w:val="0"/>
        <w:rPr>
          <w:rFonts w:ascii="Arial" w:hAnsi="Arial" w:cs="Arial"/>
          <w:bCs/>
          <w:i/>
          <w:iCs/>
          <w:color w:val="000000" w:themeColor="text1"/>
          <w:spacing w:val="5"/>
          <w:sz w:val="20"/>
          <w:szCs w:val="20"/>
        </w:rPr>
      </w:pPr>
      <w:r w:rsidRPr="00E76D96">
        <w:rPr>
          <w:rFonts w:ascii="Arial" w:hAnsi="Arial" w:cs="Arial"/>
          <w:bCs/>
          <w:i/>
          <w:iCs/>
          <w:color w:val="000000" w:themeColor="text1"/>
          <w:spacing w:val="5"/>
          <w:sz w:val="20"/>
          <w:szCs w:val="20"/>
        </w:rPr>
        <w:t>Internationale Leitfäden für Geschäftsprozesse</w:t>
      </w:r>
    </w:p>
    <w:p w:rsidR="004D6B18" w:rsidRPr="00E76D96" w:rsidRDefault="004D6B18" w:rsidP="004D6B18">
      <w:pPr>
        <w:spacing w:after="360" w:line="276" w:lineRule="auto"/>
        <w:jc w:val="center"/>
        <w:outlineLvl w:val="0"/>
        <w:rPr>
          <w:rFonts w:ascii="Arial" w:hAnsi="Arial" w:cs="Arial"/>
          <w:bCs/>
          <w:i/>
          <w:iCs/>
          <w:color w:val="000000" w:themeColor="text1"/>
          <w:spacing w:val="5"/>
          <w:sz w:val="20"/>
          <w:szCs w:val="20"/>
        </w:rPr>
      </w:pPr>
      <w:r w:rsidRPr="00E76D96">
        <w:rPr>
          <w:rFonts w:ascii="Arial" w:hAnsi="Arial" w:cs="Arial"/>
          <w:bCs/>
          <w:i/>
          <w:iCs/>
          <w:color w:val="000000" w:themeColor="text1"/>
          <w:spacing w:val="5"/>
          <w:sz w:val="20"/>
          <w:szCs w:val="20"/>
        </w:rPr>
        <w:t>M_BUC_02– Antrag auf Vorruhestandsleistungen</w:t>
      </w:r>
    </w:p>
    <w:p w:rsidR="004D6B18" w:rsidRPr="00E76D96" w:rsidRDefault="004D6B18" w:rsidP="004D6B18">
      <w:pPr>
        <w:rPr>
          <w:rFonts w:ascii="Arial" w:hAnsi="Arial" w:cs="Arial"/>
          <w:b/>
          <w:sz w:val="20"/>
          <w:szCs w:val="20"/>
        </w:rPr>
      </w:pPr>
    </w:p>
    <w:p w:rsidR="004D6B18" w:rsidRPr="00E76D96" w:rsidRDefault="004D6B18" w:rsidP="004D6B18">
      <w:pPr>
        <w:rPr>
          <w:rFonts w:ascii="Arial" w:hAnsi="Arial" w:cs="Arial"/>
          <w:b/>
          <w:sz w:val="20"/>
          <w:szCs w:val="20"/>
        </w:rPr>
      </w:pPr>
    </w:p>
    <w:p w:rsidR="004D6B18" w:rsidRPr="00E76D96" w:rsidRDefault="004D6B18" w:rsidP="004D6B18">
      <w:pPr>
        <w:rPr>
          <w:rFonts w:ascii="Arial" w:hAnsi="Arial" w:cs="Arial"/>
          <w:b/>
          <w:sz w:val="20"/>
          <w:szCs w:val="20"/>
        </w:rPr>
      </w:pPr>
    </w:p>
    <w:p w:rsidR="004D6B18" w:rsidRPr="00E76D96" w:rsidRDefault="004D6B18" w:rsidP="004D6B18">
      <w:pPr>
        <w:rPr>
          <w:rFonts w:ascii="Arial" w:hAnsi="Arial" w:cs="Arial"/>
          <w:b/>
          <w:color w:val="F2F2F2" w:themeColor="background1" w:themeShade="F2"/>
          <w:sz w:val="20"/>
          <w:szCs w:val="20"/>
        </w:rPr>
      </w:pPr>
    </w:p>
    <w:p w:rsidR="004D6B18" w:rsidRPr="00E76D96" w:rsidRDefault="004D6B18" w:rsidP="004D6B18">
      <w:pPr>
        <w:spacing w:after="360" w:line="276" w:lineRule="auto"/>
        <w:jc w:val="center"/>
        <w:outlineLvl w:val="0"/>
        <w:rPr>
          <w:rFonts w:ascii="Arial" w:hAnsi="Arial" w:cs="Arial"/>
          <w:b/>
          <w:bCs/>
          <w:color w:val="000000" w:themeColor="text1"/>
          <w:sz w:val="20"/>
          <w:szCs w:val="20"/>
        </w:rPr>
      </w:pPr>
      <w:r w:rsidRPr="00E76D96">
        <w:rPr>
          <w:rFonts w:ascii="Arial" w:hAnsi="Arial" w:cs="Arial"/>
          <w:bCs/>
          <w:color w:val="000000" w:themeColor="text1"/>
          <w:sz w:val="20"/>
          <w:szCs w:val="20"/>
        </w:rPr>
        <w:t>Datum: 27/10/2017</w:t>
      </w:r>
    </w:p>
    <w:p w:rsidR="004D6B18" w:rsidRPr="00E76D96" w:rsidRDefault="004D6B18" w:rsidP="004D6B18">
      <w:pPr>
        <w:spacing w:after="360" w:line="276" w:lineRule="auto"/>
        <w:jc w:val="center"/>
        <w:outlineLvl w:val="0"/>
        <w:rPr>
          <w:rFonts w:ascii="Arial" w:hAnsi="Arial" w:cs="Arial"/>
          <w:b/>
          <w:bCs/>
          <w:color w:val="000000" w:themeColor="text1"/>
          <w:sz w:val="20"/>
          <w:szCs w:val="20"/>
        </w:rPr>
      </w:pPr>
      <w:r w:rsidRPr="00E76D96">
        <w:rPr>
          <w:rFonts w:ascii="Arial" w:hAnsi="Arial" w:cs="Arial"/>
          <w:bCs/>
          <w:color w:val="000000" w:themeColor="text1"/>
          <w:sz w:val="20"/>
          <w:szCs w:val="20"/>
        </w:rPr>
        <w:t>Version des Dokumentes Leitfäden: v1.0</w:t>
      </w:r>
    </w:p>
    <w:p w:rsidR="004D6B18" w:rsidRPr="00E76D96" w:rsidRDefault="004D6B18" w:rsidP="004D6B18">
      <w:pPr>
        <w:spacing w:after="360" w:line="276" w:lineRule="auto"/>
        <w:ind w:firstLine="708"/>
        <w:jc w:val="center"/>
        <w:outlineLvl w:val="0"/>
        <w:rPr>
          <w:rFonts w:ascii="Arial" w:hAnsi="Arial" w:cs="Arial"/>
          <w:b/>
          <w:bCs/>
          <w:color w:val="000000" w:themeColor="text1"/>
          <w:sz w:val="20"/>
          <w:szCs w:val="20"/>
        </w:rPr>
      </w:pPr>
      <w:r w:rsidRPr="00E76D96">
        <w:rPr>
          <w:rFonts w:ascii="Arial" w:hAnsi="Arial" w:cs="Arial"/>
          <w:bCs/>
          <w:color w:val="000000" w:themeColor="text1"/>
          <w:sz w:val="20"/>
          <w:szCs w:val="20"/>
        </w:rPr>
        <w:t>Auf der Grundlage von: M_BUC_0</w:t>
      </w:r>
      <w:r w:rsidR="004B5CC8" w:rsidRPr="00E76D96">
        <w:rPr>
          <w:rFonts w:ascii="Arial" w:hAnsi="Arial" w:cs="Arial"/>
          <w:bCs/>
          <w:color w:val="000000" w:themeColor="text1"/>
          <w:sz w:val="20"/>
          <w:szCs w:val="20"/>
        </w:rPr>
        <w:t>2</w:t>
      </w:r>
      <w:r w:rsidRPr="00E76D96">
        <w:rPr>
          <w:rFonts w:ascii="Arial" w:hAnsi="Arial" w:cs="Arial"/>
          <w:bCs/>
          <w:color w:val="000000" w:themeColor="text1"/>
          <w:sz w:val="20"/>
          <w:szCs w:val="20"/>
        </w:rPr>
        <w:t xml:space="preserve"> Version 1.0.2</w:t>
      </w:r>
    </w:p>
    <w:p w:rsidR="004D6B18" w:rsidRPr="00E76D96" w:rsidRDefault="004D6B18" w:rsidP="004D6B18">
      <w:pPr>
        <w:ind w:left="2124" w:firstLine="708"/>
        <w:rPr>
          <w:rFonts w:ascii="Arial" w:hAnsi="Arial" w:cs="Arial"/>
          <w:bCs/>
          <w:sz w:val="20"/>
          <w:szCs w:val="20"/>
        </w:rPr>
      </w:pPr>
      <w:r w:rsidRPr="00E76D96">
        <w:rPr>
          <w:rFonts w:ascii="Arial" w:hAnsi="Arial" w:cs="Arial"/>
          <w:bCs/>
          <w:sz w:val="20"/>
          <w:szCs w:val="20"/>
        </w:rPr>
        <w:t>Gemeinsames Datenmodell Version 4</w:t>
      </w:r>
      <w:r w:rsidR="004B5CC8" w:rsidRPr="00E76D96">
        <w:rPr>
          <w:rFonts w:ascii="Arial" w:hAnsi="Arial" w:cs="Arial"/>
          <w:bCs/>
          <w:sz w:val="20"/>
          <w:szCs w:val="20"/>
        </w:rPr>
        <w:t>.0.16</w:t>
      </w:r>
    </w:p>
    <w:p w:rsidR="004D6B18" w:rsidRPr="00E76D96" w:rsidRDefault="004D6B18"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4D6B18" w:rsidRDefault="004D6B18"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Default="00E76D96" w:rsidP="004D6B18">
      <w:pPr>
        <w:rPr>
          <w:rFonts w:ascii="Arial" w:hAnsi="Arial" w:cs="Arial"/>
          <w:bCs/>
          <w:sz w:val="20"/>
          <w:szCs w:val="20"/>
        </w:rPr>
      </w:pPr>
    </w:p>
    <w:p w:rsidR="00E76D96" w:rsidRPr="00E76D96" w:rsidRDefault="00E76D96"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4D6B18" w:rsidRPr="00E76D96" w:rsidRDefault="004D6B18" w:rsidP="004D6B18">
      <w:pPr>
        <w:rPr>
          <w:rFonts w:ascii="Arial" w:hAnsi="Arial" w:cs="Arial"/>
          <w:bCs/>
          <w:sz w:val="20"/>
          <w:szCs w:val="20"/>
        </w:rPr>
      </w:pPr>
    </w:p>
    <w:p w:rsidR="0021108F" w:rsidRDefault="0021108F">
      <w:pPr>
        <w:rPr>
          <w:rFonts w:ascii="Arial" w:hAnsi="Arial" w:cs="Arial"/>
          <w:b/>
          <w:sz w:val="20"/>
          <w:szCs w:val="20"/>
        </w:rPr>
      </w:pPr>
    </w:p>
    <w:p w:rsidR="00E76D96" w:rsidRPr="00E76D96" w:rsidRDefault="00E76D96">
      <w:pPr>
        <w:rPr>
          <w:rFonts w:ascii="Arial" w:hAnsi="Arial" w:cs="Arial"/>
          <w:b/>
          <w:sz w:val="20"/>
          <w:szCs w:val="20"/>
        </w:rPr>
      </w:pPr>
    </w:p>
    <w:p w:rsidR="00445B88" w:rsidRPr="00E76D96" w:rsidRDefault="0005066A" w:rsidP="00445B88">
      <w:pPr>
        <w:rPr>
          <w:rFonts w:ascii="Arial" w:hAnsi="Arial" w:cs="Arial"/>
          <w:b/>
          <w:sz w:val="20"/>
          <w:szCs w:val="20"/>
        </w:rPr>
      </w:pPr>
      <w:r w:rsidRPr="00E76D96">
        <w:rPr>
          <w:rFonts w:ascii="Arial" w:hAnsi="Arial" w:cs="Arial"/>
          <w:b/>
          <w:sz w:val="20"/>
          <w:szCs w:val="20"/>
        </w:rPr>
        <w:t>Inhaltsverzeichnis</w:t>
      </w:r>
    </w:p>
    <w:p w:rsidR="00445B88" w:rsidRPr="00106CF8" w:rsidRDefault="00445B88" w:rsidP="00445B88">
      <w:pPr>
        <w:pStyle w:val="Inhaltsverzeichnisberschrift"/>
        <w:rPr>
          <w:rFonts w:ascii="Arial" w:hAnsi="Arial" w:cs="Arial"/>
          <w:sz w:val="20"/>
          <w:szCs w:val="20"/>
        </w:rPr>
      </w:pPr>
    </w:p>
    <w:p w:rsidR="00963C0D" w:rsidRPr="00963C0D" w:rsidRDefault="00963C0D" w:rsidP="00963C0D">
      <w:pPr>
        <w:pStyle w:val="Verzeichnis1"/>
        <w:rPr>
          <w:rFonts w:ascii="Arial" w:eastAsiaTheme="minorEastAsia" w:hAnsi="Arial" w:cs="Arial"/>
          <w:noProof/>
          <w:sz w:val="20"/>
          <w:szCs w:val="20"/>
          <w:lang w:val="de-DE" w:eastAsia="en-GB"/>
        </w:rPr>
      </w:pPr>
      <w:r w:rsidRPr="00E76D96">
        <w:rPr>
          <w:rFonts w:ascii="Arial" w:hAnsi="Arial" w:cs="Arial"/>
          <w:sz w:val="20"/>
          <w:szCs w:val="20"/>
        </w:rPr>
        <w:fldChar w:fldCharType="begin"/>
      </w:r>
      <w:r w:rsidRPr="00963C0D">
        <w:rPr>
          <w:rFonts w:ascii="Arial" w:hAnsi="Arial" w:cs="Arial"/>
          <w:sz w:val="20"/>
          <w:szCs w:val="20"/>
          <w:lang w:val="de-DE"/>
        </w:rPr>
        <w:instrText xml:space="preserve"> TOC \o "1-2" \h \z \u </w:instrText>
      </w:r>
      <w:r w:rsidRPr="00E76D96">
        <w:rPr>
          <w:rFonts w:ascii="Arial" w:hAnsi="Arial" w:cs="Arial"/>
          <w:sz w:val="20"/>
          <w:szCs w:val="20"/>
        </w:rPr>
        <w:fldChar w:fldCharType="separate"/>
      </w:r>
      <w:hyperlink w:anchor="_Toc501632919" w:history="1">
        <w:r w:rsidRPr="00963C0D">
          <w:rPr>
            <w:rStyle w:val="Hyperlink"/>
            <w:rFonts w:ascii="Arial" w:hAnsi="Arial" w:cs="Arial"/>
            <w:noProof/>
            <w:sz w:val="20"/>
            <w:szCs w:val="20"/>
            <w:lang w:val="de-DE"/>
          </w:rPr>
          <w:t xml:space="preserve">M_BUC_02 – Antrag auf Vorruhestandsleistungen    </w:t>
        </w:r>
      </w:hyperlink>
      <w:r w:rsidRPr="00963C0D">
        <w:rPr>
          <w:rStyle w:val="Hyperlink"/>
          <w:rFonts w:ascii="Arial" w:hAnsi="Arial" w:cs="Arial"/>
          <w:noProof/>
          <w:sz w:val="20"/>
          <w:szCs w:val="20"/>
          <w:lang w:val="de-DE"/>
        </w:rPr>
        <w:t xml:space="preserve"> </w:t>
      </w:r>
      <w:r>
        <w:rPr>
          <w:rStyle w:val="Hyperlink"/>
          <w:rFonts w:ascii="Arial" w:hAnsi="Arial" w:cs="Arial"/>
          <w:noProof/>
          <w:sz w:val="20"/>
          <w:szCs w:val="20"/>
          <w:lang w:val="de-DE"/>
        </w:rPr>
        <w:t xml:space="preserve">                                                                                                                                                          </w:t>
      </w:r>
    </w:p>
    <w:p w:rsidR="00963C0D" w:rsidRPr="00E76D96" w:rsidRDefault="00963C0D" w:rsidP="00963C0D">
      <w:pPr>
        <w:pStyle w:val="Verzeichnis1"/>
        <w:rPr>
          <w:rFonts w:ascii="Arial" w:eastAsiaTheme="minorEastAsia" w:hAnsi="Arial" w:cs="Arial"/>
          <w:noProof/>
          <w:sz w:val="20"/>
          <w:szCs w:val="20"/>
          <w:lang w:val="de-DE" w:eastAsia="en-GB"/>
        </w:rPr>
      </w:pPr>
      <w:r w:rsidRPr="00E76D96">
        <w:rPr>
          <w:rFonts w:ascii="Arial" w:hAnsi="Arial" w:cs="Arial"/>
          <w:sz w:val="20"/>
          <w:szCs w:val="20"/>
          <w:lang w:val="de-DE"/>
        </w:rPr>
        <w:t xml:space="preserve">Wie starte ich den </w:t>
      </w:r>
      <w:hyperlink w:anchor="_Toc501632920" w:history="1">
        <w:r w:rsidRPr="00E76D96">
          <w:rPr>
            <w:rFonts w:ascii="Arial" w:hAnsi="Arial" w:cs="Arial"/>
            <w:sz w:val="20"/>
            <w:szCs w:val="20"/>
            <w:lang w:val="de-DE"/>
          </w:rPr>
          <w:t>BUC?</w:t>
        </w:r>
      </w:hyperlink>
      <w:r w:rsidRPr="00E76D96">
        <w:rPr>
          <w:rFonts w:ascii="Arial" w:eastAsiaTheme="minorEastAsia" w:hAnsi="Arial" w:cs="Arial"/>
          <w:noProof/>
          <w:sz w:val="20"/>
          <w:szCs w:val="20"/>
          <w:lang w:val="de-DE" w:eastAsia="en-GB"/>
        </w:rPr>
        <w:t xml:space="preserve"> </w:t>
      </w:r>
    </w:p>
    <w:p w:rsidR="00963C0D" w:rsidRPr="00E76D96" w:rsidRDefault="00963C0D" w:rsidP="00963C0D">
      <w:pPr>
        <w:pStyle w:val="Verzeichnis2"/>
        <w:rPr>
          <w:rFonts w:ascii="Arial" w:eastAsiaTheme="minorEastAsia" w:hAnsi="Arial" w:cs="Arial"/>
          <w:noProof/>
          <w:sz w:val="20"/>
          <w:szCs w:val="20"/>
          <w:lang w:val="de-DE" w:eastAsia="en-GB"/>
        </w:rPr>
      </w:pPr>
      <w:r w:rsidRPr="00E76D96">
        <w:rPr>
          <w:rFonts w:ascii="Arial" w:hAnsi="Arial" w:cs="Arial"/>
          <w:sz w:val="20"/>
          <w:szCs w:val="20"/>
          <w:lang w:val="de-DE"/>
        </w:rPr>
        <w:t>Welche Rolle übe ich beim Austausch von Sozialdaten aus?</w:t>
      </w:r>
      <w:r w:rsidRPr="00E76D96">
        <w:rPr>
          <w:rFonts w:ascii="Arial" w:eastAsiaTheme="minorEastAsia" w:hAnsi="Arial" w:cs="Arial"/>
          <w:noProof/>
          <w:sz w:val="20"/>
          <w:szCs w:val="20"/>
          <w:lang w:val="de-DE" w:eastAsia="en-GB"/>
        </w:rPr>
        <w:t xml:space="preserve"> </w:t>
      </w:r>
    </w:p>
    <w:p w:rsidR="00963C0D" w:rsidRPr="00E76D96" w:rsidRDefault="00963C0D" w:rsidP="00963C0D">
      <w:pPr>
        <w:pStyle w:val="Verzeichnis2"/>
        <w:rPr>
          <w:rFonts w:ascii="Arial" w:eastAsiaTheme="minorEastAsia" w:hAnsi="Arial" w:cs="Arial"/>
          <w:noProof/>
          <w:sz w:val="20"/>
          <w:szCs w:val="20"/>
          <w:lang w:eastAsia="en-GB"/>
        </w:rPr>
      </w:pPr>
      <w:r w:rsidRPr="00E76D96">
        <w:rPr>
          <w:rFonts w:ascii="Arial" w:hAnsi="Arial" w:cs="Arial"/>
          <w:sz w:val="20"/>
          <w:szCs w:val="20"/>
        </w:rPr>
        <w:t xml:space="preserve">Fallinhaber </w:t>
      </w:r>
      <w:hyperlink w:anchor="_Toc501632922" w:history="1">
        <w:r w:rsidRPr="00E76D96">
          <w:rPr>
            <w:rStyle w:val="Hyperlink"/>
            <w:rFonts w:ascii="Arial" w:hAnsi="Arial" w:cs="Arial"/>
            <w:noProof/>
            <w:sz w:val="20"/>
            <w:szCs w:val="20"/>
          </w:rPr>
          <w:t>1: Wen muss ich kontaktieren?</w:t>
        </w:r>
      </w:hyperlink>
      <w:r w:rsidRPr="00E76D96">
        <w:rPr>
          <w:rFonts w:ascii="Arial" w:eastAsiaTheme="minorEastAsia" w:hAnsi="Arial" w:cs="Arial"/>
          <w:noProof/>
          <w:sz w:val="20"/>
          <w:szCs w:val="20"/>
          <w:lang w:eastAsia="en-GB"/>
        </w:rPr>
        <w:t xml:space="preserve"> </w:t>
      </w:r>
    </w:p>
    <w:p w:rsidR="00963C0D" w:rsidRPr="00E76D96" w:rsidRDefault="00963C0D" w:rsidP="00963C0D">
      <w:pPr>
        <w:pStyle w:val="Verzeichnis2"/>
        <w:rPr>
          <w:rStyle w:val="Hyperlink"/>
          <w:rFonts w:ascii="Arial" w:hAnsi="Arial" w:cs="Arial"/>
          <w:noProof/>
          <w:sz w:val="20"/>
          <w:szCs w:val="20"/>
        </w:rPr>
      </w:pPr>
      <w:proofErr w:type="spellStart"/>
      <w:r w:rsidRPr="00E76D96">
        <w:rPr>
          <w:rFonts w:ascii="Arial" w:hAnsi="Arial" w:cs="Arial"/>
          <w:sz w:val="20"/>
          <w:szCs w:val="20"/>
        </w:rPr>
        <w:t>Fallinhaber</w:t>
      </w:r>
      <w:proofErr w:type="spellEnd"/>
      <w:r w:rsidRPr="00E76D96">
        <w:rPr>
          <w:rFonts w:ascii="Arial" w:hAnsi="Arial" w:cs="Arial"/>
          <w:sz w:val="20"/>
          <w:szCs w:val="20"/>
        </w:rPr>
        <w:t xml:space="preserve"> </w:t>
      </w:r>
      <w:r w:rsidRPr="00E76D96">
        <w:rPr>
          <w:rFonts w:ascii="Arial" w:hAnsi="Arial" w:cs="Arial"/>
          <w:sz w:val="20"/>
          <w:szCs w:val="20"/>
        </w:rPr>
        <w:fldChar w:fldCharType="begin"/>
      </w:r>
      <w:r w:rsidRPr="00E76D96">
        <w:rPr>
          <w:rFonts w:ascii="Arial" w:hAnsi="Arial" w:cs="Arial"/>
          <w:sz w:val="20"/>
          <w:szCs w:val="20"/>
        </w:rPr>
        <w:instrText xml:space="preserve"> HYPERLINK \l "_Toc501632923" </w:instrText>
      </w:r>
      <w:r w:rsidRPr="00E76D96">
        <w:rPr>
          <w:rFonts w:ascii="Arial" w:hAnsi="Arial" w:cs="Arial"/>
          <w:sz w:val="20"/>
          <w:szCs w:val="20"/>
        </w:rPr>
        <w:fldChar w:fldCharType="separate"/>
      </w:r>
      <w:r w:rsidRPr="00E76D96">
        <w:rPr>
          <w:rStyle w:val="Hyperlink"/>
          <w:rFonts w:ascii="Arial" w:hAnsi="Arial" w:cs="Arial"/>
          <w:noProof/>
          <w:sz w:val="20"/>
          <w:szCs w:val="20"/>
        </w:rPr>
        <w:t xml:space="preserve">2: Wie finde ich die richtigen Träger, mit denen ich die Informationen tausche? </w:t>
      </w:r>
    </w:p>
    <w:p w:rsidR="00963C0D" w:rsidRPr="00E76D96" w:rsidRDefault="00963C0D" w:rsidP="00963C0D">
      <w:pPr>
        <w:pStyle w:val="Verzeichnis2"/>
        <w:rPr>
          <w:rFonts w:ascii="Arial" w:eastAsiaTheme="minorEastAsia" w:hAnsi="Arial" w:cs="Arial"/>
          <w:noProof/>
          <w:sz w:val="20"/>
          <w:szCs w:val="20"/>
          <w:lang w:eastAsia="en-GB"/>
        </w:rPr>
      </w:pPr>
      <w:r w:rsidRPr="00E76D96">
        <w:rPr>
          <w:rFonts w:ascii="Arial" w:hAnsi="Arial" w:cs="Arial"/>
          <w:noProof/>
          <w:sz w:val="20"/>
          <w:szCs w:val="20"/>
        </w:rPr>
        <w:fldChar w:fldCharType="end"/>
      </w:r>
      <w:hyperlink w:anchor="_Toc501632924" w:history="1">
        <w:r w:rsidRPr="00E76D96">
          <w:rPr>
            <w:rStyle w:val="Hyperlink"/>
            <w:rFonts w:ascii="Arial" w:hAnsi="Arial" w:cs="Arial"/>
            <w:noProof/>
            <w:sz w:val="20"/>
            <w:szCs w:val="20"/>
          </w:rPr>
          <w:t>Fallinhaber 3: Wie muss ich d</w:t>
        </w:r>
        <w:r>
          <w:rPr>
            <w:rStyle w:val="Hyperlink"/>
            <w:rFonts w:ascii="Arial" w:hAnsi="Arial" w:cs="Arial"/>
            <w:noProof/>
            <w:sz w:val="20"/>
            <w:szCs w:val="20"/>
          </w:rPr>
          <w:t>en</w:t>
        </w:r>
        <w:r w:rsidRPr="00E76D96">
          <w:rPr>
            <w:rStyle w:val="Hyperlink"/>
            <w:rFonts w:ascii="Arial" w:hAnsi="Arial" w:cs="Arial"/>
            <w:noProof/>
            <w:sz w:val="20"/>
            <w:szCs w:val="20"/>
          </w:rPr>
          <w:t xml:space="preserve"> </w:t>
        </w:r>
        <w:r>
          <w:rPr>
            <w:rStyle w:val="Hyperlink"/>
            <w:rFonts w:ascii="Arial" w:hAnsi="Arial" w:cs="Arial"/>
            <w:noProof/>
            <w:sz w:val="20"/>
            <w:szCs w:val="20"/>
          </w:rPr>
          <w:t>“</w:t>
        </w:r>
        <w:r w:rsidRPr="00E76D96">
          <w:rPr>
            <w:rStyle w:val="Hyperlink"/>
            <w:rFonts w:ascii="Arial" w:hAnsi="Arial" w:cs="Arial"/>
            <w:noProof/>
            <w:sz w:val="20"/>
            <w:szCs w:val="20"/>
          </w:rPr>
          <w:t>Antrag auf Vorruhestandsleistungen</w:t>
        </w:r>
        <w:r>
          <w:rPr>
            <w:rStyle w:val="Hyperlink"/>
            <w:rFonts w:ascii="Arial" w:hAnsi="Arial" w:cs="Arial"/>
            <w:noProof/>
            <w:sz w:val="20"/>
            <w:szCs w:val="20"/>
          </w:rPr>
          <w:t>”</w:t>
        </w:r>
        <w:r w:rsidRPr="00E76D96">
          <w:rPr>
            <w:rStyle w:val="Hyperlink"/>
            <w:rFonts w:ascii="Arial" w:hAnsi="Arial" w:cs="Arial"/>
            <w:noProof/>
            <w:sz w:val="20"/>
            <w:szCs w:val="20"/>
          </w:rPr>
          <w:t xml:space="preserve"> übersenden?</w:t>
        </w:r>
      </w:hyperlink>
      <w:r w:rsidRPr="00E76D96">
        <w:rPr>
          <w:rFonts w:ascii="Arial" w:eastAsiaTheme="minorEastAsia" w:hAnsi="Arial" w:cs="Arial"/>
          <w:noProof/>
          <w:sz w:val="20"/>
          <w:szCs w:val="20"/>
          <w:lang w:eastAsia="en-GB"/>
        </w:rPr>
        <w:t xml:space="preserve"> </w:t>
      </w:r>
    </w:p>
    <w:p w:rsidR="00963C0D" w:rsidRPr="00E76D96" w:rsidRDefault="00963C0D" w:rsidP="00963C0D">
      <w:pPr>
        <w:pStyle w:val="Verzeichnis2"/>
        <w:rPr>
          <w:rFonts w:ascii="Arial" w:eastAsiaTheme="minorEastAsia" w:hAnsi="Arial" w:cs="Arial"/>
          <w:noProof/>
          <w:sz w:val="20"/>
          <w:szCs w:val="20"/>
          <w:lang w:eastAsia="en-GB"/>
        </w:rPr>
      </w:pPr>
      <w:r w:rsidRPr="00E76D96">
        <w:rPr>
          <w:rFonts w:ascii="Arial" w:hAnsi="Arial" w:cs="Arial"/>
          <w:sz w:val="20"/>
          <w:szCs w:val="20"/>
        </w:rPr>
        <w:t xml:space="preserve">Gegenpartei </w:t>
      </w:r>
      <w:hyperlink w:anchor="_Toc501632925" w:history="1">
        <w:r w:rsidRPr="00E76D96">
          <w:rPr>
            <w:rStyle w:val="Hyperlink"/>
            <w:rFonts w:ascii="Arial" w:hAnsi="Arial" w:cs="Arial"/>
            <w:noProof/>
            <w:sz w:val="20"/>
            <w:szCs w:val="20"/>
          </w:rPr>
          <w:t>1: Wie sollte ich auf ein</w:t>
        </w:r>
        <w:r>
          <w:rPr>
            <w:rStyle w:val="Hyperlink"/>
            <w:rFonts w:ascii="Arial" w:hAnsi="Arial" w:cs="Arial"/>
            <w:noProof/>
            <w:sz w:val="20"/>
            <w:szCs w:val="20"/>
          </w:rPr>
          <w:t>en</w:t>
        </w:r>
        <w:r w:rsidRPr="00E76D96">
          <w:rPr>
            <w:rStyle w:val="Hyperlink"/>
            <w:rFonts w:ascii="Arial" w:hAnsi="Arial" w:cs="Arial"/>
            <w:noProof/>
            <w:sz w:val="20"/>
            <w:szCs w:val="20"/>
          </w:rPr>
          <w:t xml:space="preserve"> </w:t>
        </w:r>
        <w:r>
          <w:rPr>
            <w:rStyle w:val="Hyperlink"/>
            <w:rFonts w:ascii="Arial" w:hAnsi="Arial" w:cs="Arial"/>
            <w:noProof/>
            <w:sz w:val="20"/>
            <w:szCs w:val="20"/>
          </w:rPr>
          <w:t>“</w:t>
        </w:r>
        <w:r w:rsidRPr="00E76D96">
          <w:rPr>
            <w:rStyle w:val="Hyperlink"/>
            <w:rFonts w:ascii="Arial" w:hAnsi="Arial" w:cs="Arial"/>
            <w:noProof/>
            <w:sz w:val="20"/>
            <w:szCs w:val="20"/>
          </w:rPr>
          <w:t>Antrag auf Vorruhestandsleistung</w:t>
        </w:r>
        <w:r>
          <w:rPr>
            <w:rStyle w:val="Hyperlink"/>
            <w:rFonts w:ascii="Arial" w:hAnsi="Arial" w:cs="Arial"/>
            <w:noProof/>
            <w:sz w:val="20"/>
            <w:szCs w:val="20"/>
          </w:rPr>
          <w:t>en”</w:t>
        </w:r>
        <w:r w:rsidRPr="00E76D96">
          <w:rPr>
            <w:rStyle w:val="Hyperlink"/>
            <w:rFonts w:ascii="Arial" w:hAnsi="Arial" w:cs="Arial"/>
            <w:noProof/>
            <w:sz w:val="20"/>
            <w:szCs w:val="20"/>
          </w:rPr>
          <w:t xml:space="preserve"> antworten?</w:t>
        </w:r>
      </w:hyperlink>
    </w:p>
    <w:p w:rsidR="00963C0D" w:rsidRPr="00E76D96" w:rsidRDefault="003B4CAE" w:rsidP="00963C0D">
      <w:pPr>
        <w:pStyle w:val="Verzeichnis1"/>
        <w:rPr>
          <w:rFonts w:ascii="Arial" w:eastAsiaTheme="minorEastAsia" w:hAnsi="Arial" w:cs="Arial"/>
          <w:noProof/>
          <w:sz w:val="20"/>
          <w:szCs w:val="20"/>
          <w:lang w:eastAsia="en-GB"/>
        </w:rPr>
      </w:pPr>
      <w:hyperlink w:anchor="_Toc501632926" w:history="1">
        <w:r w:rsidR="00963C0D" w:rsidRPr="00E76D96">
          <w:rPr>
            <w:rStyle w:val="Hyperlink"/>
            <w:rFonts w:ascii="Arial" w:hAnsi="Arial" w:cs="Arial"/>
            <w:noProof/>
            <w:sz w:val="20"/>
            <w:szCs w:val="20"/>
            <w:lang w:val="nn-NO"/>
          </w:rPr>
          <w:t>BPMN Diagramm für M_BUC_0</w:t>
        </w:r>
        <w:r w:rsidR="00963C0D">
          <w:rPr>
            <w:rStyle w:val="Hyperlink"/>
            <w:rFonts w:ascii="Arial" w:hAnsi="Arial" w:cs="Arial"/>
            <w:noProof/>
            <w:sz w:val="20"/>
            <w:szCs w:val="20"/>
            <w:lang w:val="nn-NO"/>
          </w:rPr>
          <w:t>2</w:t>
        </w:r>
      </w:hyperlink>
    </w:p>
    <w:p w:rsidR="00963C0D" w:rsidRPr="00E76D96" w:rsidRDefault="003B4CAE" w:rsidP="00963C0D">
      <w:pPr>
        <w:pStyle w:val="Verzeichnis1"/>
        <w:rPr>
          <w:rFonts w:ascii="Arial" w:eastAsiaTheme="minorEastAsia" w:hAnsi="Arial" w:cs="Arial"/>
          <w:noProof/>
          <w:sz w:val="20"/>
          <w:szCs w:val="20"/>
          <w:lang w:eastAsia="en-GB"/>
        </w:rPr>
      </w:pPr>
      <w:hyperlink w:anchor="_Toc501632927" w:history="1">
        <w:r w:rsidR="00963C0D" w:rsidRPr="00E76D96">
          <w:rPr>
            <w:rStyle w:val="Hyperlink"/>
            <w:rFonts w:ascii="Arial" w:hAnsi="Arial" w:cs="Arial"/>
            <w:noProof/>
            <w:sz w:val="20"/>
            <w:szCs w:val="20"/>
          </w:rPr>
          <w:t>Strukturierte Elektronische Dokumente (SEDs) im Geschäftsprozess</w:t>
        </w:r>
      </w:hyperlink>
    </w:p>
    <w:p w:rsidR="00963C0D" w:rsidRPr="00E76D96" w:rsidRDefault="003B4CAE" w:rsidP="00963C0D">
      <w:pPr>
        <w:pStyle w:val="Verzeichnis1"/>
        <w:rPr>
          <w:rFonts w:ascii="Arial" w:eastAsiaTheme="minorEastAsia" w:hAnsi="Arial" w:cs="Arial"/>
          <w:noProof/>
          <w:sz w:val="20"/>
          <w:szCs w:val="20"/>
          <w:lang w:eastAsia="en-GB"/>
        </w:rPr>
      </w:pPr>
      <w:hyperlink w:anchor="_Toc501632928" w:history="1">
        <w:r w:rsidR="00963C0D" w:rsidRPr="00E76D96">
          <w:rPr>
            <w:rStyle w:val="Hyperlink"/>
            <w:rFonts w:ascii="Arial" w:hAnsi="Arial" w:cs="Arial"/>
            <w:noProof/>
            <w:sz w:val="20"/>
            <w:szCs w:val="20"/>
          </w:rPr>
          <w:t>Administrative Subprozesse</w:t>
        </w:r>
      </w:hyperlink>
    </w:p>
    <w:p w:rsidR="00963C0D" w:rsidRPr="00E76D96" w:rsidRDefault="003B4CAE" w:rsidP="00963C0D">
      <w:pPr>
        <w:pStyle w:val="Verzeichnis1"/>
        <w:rPr>
          <w:rFonts w:ascii="Arial" w:eastAsiaTheme="minorEastAsia" w:hAnsi="Arial" w:cs="Arial"/>
          <w:noProof/>
          <w:sz w:val="20"/>
          <w:szCs w:val="20"/>
          <w:lang w:eastAsia="en-GB"/>
        </w:rPr>
      </w:pPr>
      <w:hyperlink w:anchor="_Toc501632929" w:history="1">
        <w:r w:rsidR="00963C0D" w:rsidRPr="00E76D96">
          <w:rPr>
            <w:rStyle w:val="Hyperlink"/>
            <w:rFonts w:ascii="Arial" w:hAnsi="Arial" w:cs="Arial"/>
            <w:noProof/>
            <w:sz w:val="20"/>
            <w:szCs w:val="20"/>
          </w:rPr>
          <w:t>Horizontale Subprozesse</w:t>
        </w:r>
      </w:hyperlink>
    </w:p>
    <w:p w:rsidR="00963C0D" w:rsidRPr="00E76D96" w:rsidRDefault="00963C0D" w:rsidP="00963C0D">
      <w:pPr>
        <w:rPr>
          <w:rFonts w:ascii="Arial" w:hAnsi="Arial" w:cs="Arial"/>
          <w:b/>
          <w:sz w:val="20"/>
          <w:szCs w:val="20"/>
        </w:rPr>
      </w:pPr>
      <w:r w:rsidRPr="00E76D96">
        <w:rPr>
          <w:rFonts w:ascii="Arial" w:hAnsi="Arial" w:cs="Arial"/>
          <w:sz w:val="20"/>
          <w:szCs w:val="20"/>
        </w:rPr>
        <w:fldChar w:fldCharType="end"/>
      </w:r>
    </w:p>
    <w:p w:rsidR="00963C0D" w:rsidRPr="00E76D96" w:rsidRDefault="00963C0D" w:rsidP="00963C0D">
      <w:pPr>
        <w:rPr>
          <w:rFonts w:ascii="Arial" w:hAnsi="Arial" w:cs="Arial"/>
          <w:b/>
          <w:sz w:val="20"/>
          <w:szCs w:val="20"/>
        </w:rPr>
      </w:pPr>
    </w:p>
    <w:p w:rsidR="00963C0D" w:rsidRPr="00E76D96" w:rsidRDefault="00963C0D" w:rsidP="00963C0D">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Default="00D62957"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Pr="00E76D96" w:rsidRDefault="00E76D96"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Default="00D62957" w:rsidP="00445B88">
      <w:pPr>
        <w:rPr>
          <w:rFonts w:ascii="Arial" w:hAnsi="Arial" w:cs="Arial"/>
          <w:b/>
          <w:sz w:val="20"/>
          <w:szCs w:val="20"/>
        </w:rPr>
      </w:pPr>
    </w:p>
    <w:p w:rsidR="00F55D4F" w:rsidRPr="00E76D96" w:rsidRDefault="00F55D4F"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445B88" w:rsidRPr="00E76D96" w:rsidRDefault="00445B88" w:rsidP="00445B88">
      <w:pPr>
        <w:rPr>
          <w:rFonts w:ascii="Arial" w:hAnsi="Arial" w:cs="Arial"/>
          <w:b/>
          <w:sz w:val="20"/>
          <w:szCs w:val="20"/>
        </w:rPr>
      </w:pPr>
    </w:p>
    <w:p w:rsidR="0005066A" w:rsidRPr="00E76D96" w:rsidRDefault="0005066A" w:rsidP="0005066A">
      <w:pPr>
        <w:rPr>
          <w:rFonts w:ascii="Arial" w:eastAsia="Times New Roman" w:hAnsi="Arial" w:cs="Arial"/>
          <w:b/>
          <w:bCs/>
          <w:color w:val="000000"/>
          <w:sz w:val="20"/>
          <w:szCs w:val="20"/>
          <w:u w:val="single"/>
          <w:lang w:eastAsia="en-GB"/>
        </w:rPr>
      </w:pPr>
      <w:r w:rsidRPr="00E76D96">
        <w:rPr>
          <w:rFonts w:ascii="Arial" w:hAnsi="Arial" w:cs="Arial"/>
          <w:b/>
          <w:sz w:val="20"/>
          <w:szCs w:val="20"/>
        </w:rPr>
        <w:lastRenderedPageBreak/>
        <w:t>Dokumentenhistorie</w:t>
      </w:r>
      <w:r w:rsidRPr="00E76D96">
        <w:rPr>
          <w:rFonts w:ascii="Arial" w:eastAsia="Times New Roman" w:hAnsi="Arial" w:cs="Arial"/>
          <w:b/>
          <w:bCs/>
          <w:color w:val="000000"/>
          <w:sz w:val="20"/>
          <w:szCs w:val="20"/>
          <w:u w:val="single"/>
          <w:lang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55"/>
        <w:gridCol w:w="1430"/>
        <w:gridCol w:w="1522"/>
        <w:gridCol w:w="4955"/>
      </w:tblGrid>
      <w:tr w:rsidR="0005066A" w:rsidRPr="00E76D96" w:rsidTr="00483828">
        <w:tc>
          <w:tcPr>
            <w:tcW w:w="637" w:type="pct"/>
            <w:shd w:val="clear" w:color="auto" w:fill="D9D9D9"/>
          </w:tcPr>
          <w:p w:rsidR="0005066A" w:rsidRPr="00E76D96" w:rsidRDefault="0005066A" w:rsidP="00483828">
            <w:pPr>
              <w:rPr>
                <w:rFonts w:ascii="Arial" w:eastAsia="PMingLiU" w:hAnsi="Arial" w:cs="Arial"/>
                <w:b/>
                <w:bCs/>
                <w:color w:val="000000"/>
                <w:sz w:val="20"/>
                <w:szCs w:val="20"/>
                <w:lang w:eastAsia="en-GB"/>
              </w:rPr>
            </w:pPr>
            <w:r w:rsidRPr="00E76D96">
              <w:rPr>
                <w:rFonts w:ascii="Arial" w:eastAsia="Times New Roman" w:hAnsi="Arial" w:cs="Arial"/>
                <w:b/>
                <w:bCs/>
                <w:color w:val="000000"/>
                <w:sz w:val="20"/>
                <w:szCs w:val="20"/>
                <w:lang w:eastAsia="en-GB"/>
              </w:rPr>
              <w:t>Revision</w:t>
            </w:r>
          </w:p>
        </w:tc>
        <w:tc>
          <w:tcPr>
            <w:tcW w:w="789" w:type="pct"/>
            <w:shd w:val="clear" w:color="auto" w:fill="D9D9D9"/>
          </w:tcPr>
          <w:p w:rsidR="0005066A" w:rsidRPr="00E76D96" w:rsidRDefault="0005066A" w:rsidP="00483828">
            <w:pPr>
              <w:rPr>
                <w:rFonts w:ascii="Arial" w:eastAsia="PMingLiU" w:hAnsi="Arial" w:cs="Arial"/>
                <w:b/>
                <w:bCs/>
                <w:color w:val="000000"/>
                <w:sz w:val="20"/>
                <w:szCs w:val="20"/>
                <w:lang w:eastAsia="en-GB"/>
              </w:rPr>
            </w:pPr>
            <w:r w:rsidRPr="00E76D96">
              <w:rPr>
                <w:rFonts w:ascii="Arial" w:eastAsia="Times New Roman" w:hAnsi="Arial" w:cs="Arial"/>
                <w:b/>
                <w:bCs/>
                <w:color w:val="000000"/>
                <w:sz w:val="20"/>
                <w:szCs w:val="20"/>
                <w:lang w:eastAsia="en-GB"/>
              </w:rPr>
              <w:t>Datum</w:t>
            </w:r>
          </w:p>
        </w:tc>
        <w:tc>
          <w:tcPr>
            <w:tcW w:w="840" w:type="pct"/>
            <w:shd w:val="clear" w:color="auto" w:fill="D9D9D9"/>
          </w:tcPr>
          <w:p w:rsidR="0005066A" w:rsidRPr="00E76D96" w:rsidRDefault="0005066A" w:rsidP="00483828">
            <w:pPr>
              <w:rPr>
                <w:rFonts w:ascii="Arial" w:eastAsia="PMingLiU" w:hAnsi="Arial" w:cs="Arial"/>
                <w:b/>
                <w:bCs/>
                <w:color w:val="000000"/>
                <w:sz w:val="20"/>
                <w:szCs w:val="20"/>
                <w:lang w:eastAsia="en-GB"/>
              </w:rPr>
            </w:pPr>
            <w:r w:rsidRPr="00E76D96">
              <w:rPr>
                <w:rFonts w:ascii="Arial" w:eastAsia="Times New Roman" w:hAnsi="Arial" w:cs="Arial"/>
                <w:b/>
                <w:bCs/>
                <w:color w:val="000000"/>
                <w:sz w:val="20"/>
                <w:szCs w:val="20"/>
                <w:lang w:eastAsia="en-GB"/>
              </w:rPr>
              <w:t xml:space="preserve">Erstellt von </w:t>
            </w:r>
          </w:p>
        </w:tc>
        <w:tc>
          <w:tcPr>
            <w:tcW w:w="2734" w:type="pct"/>
            <w:shd w:val="clear" w:color="auto" w:fill="D9D9D9"/>
          </w:tcPr>
          <w:p w:rsidR="0005066A" w:rsidRPr="00E76D96" w:rsidRDefault="0005066A" w:rsidP="00483828">
            <w:pPr>
              <w:rPr>
                <w:rFonts w:ascii="Arial" w:eastAsia="PMingLiU" w:hAnsi="Arial" w:cs="Arial"/>
                <w:b/>
                <w:bCs/>
                <w:color w:val="000000"/>
                <w:sz w:val="20"/>
                <w:szCs w:val="20"/>
                <w:lang w:eastAsia="en-GB"/>
              </w:rPr>
            </w:pPr>
            <w:r w:rsidRPr="00E76D96">
              <w:rPr>
                <w:rFonts w:ascii="Arial" w:eastAsia="Times New Roman" w:hAnsi="Arial" w:cs="Arial"/>
                <w:b/>
                <w:bCs/>
                <w:color w:val="000000"/>
                <w:sz w:val="20"/>
                <w:szCs w:val="20"/>
                <w:lang w:eastAsia="en-GB"/>
              </w:rPr>
              <w:t>Kurze Beschreibung der Änderungen</w:t>
            </w:r>
          </w:p>
        </w:tc>
      </w:tr>
      <w:tr w:rsidR="0005066A" w:rsidRPr="00E76D96" w:rsidTr="00483828">
        <w:tc>
          <w:tcPr>
            <w:tcW w:w="637"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V0.1</w:t>
            </w:r>
          </w:p>
        </w:tc>
        <w:tc>
          <w:tcPr>
            <w:tcW w:w="789"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24/05/2017</w:t>
            </w:r>
          </w:p>
        </w:tc>
        <w:tc>
          <w:tcPr>
            <w:tcW w:w="840"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Sekretariat</w:t>
            </w:r>
          </w:p>
        </w:tc>
        <w:tc>
          <w:tcPr>
            <w:tcW w:w="2734" w:type="pct"/>
            <w:shd w:val="clear" w:color="auto" w:fill="auto"/>
          </w:tcPr>
          <w:p w:rsidR="0005066A" w:rsidRPr="00E76D96" w:rsidRDefault="0005066A" w:rsidP="006D019A">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Erster Entwurf des Dokumentes g</w:t>
            </w:r>
            <w:r w:rsidR="00D62957" w:rsidRPr="00E76D96">
              <w:rPr>
                <w:rFonts w:ascii="Arial" w:eastAsia="Times New Roman" w:hAnsi="Arial" w:cs="Arial"/>
                <w:bCs/>
                <w:color w:val="000000"/>
                <w:sz w:val="20"/>
                <w:szCs w:val="20"/>
                <w:lang w:eastAsia="en-GB"/>
              </w:rPr>
              <w:t>eht</w:t>
            </w:r>
            <w:r w:rsidRPr="00E76D96">
              <w:rPr>
                <w:rFonts w:ascii="Arial" w:eastAsia="Times New Roman" w:hAnsi="Arial" w:cs="Arial"/>
                <w:bCs/>
                <w:color w:val="000000"/>
                <w:sz w:val="20"/>
                <w:szCs w:val="20"/>
                <w:lang w:eastAsia="en-GB"/>
              </w:rPr>
              <w:t xml:space="preserve"> zur Überprüfung an die Horizontale Ad</w:t>
            </w:r>
            <w:r w:rsidR="00256442" w:rsidRPr="00E76D96">
              <w:rPr>
                <w:rFonts w:ascii="Arial" w:eastAsia="Times New Roman" w:hAnsi="Arial" w:cs="Arial"/>
                <w:bCs/>
                <w:color w:val="000000"/>
                <w:sz w:val="20"/>
                <w:szCs w:val="20"/>
                <w:lang w:eastAsia="en-GB"/>
              </w:rPr>
              <w:t>-</w:t>
            </w:r>
            <w:r w:rsidR="006D019A" w:rsidRPr="00E76D96">
              <w:rPr>
                <w:rFonts w:ascii="Arial" w:eastAsia="Times New Roman" w:hAnsi="Arial" w:cs="Arial"/>
                <w:bCs/>
                <w:color w:val="000000"/>
                <w:sz w:val="20"/>
                <w:szCs w:val="20"/>
                <w:lang w:eastAsia="en-GB"/>
              </w:rPr>
              <w:t>h</w:t>
            </w:r>
            <w:r w:rsidRPr="00E76D96">
              <w:rPr>
                <w:rFonts w:ascii="Arial" w:eastAsia="Times New Roman" w:hAnsi="Arial" w:cs="Arial"/>
                <w:bCs/>
                <w:color w:val="000000"/>
                <w:sz w:val="20"/>
                <w:szCs w:val="20"/>
                <w:lang w:eastAsia="en-GB"/>
              </w:rPr>
              <w:t>oc</w:t>
            </w:r>
            <w:r w:rsidR="00256442" w:rsidRPr="00E76D96">
              <w:rPr>
                <w:rFonts w:ascii="Arial" w:eastAsia="Times New Roman" w:hAnsi="Arial" w:cs="Arial"/>
                <w:bCs/>
                <w:color w:val="000000"/>
                <w:sz w:val="20"/>
                <w:szCs w:val="20"/>
                <w:lang w:eastAsia="en-GB"/>
              </w:rPr>
              <w:t>-</w:t>
            </w:r>
            <w:r w:rsidRPr="00E76D96">
              <w:rPr>
                <w:rFonts w:ascii="Arial" w:eastAsia="Times New Roman" w:hAnsi="Arial" w:cs="Arial"/>
                <w:bCs/>
                <w:color w:val="000000"/>
                <w:sz w:val="20"/>
                <w:szCs w:val="20"/>
                <w:lang w:eastAsia="en-GB"/>
              </w:rPr>
              <w:t xml:space="preserve"> Gruppe</w:t>
            </w:r>
          </w:p>
        </w:tc>
      </w:tr>
      <w:tr w:rsidR="0005066A" w:rsidRPr="00E76D96" w:rsidTr="00483828">
        <w:tc>
          <w:tcPr>
            <w:tcW w:w="637"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V0.2</w:t>
            </w:r>
          </w:p>
        </w:tc>
        <w:tc>
          <w:tcPr>
            <w:tcW w:w="789"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01/09/2017</w:t>
            </w:r>
          </w:p>
        </w:tc>
        <w:tc>
          <w:tcPr>
            <w:tcW w:w="840"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Sekretariat</w:t>
            </w:r>
          </w:p>
        </w:tc>
        <w:tc>
          <w:tcPr>
            <w:tcW w:w="2734" w:type="pct"/>
            <w:shd w:val="clear" w:color="auto" w:fill="auto"/>
          </w:tcPr>
          <w:p w:rsidR="00256442"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 xml:space="preserve">Durchführung von Änderungen und Aktualisierungen nach den Ausführungen der </w:t>
            </w:r>
          </w:p>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Ad</w:t>
            </w:r>
            <w:r w:rsidR="00256442" w:rsidRPr="00E76D96">
              <w:rPr>
                <w:rFonts w:ascii="Arial" w:eastAsia="Times New Roman" w:hAnsi="Arial" w:cs="Arial"/>
                <w:bCs/>
                <w:color w:val="000000"/>
                <w:sz w:val="20"/>
                <w:szCs w:val="20"/>
                <w:lang w:eastAsia="en-GB"/>
              </w:rPr>
              <w:t>-</w:t>
            </w:r>
            <w:r w:rsidRPr="00E76D96">
              <w:rPr>
                <w:rFonts w:ascii="Arial" w:eastAsia="Times New Roman" w:hAnsi="Arial" w:cs="Arial"/>
                <w:bCs/>
                <w:color w:val="000000"/>
                <w:sz w:val="20"/>
                <w:szCs w:val="20"/>
                <w:lang w:eastAsia="en-GB"/>
              </w:rPr>
              <w:t xml:space="preserve"> </w:t>
            </w:r>
            <w:r w:rsidR="006D019A" w:rsidRPr="00E76D96">
              <w:rPr>
                <w:rFonts w:ascii="Arial" w:eastAsia="Times New Roman" w:hAnsi="Arial" w:cs="Arial"/>
                <w:bCs/>
                <w:color w:val="000000"/>
                <w:sz w:val="20"/>
                <w:szCs w:val="20"/>
                <w:lang w:eastAsia="en-GB"/>
              </w:rPr>
              <w:t>h</w:t>
            </w:r>
            <w:r w:rsidRPr="00E76D96">
              <w:rPr>
                <w:rFonts w:ascii="Arial" w:eastAsia="Times New Roman" w:hAnsi="Arial" w:cs="Arial"/>
                <w:bCs/>
                <w:color w:val="000000"/>
                <w:sz w:val="20"/>
                <w:szCs w:val="20"/>
                <w:lang w:eastAsia="en-GB"/>
              </w:rPr>
              <w:t>oc</w:t>
            </w:r>
            <w:r w:rsidR="00256442" w:rsidRPr="00E76D96">
              <w:rPr>
                <w:rFonts w:ascii="Arial" w:eastAsia="Times New Roman" w:hAnsi="Arial" w:cs="Arial"/>
                <w:bCs/>
                <w:color w:val="000000"/>
                <w:sz w:val="20"/>
                <w:szCs w:val="20"/>
                <w:lang w:eastAsia="en-GB"/>
              </w:rPr>
              <w:t>-</w:t>
            </w:r>
            <w:r w:rsidRPr="00E76D96">
              <w:rPr>
                <w:rFonts w:ascii="Arial" w:eastAsia="Times New Roman" w:hAnsi="Arial" w:cs="Arial"/>
                <w:bCs/>
                <w:color w:val="000000"/>
                <w:sz w:val="20"/>
                <w:szCs w:val="20"/>
                <w:lang w:eastAsia="en-GB"/>
              </w:rPr>
              <w:t xml:space="preserve">Gruppe. </w:t>
            </w:r>
          </w:p>
          <w:p w:rsidR="0005066A" w:rsidRPr="00E76D96" w:rsidRDefault="0005066A" w:rsidP="00483828">
            <w:pPr>
              <w:rPr>
                <w:rFonts w:ascii="Arial" w:eastAsia="Times New Roman" w:hAnsi="Arial" w:cs="Arial"/>
                <w:bCs/>
                <w:color w:val="000000"/>
                <w:sz w:val="20"/>
                <w:szCs w:val="20"/>
                <w:lang w:eastAsia="en-GB"/>
              </w:rPr>
            </w:pPr>
          </w:p>
          <w:p w:rsidR="0005066A" w:rsidRPr="00E76D96" w:rsidRDefault="0005066A" w:rsidP="00D62957">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Version w</w:t>
            </w:r>
            <w:r w:rsidR="00D62957" w:rsidRPr="00E76D96">
              <w:rPr>
                <w:rFonts w:ascii="Arial" w:eastAsia="Times New Roman" w:hAnsi="Arial" w:cs="Arial"/>
                <w:bCs/>
                <w:color w:val="000000"/>
                <w:sz w:val="20"/>
                <w:szCs w:val="20"/>
                <w:lang w:eastAsia="en-GB"/>
              </w:rPr>
              <w:t>ird</w:t>
            </w:r>
            <w:r w:rsidRPr="00E76D96">
              <w:rPr>
                <w:rFonts w:ascii="Arial" w:eastAsia="Times New Roman" w:hAnsi="Arial" w:cs="Arial"/>
                <w:bCs/>
                <w:color w:val="000000"/>
                <w:sz w:val="20"/>
                <w:szCs w:val="20"/>
                <w:lang w:eastAsia="en-GB"/>
              </w:rPr>
              <w:t xml:space="preserve"> der Verwaltungskommission zur Überprüfung unterbreitet.</w:t>
            </w:r>
          </w:p>
        </w:tc>
      </w:tr>
      <w:tr w:rsidR="0005066A" w:rsidRPr="00E76D96" w:rsidTr="00CE0E14">
        <w:trPr>
          <w:trHeight w:val="1007"/>
        </w:trPr>
        <w:tc>
          <w:tcPr>
            <w:tcW w:w="637"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V0.99</w:t>
            </w:r>
          </w:p>
        </w:tc>
        <w:tc>
          <w:tcPr>
            <w:tcW w:w="789"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04/10/2017</w:t>
            </w:r>
          </w:p>
        </w:tc>
        <w:tc>
          <w:tcPr>
            <w:tcW w:w="840"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Sekretariat</w:t>
            </w:r>
          </w:p>
        </w:tc>
        <w:tc>
          <w:tcPr>
            <w:tcW w:w="2734" w:type="pct"/>
            <w:shd w:val="clear" w:color="auto" w:fill="auto"/>
          </w:tcPr>
          <w:p w:rsidR="0005066A" w:rsidRPr="00E76D96" w:rsidRDefault="0005066A" w:rsidP="00D62957">
            <w:pPr>
              <w:rPr>
                <w:rFonts w:ascii="Arial" w:eastAsia="Times New Roman" w:hAnsi="Arial" w:cs="Arial"/>
                <w:bCs/>
                <w:color w:val="000000"/>
                <w:sz w:val="20"/>
                <w:szCs w:val="20"/>
                <w:lang w:eastAsia="en-GB"/>
              </w:rPr>
            </w:pPr>
            <w:r w:rsidRPr="00E76D96">
              <w:rPr>
                <w:rFonts w:ascii="Arial" w:hAnsi="Arial" w:cs="Arial"/>
                <w:color w:val="000000"/>
                <w:sz w:val="20"/>
                <w:szCs w:val="20"/>
                <w:lang w:eastAsia="en-GB"/>
              </w:rPr>
              <w:t>Durchführung der Änderungen und Aktualisierungen nach der Überprüfung durch die Verwaltungskommission. Version g</w:t>
            </w:r>
            <w:r w:rsidR="00D62957" w:rsidRPr="00E76D96">
              <w:rPr>
                <w:rFonts w:ascii="Arial" w:hAnsi="Arial" w:cs="Arial"/>
                <w:color w:val="000000"/>
                <w:sz w:val="20"/>
                <w:szCs w:val="20"/>
                <w:lang w:eastAsia="en-GB"/>
              </w:rPr>
              <w:t>eht</w:t>
            </w:r>
            <w:r w:rsidRPr="00E76D96">
              <w:rPr>
                <w:rFonts w:ascii="Arial" w:hAnsi="Arial" w:cs="Arial"/>
                <w:color w:val="000000"/>
                <w:sz w:val="20"/>
                <w:szCs w:val="20"/>
                <w:lang w:eastAsia="en-GB"/>
              </w:rPr>
              <w:t xml:space="preserve"> zur Genehmigung an die Verwaltungskommission.</w:t>
            </w:r>
          </w:p>
        </w:tc>
      </w:tr>
      <w:tr w:rsidR="0005066A" w:rsidRPr="00E76D96" w:rsidTr="00483828">
        <w:tc>
          <w:tcPr>
            <w:tcW w:w="637"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V1.0</w:t>
            </w:r>
          </w:p>
        </w:tc>
        <w:tc>
          <w:tcPr>
            <w:tcW w:w="789"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27/10/2017</w:t>
            </w:r>
          </w:p>
        </w:tc>
        <w:tc>
          <w:tcPr>
            <w:tcW w:w="840" w:type="pct"/>
            <w:shd w:val="clear" w:color="auto" w:fill="auto"/>
          </w:tcPr>
          <w:p w:rsidR="0005066A" w:rsidRPr="00E76D96" w:rsidRDefault="0005066A" w:rsidP="00483828">
            <w:pPr>
              <w:rPr>
                <w:rFonts w:ascii="Arial" w:eastAsia="Times New Roman" w:hAnsi="Arial" w:cs="Arial"/>
                <w:bCs/>
                <w:color w:val="000000"/>
                <w:sz w:val="20"/>
                <w:szCs w:val="20"/>
                <w:lang w:eastAsia="en-GB"/>
              </w:rPr>
            </w:pPr>
            <w:r w:rsidRPr="00E76D96">
              <w:rPr>
                <w:rFonts w:ascii="Arial" w:eastAsia="Times New Roman" w:hAnsi="Arial" w:cs="Arial"/>
                <w:bCs/>
                <w:color w:val="000000"/>
                <w:sz w:val="20"/>
                <w:szCs w:val="20"/>
                <w:lang w:eastAsia="en-GB"/>
              </w:rPr>
              <w:t>Sekretariat</w:t>
            </w:r>
          </w:p>
        </w:tc>
        <w:tc>
          <w:tcPr>
            <w:tcW w:w="2734" w:type="pct"/>
            <w:shd w:val="clear" w:color="auto" w:fill="auto"/>
          </w:tcPr>
          <w:p w:rsidR="0005066A" w:rsidRPr="00E76D96" w:rsidRDefault="0005066A" w:rsidP="00483828">
            <w:pPr>
              <w:rPr>
                <w:rFonts w:ascii="Arial" w:hAnsi="Arial" w:cs="Arial"/>
                <w:b/>
                <w:color w:val="000000"/>
                <w:sz w:val="20"/>
                <w:szCs w:val="20"/>
                <w:lang w:eastAsia="en-GB"/>
              </w:rPr>
            </w:pPr>
            <w:r w:rsidRPr="00E76D96">
              <w:rPr>
                <w:rFonts w:ascii="Arial" w:hAnsi="Arial" w:cs="Arial"/>
                <w:b/>
                <w:color w:val="000000"/>
                <w:sz w:val="20"/>
                <w:szCs w:val="20"/>
                <w:lang w:eastAsia="en-GB"/>
              </w:rPr>
              <w:t>Verwaltungskommission genehmigt die Version.</w:t>
            </w:r>
          </w:p>
        </w:tc>
      </w:tr>
    </w:tbl>
    <w:p w:rsidR="00445B88" w:rsidRPr="00E76D96" w:rsidRDefault="00445B88" w:rsidP="00445B88">
      <w:pPr>
        <w:rPr>
          <w:rFonts w:ascii="Arial" w:hAnsi="Arial" w:cs="Arial"/>
          <w:b/>
          <w:sz w:val="20"/>
          <w:szCs w:val="20"/>
        </w:rPr>
      </w:pPr>
    </w:p>
    <w:p w:rsidR="00445B88" w:rsidRPr="00E76D96" w:rsidRDefault="00445B88" w:rsidP="00445B88">
      <w:pPr>
        <w:rPr>
          <w:rFonts w:ascii="Arial" w:hAnsi="Arial" w:cs="Arial"/>
          <w:b/>
          <w:sz w:val="20"/>
          <w:szCs w:val="20"/>
        </w:rPr>
      </w:pPr>
    </w:p>
    <w:p w:rsidR="00445B88" w:rsidRPr="00E76D96" w:rsidRDefault="00445B88" w:rsidP="00445B88">
      <w:pPr>
        <w:rPr>
          <w:rFonts w:ascii="Arial" w:hAnsi="Arial" w:cs="Arial"/>
          <w:b/>
          <w:sz w:val="20"/>
          <w:szCs w:val="20"/>
        </w:rPr>
      </w:pPr>
    </w:p>
    <w:p w:rsidR="00445B88" w:rsidRPr="00E76D96" w:rsidRDefault="00445B88" w:rsidP="00445B88">
      <w:pPr>
        <w:rPr>
          <w:rFonts w:ascii="Arial" w:hAnsi="Arial" w:cs="Arial"/>
          <w:b/>
          <w:sz w:val="20"/>
          <w:szCs w:val="20"/>
        </w:rPr>
      </w:pPr>
    </w:p>
    <w:p w:rsidR="00445B88" w:rsidRPr="00E76D96" w:rsidRDefault="00445B88" w:rsidP="00445B88">
      <w:pPr>
        <w:rPr>
          <w:rFonts w:ascii="Arial" w:hAnsi="Arial" w:cs="Arial"/>
          <w:b/>
          <w:sz w:val="20"/>
          <w:szCs w:val="20"/>
        </w:rPr>
      </w:pPr>
    </w:p>
    <w:p w:rsidR="00445B88" w:rsidRPr="00E76D96" w:rsidRDefault="00445B88"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D62957" w:rsidRPr="00E76D96" w:rsidRDefault="00D62957" w:rsidP="00445B88">
      <w:pPr>
        <w:rPr>
          <w:rFonts w:ascii="Arial" w:hAnsi="Arial" w:cs="Arial"/>
          <w:b/>
          <w:sz w:val="20"/>
          <w:szCs w:val="20"/>
        </w:rPr>
      </w:pPr>
    </w:p>
    <w:p w:rsidR="00445B88" w:rsidRPr="00E76D96" w:rsidRDefault="00445B88" w:rsidP="00445B88">
      <w:pPr>
        <w:rPr>
          <w:rFonts w:ascii="Arial" w:hAnsi="Arial" w:cs="Arial"/>
          <w:b/>
          <w:sz w:val="20"/>
          <w:szCs w:val="20"/>
        </w:rPr>
      </w:pPr>
    </w:p>
    <w:p w:rsidR="00445B88" w:rsidRDefault="00445B88"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Default="00E76D96" w:rsidP="00445B88">
      <w:pPr>
        <w:rPr>
          <w:rFonts w:ascii="Arial" w:hAnsi="Arial" w:cs="Arial"/>
          <w:b/>
          <w:sz w:val="20"/>
          <w:szCs w:val="20"/>
        </w:rPr>
      </w:pPr>
    </w:p>
    <w:p w:rsidR="00E76D96" w:rsidRPr="00E76D96" w:rsidRDefault="00E76D96" w:rsidP="00445B88">
      <w:pPr>
        <w:rPr>
          <w:rFonts w:ascii="Arial" w:hAnsi="Arial" w:cs="Arial"/>
          <w:b/>
          <w:sz w:val="20"/>
          <w:szCs w:val="20"/>
        </w:rPr>
      </w:pPr>
    </w:p>
    <w:p w:rsidR="00445B88" w:rsidRPr="00E76D96" w:rsidRDefault="00445B88" w:rsidP="00445B88">
      <w:pPr>
        <w:rPr>
          <w:rFonts w:ascii="Arial" w:hAnsi="Arial" w:cs="Arial"/>
          <w:b/>
          <w:sz w:val="20"/>
          <w:szCs w:val="20"/>
        </w:rPr>
      </w:pPr>
    </w:p>
    <w:p w:rsidR="00445B88" w:rsidRPr="00E76D96" w:rsidRDefault="00445B88">
      <w:pPr>
        <w:rPr>
          <w:rFonts w:ascii="Arial" w:hAnsi="Arial" w:cs="Arial"/>
          <w:b/>
          <w:sz w:val="20"/>
          <w:szCs w:val="20"/>
        </w:rPr>
      </w:pPr>
    </w:p>
    <w:p w:rsidR="00F521A6" w:rsidRPr="00E76D96" w:rsidRDefault="007623A0">
      <w:pPr>
        <w:jc w:val="center"/>
        <w:rPr>
          <w:rFonts w:ascii="Arial" w:hAnsi="Arial" w:cs="Arial"/>
          <w:b/>
          <w:sz w:val="20"/>
          <w:szCs w:val="20"/>
        </w:rPr>
      </w:pPr>
      <w:r w:rsidRPr="00E76D96">
        <w:rPr>
          <w:rFonts w:ascii="Arial" w:hAnsi="Arial" w:cs="Arial"/>
          <w:b/>
          <w:sz w:val="20"/>
          <w:szCs w:val="20"/>
        </w:rPr>
        <w:t>M BUC 02 Antrag auf Vorruhestandsleistungen</w:t>
      </w:r>
    </w:p>
    <w:p w:rsidR="007623A0" w:rsidRPr="00E76D96" w:rsidRDefault="007623A0">
      <w:pPr>
        <w:rPr>
          <w:rFonts w:ascii="Arial" w:hAnsi="Arial" w:cs="Arial"/>
          <w:sz w:val="20"/>
          <w:szCs w:val="20"/>
        </w:rPr>
      </w:pPr>
    </w:p>
    <w:p w:rsidR="007623A0" w:rsidRPr="00E76D96" w:rsidRDefault="007623A0">
      <w:pPr>
        <w:rPr>
          <w:rFonts w:ascii="Arial" w:hAnsi="Arial" w:cs="Arial"/>
          <w:sz w:val="20"/>
          <w:szCs w:val="20"/>
        </w:rPr>
      </w:pPr>
      <w:r w:rsidRPr="00E76D96">
        <w:rPr>
          <w:rFonts w:ascii="Arial" w:hAnsi="Arial" w:cs="Arial"/>
          <w:b/>
          <w:sz w:val="20"/>
          <w:szCs w:val="20"/>
          <w:u w:val="single"/>
        </w:rPr>
        <w:t>Beschreibung:</w:t>
      </w:r>
      <w:r w:rsidRPr="00E76D96">
        <w:rPr>
          <w:rFonts w:ascii="Arial" w:hAnsi="Arial" w:cs="Arial"/>
          <w:sz w:val="20"/>
          <w:szCs w:val="20"/>
        </w:rPr>
        <w:t xml:space="preserve"> Dieser Geschäfts</w:t>
      </w:r>
      <w:r w:rsidR="00905468" w:rsidRPr="00E76D96">
        <w:rPr>
          <w:rFonts w:ascii="Arial" w:hAnsi="Arial" w:cs="Arial"/>
          <w:sz w:val="20"/>
          <w:szCs w:val="20"/>
        </w:rPr>
        <w:t>vorgang</w:t>
      </w:r>
      <w:r w:rsidRPr="00E76D96">
        <w:rPr>
          <w:rFonts w:ascii="Arial" w:hAnsi="Arial" w:cs="Arial"/>
          <w:sz w:val="20"/>
          <w:szCs w:val="20"/>
        </w:rPr>
        <w:t xml:space="preserve"> wird </w:t>
      </w:r>
      <w:r w:rsidR="00FA2BA3" w:rsidRPr="00E76D96">
        <w:rPr>
          <w:rFonts w:ascii="Arial" w:hAnsi="Arial" w:cs="Arial"/>
          <w:sz w:val="20"/>
          <w:szCs w:val="20"/>
        </w:rPr>
        <w:t>verwendet</w:t>
      </w:r>
      <w:r w:rsidRPr="00E76D96">
        <w:rPr>
          <w:rFonts w:ascii="Arial" w:hAnsi="Arial" w:cs="Arial"/>
          <w:sz w:val="20"/>
          <w:szCs w:val="20"/>
        </w:rPr>
        <w:t>, wenn eine Person einen Antrag auf Vorruhestandsleistungen in einem Mitgliedstaat seines Wohn-/Aufenthaltsortes stellt und nicht in dem für die Prüfung des Anspruches/</w:t>
      </w:r>
      <w:r w:rsidR="00023097" w:rsidRPr="00E76D96">
        <w:rPr>
          <w:rFonts w:ascii="Arial" w:hAnsi="Arial" w:cs="Arial"/>
          <w:sz w:val="20"/>
          <w:szCs w:val="20"/>
        </w:rPr>
        <w:t>der</w:t>
      </w:r>
      <w:r w:rsidR="00905468" w:rsidRPr="00E76D96">
        <w:rPr>
          <w:rFonts w:ascii="Arial" w:hAnsi="Arial" w:cs="Arial"/>
          <w:sz w:val="20"/>
          <w:szCs w:val="20"/>
        </w:rPr>
        <w:t xml:space="preserve"> </w:t>
      </w:r>
      <w:r w:rsidRPr="00E76D96">
        <w:rPr>
          <w:rFonts w:ascii="Arial" w:hAnsi="Arial" w:cs="Arial"/>
          <w:sz w:val="20"/>
          <w:szCs w:val="20"/>
        </w:rPr>
        <w:t xml:space="preserve">Zahlung zuständigen Staat. Der </w:t>
      </w:r>
      <w:r w:rsidR="00905468" w:rsidRPr="00E76D96">
        <w:rPr>
          <w:rFonts w:ascii="Arial" w:hAnsi="Arial" w:cs="Arial"/>
          <w:sz w:val="20"/>
          <w:szCs w:val="20"/>
        </w:rPr>
        <w:t>Sendet</w:t>
      </w:r>
      <w:r w:rsidRPr="00E76D96">
        <w:rPr>
          <w:rFonts w:ascii="Arial" w:hAnsi="Arial" w:cs="Arial"/>
          <w:sz w:val="20"/>
          <w:szCs w:val="20"/>
        </w:rPr>
        <w:t>räger stellt dem Empfänger</w:t>
      </w:r>
      <w:r w:rsidR="00905468" w:rsidRPr="00E76D96">
        <w:rPr>
          <w:rFonts w:ascii="Arial" w:hAnsi="Arial" w:cs="Arial"/>
          <w:sz w:val="20"/>
          <w:szCs w:val="20"/>
        </w:rPr>
        <w:t>t</w:t>
      </w:r>
      <w:r w:rsidRPr="00E76D96">
        <w:rPr>
          <w:rFonts w:ascii="Arial" w:hAnsi="Arial" w:cs="Arial"/>
          <w:sz w:val="20"/>
          <w:szCs w:val="20"/>
        </w:rPr>
        <w:t xml:space="preserve">räger die vom Antragsteller gelieferten Informationen zur Verfügung, so dass der zuständige Träger den Antrag auf Vorruhestandsleistungen </w:t>
      </w:r>
      <w:r w:rsidR="00AC009E" w:rsidRPr="00E76D96">
        <w:rPr>
          <w:rFonts w:ascii="Arial" w:hAnsi="Arial" w:cs="Arial"/>
          <w:sz w:val="20"/>
          <w:szCs w:val="20"/>
        </w:rPr>
        <w:t>bearbeiten kann.</w:t>
      </w:r>
    </w:p>
    <w:p w:rsidR="00AC009E" w:rsidRPr="00E76D96" w:rsidRDefault="00AC009E">
      <w:pPr>
        <w:rPr>
          <w:rFonts w:ascii="Arial" w:hAnsi="Arial" w:cs="Arial"/>
          <w:sz w:val="20"/>
          <w:szCs w:val="20"/>
        </w:rPr>
      </w:pPr>
    </w:p>
    <w:p w:rsidR="0021108F" w:rsidRPr="00E76D96" w:rsidRDefault="00AC009E">
      <w:pPr>
        <w:rPr>
          <w:rFonts w:ascii="Arial" w:hAnsi="Arial" w:cs="Arial"/>
          <w:sz w:val="20"/>
          <w:szCs w:val="20"/>
        </w:rPr>
      </w:pPr>
      <w:r w:rsidRPr="00E76D96">
        <w:rPr>
          <w:rFonts w:ascii="Arial" w:hAnsi="Arial" w:cs="Arial"/>
          <w:sz w:val="20"/>
          <w:szCs w:val="20"/>
        </w:rPr>
        <w:t>Der Geschäfts</w:t>
      </w:r>
      <w:r w:rsidR="00905468" w:rsidRPr="00E76D96">
        <w:rPr>
          <w:rFonts w:ascii="Arial" w:hAnsi="Arial" w:cs="Arial"/>
          <w:sz w:val="20"/>
          <w:szCs w:val="20"/>
        </w:rPr>
        <w:t>vorgang</w:t>
      </w:r>
      <w:r w:rsidRPr="00E76D96">
        <w:rPr>
          <w:rFonts w:ascii="Arial" w:hAnsi="Arial" w:cs="Arial"/>
          <w:sz w:val="20"/>
          <w:szCs w:val="20"/>
        </w:rPr>
        <w:t xml:space="preserve"> kann in jedem Sektor, in dem sich dieser Anspruch auf Vorruhestandsleistungen ergibt, </w:t>
      </w:r>
      <w:r w:rsidR="00FA2BA3" w:rsidRPr="00E76D96">
        <w:rPr>
          <w:rFonts w:ascii="Arial" w:hAnsi="Arial" w:cs="Arial"/>
          <w:sz w:val="20"/>
          <w:szCs w:val="20"/>
        </w:rPr>
        <w:t>verwendet</w:t>
      </w:r>
      <w:r w:rsidRPr="00E76D96">
        <w:rPr>
          <w:rFonts w:ascii="Arial" w:hAnsi="Arial" w:cs="Arial"/>
          <w:sz w:val="20"/>
          <w:szCs w:val="20"/>
        </w:rPr>
        <w:t xml:space="preserve"> werden. Weitere Schritte/Verfahren können innerhalb spezifische</w:t>
      </w:r>
      <w:r w:rsidR="00321ADD" w:rsidRPr="00E76D96">
        <w:rPr>
          <w:rFonts w:ascii="Arial" w:hAnsi="Arial" w:cs="Arial"/>
          <w:sz w:val="20"/>
          <w:szCs w:val="20"/>
        </w:rPr>
        <w:t>r</w:t>
      </w:r>
      <w:r w:rsidRPr="00E76D96">
        <w:rPr>
          <w:rFonts w:ascii="Arial" w:hAnsi="Arial" w:cs="Arial"/>
          <w:sz w:val="20"/>
          <w:szCs w:val="20"/>
        </w:rPr>
        <w:t xml:space="preserve"> Sektor</w:t>
      </w:r>
      <w:r w:rsidR="00321ADD" w:rsidRPr="00E76D96">
        <w:rPr>
          <w:rFonts w:ascii="Arial" w:hAnsi="Arial" w:cs="Arial"/>
          <w:sz w:val="20"/>
          <w:szCs w:val="20"/>
        </w:rPr>
        <w:t>en</w:t>
      </w:r>
      <w:r w:rsidRPr="00E76D96">
        <w:rPr>
          <w:rFonts w:ascii="Arial" w:hAnsi="Arial" w:cs="Arial"/>
          <w:sz w:val="20"/>
          <w:szCs w:val="20"/>
        </w:rPr>
        <w:t xml:space="preserve"> unternommen werden</w:t>
      </w:r>
      <w:r w:rsidR="00B74C18" w:rsidRPr="00E76D96">
        <w:rPr>
          <w:rFonts w:ascii="Arial" w:hAnsi="Arial" w:cs="Arial"/>
          <w:sz w:val="20"/>
          <w:szCs w:val="20"/>
        </w:rPr>
        <w:t xml:space="preserve">. Sollte daher der zuständige Träger mehr Informationen benötigen, kann auch ein </w:t>
      </w:r>
      <w:proofErr w:type="spellStart"/>
      <w:r w:rsidR="00B74C18" w:rsidRPr="00E76D96">
        <w:rPr>
          <w:rFonts w:ascii="Arial" w:hAnsi="Arial" w:cs="Arial"/>
          <w:sz w:val="20"/>
          <w:szCs w:val="20"/>
        </w:rPr>
        <w:t>sektor</w:t>
      </w:r>
      <w:r w:rsidR="00095A4B" w:rsidRPr="00E76D96">
        <w:rPr>
          <w:rFonts w:ascii="Arial" w:hAnsi="Arial" w:cs="Arial"/>
          <w:sz w:val="20"/>
          <w:szCs w:val="20"/>
        </w:rPr>
        <w:t>spezifischer</w:t>
      </w:r>
      <w:proofErr w:type="spellEnd"/>
      <w:r w:rsidR="00095A4B" w:rsidRPr="00E76D96">
        <w:rPr>
          <w:rFonts w:ascii="Arial" w:hAnsi="Arial" w:cs="Arial"/>
          <w:sz w:val="20"/>
          <w:szCs w:val="20"/>
        </w:rPr>
        <w:t xml:space="preserve"> </w:t>
      </w:r>
      <w:r w:rsidR="00B74C18" w:rsidRPr="00E76D96">
        <w:rPr>
          <w:rFonts w:ascii="Arial" w:hAnsi="Arial" w:cs="Arial"/>
          <w:sz w:val="20"/>
          <w:szCs w:val="20"/>
        </w:rPr>
        <w:t>Geschäfts</w:t>
      </w:r>
      <w:r w:rsidR="00905468" w:rsidRPr="00E76D96">
        <w:rPr>
          <w:rFonts w:ascii="Arial" w:hAnsi="Arial" w:cs="Arial"/>
          <w:sz w:val="20"/>
          <w:szCs w:val="20"/>
        </w:rPr>
        <w:t>vorgang</w:t>
      </w:r>
      <w:r w:rsidR="00B74C18" w:rsidRPr="00E76D96">
        <w:rPr>
          <w:rFonts w:ascii="Arial" w:hAnsi="Arial" w:cs="Arial"/>
          <w:sz w:val="20"/>
          <w:szCs w:val="20"/>
        </w:rPr>
        <w:t xml:space="preserve"> </w:t>
      </w:r>
      <w:r w:rsidR="00321ADD" w:rsidRPr="00E76D96">
        <w:rPr>
          <w:rFonts w:ascii="Arial" w:hAnsi="Arial" w:cs="Arial"/>
          <w:sz w:val="20"/>
          <w:szCs w:val="20"/>
        </w:rPr>
        <w:t xml:space="preserve">verwendet werden </w:t>
      </w:r>
      <w:r w:rsidR="00B74C18" w:rsidRPr="00E76D96">
        <w:rPr>
          <w:rFonts w:ascii="Arial" w:hAnsi="Arial" w:cs="Arial"/>
          <w:sz w:val="20"/>
          <w:szCs w:val="20"/>
        </w:rPr>
        <w:t>oder – falls ein solcher nicht vorhanden ist</w:t>
      </w:r>
      <w:r w:rsidR="00FA2BA3" w:rsidRPr="00E76D96">
        <w:rPr>
          <w:rFonts w:ascii="Arial" w:hAnsi="Arial" w:cs="Arial"/>
          <w:sz w:val="20"/>
          <w:szCs w:val="20"/>
        </w:rPr>
        <w:t xml:space="preserve"> -</w:t>
      </w:r>
      <w:r w:rsidR="00B74C18" w:rsidRPr="00E76D96">
        <w:rPr>
          <w:rFonts w:ascii="Arial" w:hAnsi="Arial" w:cs="Arial"/>
          <w:sz w:val="20"/>
          <w:szCs w:val="20"/>
        </w:rPr>
        <w:t xml:space="preserve">, auch ein horizontaler „H BUC 01“ </w:t>
      </w:r>
      <w:r w:rsidR="00321ADD" w:rsidRPr="00E76D96">
        <w:rPr>
          <w:rFonts w:ascii="Arial" w:hAnsi="Arial" w:cs="Arial"/>
          <w:sz w:val="20"/>
          <w:szCs w:val="20"/>
        </w:rPr>
        <w:t>genutzt werden</w:t>
      </w:r>
      <w:r w:rsidR="00B74C18" w:rsidRPr="00E76D96">
        <w:rPr>
          <w:rFonts w:ascii="Arial" w:hAnsi="Arial" w:cs="Arial"/>
          <w:sz w:val="20"/>
          <w:szCs w:val="20"/>
        </w:rPr>
        <w:t xml:space="preserve">.   </w:t>
      </w:r>
      <w:r w:rsidRPr="00E76D96">
        <w:rPr>
          <w:rFonts w:ascii="Arial" w:hAnsi="Arial" w:cs="Arial"/>
          <w:sz w:val="20"/>
          <w:szCs w:val="20"/>
        </w:rPr>
        <w:t xml:space="preserve"> </w:t>
      </w:r>
    </w:p>
    <w:p w:rsidR="0021108F" w:rsidRPr="00E76D96" w:rsidRDefault="0021108F">
      <w:pPr>
        <w:rPr>
          <w:rFonts w:ascii="Arial" w:hAnsi="Arial" w:cs="Arial"/>
          <w:sz w:val="20"/>
          <w:szCs w:val="20"/>
        </w:rPr>
      </w:pPr>
    </w:p>
    <w:p w:rsidR="0021108F" w:rsidRPr="00E76D96" w:rsidRDefault="0021108F" w:rsidP="0021108F">
      <w:pPr>
        <w:keepNext/>
        <w:keepLines/>
        <w:spacing w:after="60"/>
        <w:jc w:val="both"/>
        <w:rPr>
          <w:rFonts w:ascii="Arial" w:hAnsi="Arial" w:cs="Arial"/>
          <w:sz w:val="20"/>
          <w:szCs w:val="20"/>
        </w:rPr>
      </w:pPr>
      <w:r w:rsidRPr="00E76D96">
        <w:rPr>
          <w:rFonts w:ascii="Arial" w:hAnsi="Arial" w:cs="Arial"/>
          <w:b/>
          <w:sz w:val="20"/>
          <w:szCs w:val="20"/>
          <w:u w:val="single"/>
        </w:rPr>
        <w:t>Gesetzliche Grundlage:</w:t>
      </w:r>
      <w:r w:rsidRPr="00E76D96">
        <w:rPr>
          <w:rFonts w:ascii="Arial" w:hAnsi="Arial" w:cs="Arial"/>
          <w:sz w:val="20"/>
          <w:szCs w:val="20"/>
        </w:rPr>
        <w:t xml:space="preserve"> Die gesetzliche Grundlage des M_BUC_02 bilden die Artikel 3 (1) und 6 der Grundverordnung (EG) Nr. 883/2004.</w:t>
      </w:r>
    </w:p>
    <w:p w:rsidR="0021108F" w:rsidRPr="00E76D96" w:rsidRDefault="0021108F" w:rsidP="0021108F">
      <w:pPr>
        <w:keepNext/>
        <w:keepLines/>
        <w:jc w:val="both"/>
        <w:rPr>
          <w:rFonts w:ascii="Arial" w:hAnsi="Arial" w:cs="Arial"/>
          <w:sz w:val="20"/>
          <w:szCs w:val="20"/>
        </w:rPr>
      </w:pPr>
      <w:r w:rsidRPr="00E76D96">
        <w:rPr>
          <w:rFonts w:ascii="Arial" w:hAnsi="Arial" w:cs="Arial"/>
          <w:sz w:val="20"/>
          <w:szCs w:val="20"/>
        </w:rPr>
        <w:t xml:space="preserve">Die folgende Tabelle spezifiziert die SEDs in diesem </w:t>
      </w:r>
      <w:r w:rsidR="00256442" w:rsidRPr="00E76D96">
        <w:rPr>
          <w:rFonts w:ascii="Arial" w:hAnsi="Arial" w:cs="Arial"/>
          <w:sz w:val="20"/>
          <w:szCs w:val="20"/>
        </w:rPr>
        <w:t xml:space="preserve"> </w:t>
      </w:r>
      <w:r w:rsidRPr="00E76D96">
        <w:rPr>
          <w:rFonts w:ascii="Arial" w:hAnsi="Arial" w:cs="Arial"/>
          <w:sz w:val="20"/>
          <w:szCs w:val="20"/>
        </w:rPr>
        <w:t>BUC und führt diejenigen Artikel auf, welche die gesetzliche Grundlage für jedes SED bilden:</w:t>
      </w:r>
    </w:p>
    <w:p w:rsidR="0021108F" w:rsidRPr="00E76D96" w:rsidRDefault="0021108F" w:rsidP="0021108F">
      <w:pPr>
        <w:keepNext/>
        <w:keepLines/>
        <w:jc w:val="both"/>
        <w:rPr>
          <w:rFonts w:ascii="Arial" w:hAnsi="Arial" w:cs="Arial"/>
          <w:sz w:val="20"/>
          <w:szCs w:val="20"/>
        </w:rPr>
      </w:pPr>
    </w:p>
    <w:p w:rsidR="0021108F" w:rsidRPr="00E76D96" w:rsidRDefault="0021108F" w:rsidP="0021108F">
      <w:pPr>
        <w:keepNext/>
        <w:keepLines/>
        <w:jc w:val="both"/>
        <w:rPr>
          <w:rFonts w:ascii="Arial" w:hAnsi="Arial" w:cs="Arial"/>
          <w:sz w:val="20"/>
          <w:szCs w:val="20"/>
        </w:rPr>
      </w:pPr>
    </w:p>
    <w:tbl>
      <w:tblPr>
        <w:tblpPr w:leftFromText="180" w:rightFromText="180" w:vertAnchor="text" w:horzAnchor="margin" w:tblpY="109"/>
        <w:tblW w:w="4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9"/>
        <w:gridCol w:w="1659"/>
        <w:gridCol w:w="1659"/>
      </w:tblGrid>
      <w:tr w:rsidR="00956C0E" w:rsidRPr="00E76D96" w:rsidTr="00B8204D">
        <w:trPr>
          <w:trHeight w:val="697"/>
        </w:trPr>
        <w:tc>
          <w:tcPr>
            <w:tcW w:w="2726" w:type="pct"/>
            <w:shd w:val="clear" w:color="auto" w:fill="auto"/>
          </w:tcPr>
          <w:p w:rsidR="00956C0E" w:rsidRPr="00E76D96" w:rsidRDefault="00956C0E" w:rsidP="00810E7E">
            <w:pPr>
              <w:contextualSpacing/>
              <w:jc w:val="center"/>
              <w:rPr>
                <w:rFonts w:ascii="Arial" w:eastAsia="Times New Roman" w:hAnsi="Arial" w:cs="Arial"/>
                <w:b/>
                <w:color w:val="FFFFFF"/>
                <w:sz w:val="20"/>
                <w:szCs w:val="20"/>
                <w:lang w:eastAsia="en-GB"/>
              </w:rPr>
            </w:pPr>
          </w:p>
        </w:tc>
        <w:tc>
          <w:tcPr>
            <w:tcW w:w="2274" w:type="pct"/>
            <w:gridSpan w:val="2"/>
            <w:shd w:val="clear" w:color="auto" w:fill="548DD4" w:themeFill="text2" w:themeFillTint="99"/>
            <w:vAlign w:val="center"/>
          </w:tcPr>
          <w:p w:rsidR="00956C0E" w:rsidRPr="00E76D96" w:rsidRDefault="00B8204D" w:rsidP="00810E7E">
            <w:pPr>
              <w:contextualSpacing/>
              <w:jc w:val="center"/>
              <w:rPr>
                <w:rFonts w:ascii="Arial" w:eastAsia="Times New Roman" w:hAnsi="Arial" w:cs="Arial"/>
                <w:color w:val="FFFFFF"/>
                <w:sz w:val="20"/>
                <w:szCs w:val="20"/>
                <w:lang w:eastAsia="en-GB"/>
              </w:rPr>
            </w:pPr>
            <w:r w:rsidRPr="00E76D96">
              <w:rPr>
                <w:rFonts w:ascii="Arial" w:eastAsia="Times New Roman" w:hAnsi="Arial" w:cs="Arial"/>
                <w:color w:val="FFFFFF"/>
                <w:sz w:val="20"/>
                <w:szCs w:val="20"/>
                <w:lang w:eastAsia="en-GB"/>
              </w:rPr>
              <w:t>Grundverordnung Nr.  883/2004</w:t>
            </w:r>
          </w:p>
          <w:p w:rsidR="00956C0E" w:rsidRPr="00E76D96" w:rsidRDefault="00956C0E" w:rsidP="00810E7E">
            <w:pPr>
              <w:contextualSpacing/>
              <w:jc w:val="center"/>
              <w:rPr>
                <w:rFonts w:ascii="Arial" w:eastAsia="Times New Roman" w:hAnsi="Arial" w:cs="Arial"/>
                <w:color w:val="FFFFFF"/>
                <w:sz w:val="20"/>
                <w:szCs w:val="20"/>
                <w:lang w:eastAsia="en-GB"/>
              </w:rPr>
            </w:pPr>
          </w:p>
        </w:tc>
      </w:tr>
      <w:tr w:rsidR="00B8204D" w:rsidRPr="00E76D96" w:rsidTr="00B8204D">
        <w:trPr>
          <w:trHeight w:val="400"/>
        </w:trPr>
        <w:tc>
          <w:tcPr>
            <w:tcW w:w="2726" w:type="pct"/>
            <w:shd w:val="clear" w:color="auto" w:fill="auto"/>
            <w:vAlign w:val="center"/>
          </w:tcPr>
          <w:p w:rsidR="00956C0E" w:rsidRPr="00E76D96" w:rsidRDefault="00956C0E" w:rsidP="00810E7E">
            <w:pPr>
              <w:contextualSpacing/>
              <w:rPr>
                <w:rFonts w:ascii="Arial" w:eastAsia="Times New Roman" w:hAnsi="Arial" w:cs="Arial"/>
                <w:b/>
                <w:sz w:val="20"/>
                <w:szCs w:val="20"/>
                <w:lang w:eastAsia="en-GB"/>
              </w:rPr>
            </w:pPr>
            <w:r w:rsidRPr="00E76D96">
              <w:rPr>
                <w:rFonts w:ascii="Arial" w:eastAsia="Times New Roman" w:hAnsi="Arial" w:cs="Arial"/>
                <w:b/>
                <w:sz w:val="20"/>
                <w:szCs w:val="20"/>
                <w:lang w:eastAsia="en-GB"/>
              </w:rPr>
              <w:t>SED</w:t>
            </w:r>
          </w:p>
        </w:tc>
        <w:tc>
          <w:tcPr>
            <w:tcW w:w="1137" w:type="pct"/>
            <w:tcBorders>
              <w:bottom w:val="single" w:sz="4" w:space="0" w:color="auto"/>
            </w:tcBorders>
            <w:shd w:val="clear" w:color="auto" w:fill="548DD4" w:themeFill="text2" w:themeFillTint="99"/>
            <w:vAlign w:val="center"/>
          </w:tcPr>
          <w:p w:rsidR="00956C0E" w:rsidRPr="00E76D96" w:rsidRDefault="00956C0E" w:rsidP="00956C0E">
            <w:pPr>
              <w:contextualSpacing/>
              <w:jc w:val="center"/>
              <w:rPr>
                <w:rFonts w:ascii="Arial" w:eastAsia="Times New Roman" w:hAnsi="Arial" w:cs="Arial"/>
                <w:color w:val="FFFFFF"/>
                <w:sz w:val="20"/>
                <w:szCs w:val="20"/>
                <w:lang w:eastAsia="en-GB"/>
              </w:rPr>
            </w:pPr>
            <w:r w:rsidRPr="00E76D96">
              <w:rPr>
                <w:rFonts w:ascii="Arial" w:eastAsia="Times New Roman" w:hAnsi="Arial" w:cs="Arial"/>
                <w:color w:val="FFFFFF"/>
                <w:sz w:val="20"/>
                <w:szCs w:val="20"/>
                <w:lang w:eastAsia="en-GB"/>
              </w:rPr>
              <w:t>Art. 3 (1) (i)</w:t>
            </w:r>
          </w:p>
        </w:tc>
        <w:tc>
          <w:tcPr>
            <w:tcW w:w="1137" w:type="pct"/>
            <w:tcBorders>
              <w:bottom w:val="single" w:sz="4" w:space="0" w:color="auto"/>
            </w:tcBorders>
            <w:shd w:val="clear" w:color="auto" w:fill="548DD4" w:themeFill="text2" w:themeFillTint="99"/>
            <w:vAlign w:val="center"/>
          </w:tcPr>
          <w:p w:rsidR="00956C0E" w:rsidRPr="00E76D96" w:rsidRDefault="00956C0E" w:rsidP="00905468">
            <w:pPr>
              <w:contextualSpacing/>
              <w:jc w:val="center"/>
              <w:rPr>
                <w:rFonts w:ascii="Arial" w:eastAsia="Times New Roman" w:hAnsi="Arial" w:cs="Arial"/>
                <w:color w:val="FFFFFF"/>
                <w:sz w:val="20"/>
                <w:szCs w:val="20"/>
                <w:lang w:eastAsia="en-GB"/>
              </w:rPr>
            </w:pPr>
            <w:r w:rsidRPr="00E76D96">
              <w:rPr>
                <w:rFonts w:ascii="Arial" w:eastAsia="Times New Roman" w:hAnsi="Arial" w:cs="Arial"/>
                <w:color w:val="FFFFFF"/>
                <w:sz w:val="20"/>
                <w:szCs w:val="20"/>
                <w:lang w:eastAsia="en-GB"/>
              </w:rPr>
              <w:t>Art. 6</w:t>
            </w:r>
            <w:r w:rsidR="00F55D4F">
              <w:rPr>
                <w:rFonts w:ascii="Arial" w:eastAsia="Times New Roman" w:hAnsi="Arial" w:cs="Arial"/>
                <w:color w:val="FFFFFF"/>
                <w:sz w:val="20"/>
                <w:szCs w:val="20"/>
                <w:lang w:eastAsia="en-GB"/>
              </w:rPr>
              <w:t>6</w:t>
            </w:r>
          </w:p>
        </w:tc>
      </w:tr>
      <w:tr w:rsidR="00B8204D" w:rsidRPr="00E76D96" w:rsidTr="00B8204D">
        <w:trPr>
          <w:trHeight w:val="261"/>
        </w:trPr>
        <w:tc>
          <w:tcPr>
            <w:tcW w:w="2726" w:type="pct"/>
            <w:shd w:val="clear" w:color="auto" w:fill="auto"/>
          </w:tcPr>
          <w:p w:rsidR="00956C0E" w:rsidRPr="00E76D96" w:rsidRDefault="00956C0E" w:rsidP="00956C0E">
            <w:pPr>
              <w:contextualSpacing/>
              <w:jc w:val="both"/>
              <w:rPr>
                <w:rFonts w:ascii="Arial" w:eastAsia="Times New Roman" w:hAnsi="Arial" w:cs="Arial"/>
                <w:sz w:val="20"/>
                <w:szCs w:val="20"/>
                <w:lang w:eastAsia="en-GB"/>
              </w:rPr>
            </w:pPr>
            <w:r w:rsidRPr="00E76D96">
              <w:rPr>
                <w:rFonts w:ascii="Arial" w:eastAsia="Times New Roman" w:hAnsi="Arial" w:cs="Arial"/>
                <w:sz w:val="20"/>
                <w:szCs w:val="20"/>
                <w:lang w:eastAsia="en-GB"/>
              </w:rPr>
              <w:t xml:space="preserve">M040 </w:t>
            </w:r>
            <w:r w:rsidRPr="00E76D96">
              <w:rPr>
                <w:rFonts w:ascii="Arial" w:hAnsi="Arial" w:cs="Arial"/>
                <w:sz w:val="20"/>
                <w:szCs w:val="20"/>
              </w:rPr>
              <w:t>Antrag auf Vorruhestandsleistungen</w:t>
            </w:r>
          </w:p>
        </w:tc>
        <w:tc>
          <w:tcPr>
            <w:tcW w:w="1137" w:type="pct"/>
            <w:shd w:val="clear" w:color="auto" w:fill="FFFFFF" w:themeFill="background1"/>
          </w:tcPr>
          <w:p w:rsidR="00956C0E" w:rsidRPr="00E76D96" w:rsidRDefault="00956C0E" w:rsidP="00810E7E">
            <w:pPr>
              <w:contextualSpacing/>
              <w:jc w:val="center"/>
              <w:rPr>
                <w:rFonts w:ascii="Arial" w:eastAsia="Times New Roman" w:hAnsi="Arial" w:cs="Arial"/>
                <w:sz w:val="20"/>
                <w:szCs w:val="20"/>
                <w:lang w:eastAsia="en-GB"/>
              </w:rPr>
            </w:pPr>
            <w:r w:rsidRPr="00E76D96">
              <w:rPr>
                <w:rFonts w:ascii="Arial" w:eastAsia="Times New Roman" w:hAnsi="Arial" w:cs="Arial"/>
                <w:b/>
                <w:color w:val="4F6228"/>
                <w:sz w:val="20"/>
                <w:szCs w:val="20"/>
                <w:lang w:eastAsia="en-GB"/>
              </w:rPr>
              <w:sym w:font="Wingdings" w:char="F0FC"/>
            </w:r>
          </w:p>
        </w:tc>
        <w:tc>
          <w:tcPr>
            <w:tcW w:w="1137" w:type="pct"/>
            <w:shd w:val="clear" w:color="auto" w:fill="FFFFFF" w:themeFill="background1"/>
          </w:tcPr>
          <w:p w:rsidR="00956C0E" w:rsidRPr="00E76D96" w:rsidRDefault="00956C0E" w:rsidP="00810E7E">
            <w:pPr>
              <w:contextualSpacing/>
              <w:jc w:val="center"/>
              <w:rPr>
                <w:rFonts w:ascii="Arial" w:eastAsia="Times New Roman" w:hAnsi="Arial" w:cs="Arial"/>
                <w:sz w:val="20"/>
                <w:szCs w:val="20"/>
                <w:lang w:eastAsia="en-GB"/>
              </w:rPr>
            </w:pPr>
            <w:r w:rsidRPr="00E76D96">
              <w:rPr>
                <w:rFonts w:ascii="Arial" w:eastAsia="Times New Roman" w:hAnsi="Arial" w:cs="Arial"/>
                <w:b/>
                <w:color w:val="4F6228"/>
                <w:sz w:val="20"/>
                <w:szCs w:val="20"/>
                <w:lang w:eastAsia="en-GB"/>
              </w:rPr>
              <w:sym w:font="Wingdings" w:char="F0FC"/>
            </w:r>
          </w:p>
        </w:tc>
      </w:tr>
    </w:tbl>
    <w:p w:rsidR="00AC009E" w:rsidRPr="00E76D96" w:rsidRDefault="00AC009E">
      <w:pPr>
        <w:rPr>
          <w:rFonts w:ascii="Arial" w:hAnsi="Arial" w:cs="Arial"/>
          <w:sz w:val="20"/>
          <w:szCs w:val="20"/>
        </w:rPr>
      </w:pPr>
    </w:p>
    <w:p w:rsidR="00AC009E" w:rsidRPr="00E76D96" w:rsidRDefault="00AC009E">
      <w:pPr>
        <w:rPr>
          <w:rFonts w:ascii="Arial" w:hAnsi="Arial" w:cs="Arial"/>
          <w:sz w:val="20"/>
          <w:szCs w:val="20"/>
        </w:rPr>
      </w:pPr>
    </w:p>
    <w:p w:rsidR="00AC009E" w:rsidRPr="00E76D96" w:rsidRDefault="00AC009E">
      <w:pPr>
        <w:rPr>
          <w:rFonts w:ascii="Arial" w:hAnsi="Arial" w:cs="Arial"/>
          <w:sz w:val="20"/>
          <w:szCs w:val="20"/>
        </w:rPr>
      </w:pPr>
      <w:r w:rsidRPr="00E76D96">
        <w:rPr>
          <w:rFonts w:ascii="Arial" w:hAnsi="Arial" w:cs="Arial"/>
          <w:sz w:val="20"/>
          <w:szCs w:val="20"/>
        </w:rPr>
        <w:t xml:space="preserve">  </w:t>
      </w:r>
    </w:p>
    <w:p w:rsidR="00956C0E" w:rsidRPr="00E76D96" w:rsidRDefault="00956C0E">
      <w:pPr>
        <w:rPr>
          <w:rFonts w:ascii="Arial" w:hAnsi="Arial" w:cs="Arial"/>
          <w:sz w:val="20"/>
          <w:szCs w:val="20"/>
        </w:rPr>
      </w:pPr>
    </w:p>
    <w:p w:rsidR="00956C0E" w:rsidRPr="00E76D96" w:rsidRDefault="00956C0E">
      <w:pPr>
        <w:rPr>
          <w:rFonts w:ascii="Arial" w:hAnsi="Arial" w:cs="Arial"/>
          <w:sz w:val="20"/>
          <w:szCs w:val="20"/>
        </w:rPr>
      </w:pPr>
    </w:p>
    <w:p w:rsidR="00956C0E" w:rsidRPr="00E76D96" w:rsidRDefault="00956C0E">
      <w:pPr>
        <w:rPr>
          <w:rFonts w:ascii="Arial" w:hAnsi="Arial" w:cs="Arial"/>
          <w:sz w:val="20"/>
          <w:szCs w:val="20"/>
        </w:rPr>
      </w:pPr>
    </w:p>
    <w:p w:rsidR="00956C0E" w:rsidRPr="00E76D96" w:rsidRDefault="00956C0E">
      <w:pPr>
        <w:rPr>
          <w:rFonts w:ascii="Arial" w:hAnsi="Arial" w:cs="Arial"/>
          <w:sz w:val="20"/>
          <w:szCs w:val="20"/>
        </w:rPr>
      </w:pPr>
    </w:p>
    <w:p w:rsidR="00956C0E" w:rsidRPr="00E76D96" w:rsidRDefault="00956C0E">
      <w:pPr>
        <w:rPr>
          <w:rFonts w:ascii="Arial" w:hAnsi="Arial" w:cs="Arial"/>
          <w:sz w:val="20"/>
          <w:szCs w:val="20"/>
        </w:rPr>
      </w:pPr>
    </w:p>
    <w:p w:rsidR="00956C0E" w:rsidRPr="00E76D96" w:rsidRDefault="00956C0E">
      <w:pPr>
        <w:rPr>
          <w:rFonts w:ascii="Arial" w:hAnsi="Arial" w:cs="Arial"/>
          <w:sz w:val="20"/>
          <w:szCs w:val="20"/>
        </w:rPr>
      </w:pPr>
    </w:p>
    <w:p w:rsidR="00956C0E" w:rsidRPr="00E76D96" w:rsidRDefault="00956C0E">
      <w:pPr>
        <w:rPr>
          <w:rFonts w:ascii="Arial" w:hAnsi="Arial" w:cs="Arial"/>
          <w:sz w:val="20"/>
          <w:szCs w:val="20"/>
        </w:rPr>
      </w:pPr>
    </w:p>
    <w:p w:rsidR="00956C0E" w:rsidRPr="00E76D96" w:rsidRDefault="00956C0E" w:rsidP="00956C0E">
      <w:pPr>
        <w:rPr>
          <w:rFonts w:ascii="Arial" w:hAnsi="Arial" w:cs="Arial"/>
          <w:b/>
          <w:sz w:val="20"/>
          <w:szCs w:val="20"/>
          <w:u w:val="single"/>
        </w:rPr>
      </w:pPr>
    </w:p>
    <w:p w:rsidR="00956C0E" w:rsidRPr="00E76D96" w:rsidRDefault="00956C0E" w:rsidP="00956C0E">
      <w:pPr>
        <w:spacing w:after="120"/>
        <w:rPr>
          <w:rFonts w:ascii="Arial" w:hAnsi="Arial" w:cs="Arial"/>
          <w:b/>
          <w:sz w:val="20"/>
          <w:szCs w:val="20"/>
          <w:u w:val="single"/>
        </w:rPr>
      </w:pPr>
      <w:r w:rsidRPr="00E76D96">
        <w:rPr>
          <w:rFonts w:ascii="Arial" w:hAnsi="Arial" w:cs="Arial"/>
          <w:b/>
          <w:sz w:val="20"/>
          <w:szCs w:val="20"/>
          <w:u w:val="single"/>
        </w:rPr>
        <w:t>Glossar wichtiger Fachbegriffe von M_BUC_02:</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816"/>
      </w:tblGrid>
      <w:tr w:rsidR="00CE0E14" w:rsidRPr="00E76D96" w:rsidTr="00810E7E">
        <w:trPr>
          <w:trHeight w:val="250"/>
        </w:trPr>
        <w:tc>
          <w:tcPr>
            <w:tcW w:w="1540" w:type="dxa"/>
            <w:shd w:val="clear" w:color="auto" w:fill="B8CCE4"/>
          </w:tcPr>
          <w:p w:rsidR="00956C0E" w:rsidRPr="00E76D96" w:rsidRDefault="00956C0E" w:rsidP="00810E7E">
            <w:pPr>
              <w:rPr>
                <w:rFonts w:ascii="Arial" w:hAnsi="Arial" w:cs="Arial"/>
                <w:b/>
                <w:sz w:val="20"/>
                <w:szCs w:val="20"/>
              </w:rPr>
            </w:pPr>
            <w:r w:rsidRPr="00E76D96">
              <w:rPr>
                <w:rFonts w:ascii="Arial" w:hAnsi="Arial" w:cs="Arial"/>
                <w:b/>
                <w:sz w:val="20"/>
                <w:szCs w:val="20"/>
              </w:rPr>
              <w:t>Begriff</w:t>
            </w:r>
          </w:p>
        </w:tc>
        <w:tc>
          <w:tcPr>
            <w:tcW w:w="7816" w:type="dxa"/>
            <w:shd w:val="clear" w:color="auto" w:fill="B8CCE4"/>
          </w:tcPr>
          <w:p w:rsidR="00956C0E" w:rsidRPr="00E76D96" w:rsidRDefault="00956C0E" w:rsidP="00810E7E">
            <w:pPr>
              <w:rPr>
                <w:rFonts w:ascii="Arial" w:hAnsi="Arial" w:cs="Arial"/>
                <w:b/>
                <w:sz w:val="20"/>
                <w:szCs w:val="20"/>
              </w:rPr>
            </w:pPr>
            <w:r w:rsidRPr="00E76D96">
              <w:rPr>
                <w:rFonts w:ascii="Arial" w:hAnsi="Arial" w:cs="Arial"/>
                <w:b/>
                <w:sz w:val="20"/>
                <w:szCs w:val="20"/>
              </w:rPr>
              <w:t>Beschreibung</w:t>
            </w:r>
          </w:p>
        </w:tc>
      </w:tr>
      <w:tr w:rsidR="00CE0E14" w:rsidRPr="00E76D96" w:rsidTr="00810E7E">
        <w:trPr>
          <w:trHeight w:val="685"/>
        </w:trPr>
        <w:tc>
          <w:tcPr>
            <w:tcW w:w="1540" w:type="dxa"/>
            <w:shd w:val="clear" w:color="auto" w:fill="auto"/>
          </w:tcPr>
          <w:p w:rsidR="00956C0E" w:rsidRPr="00E76D96" w:rsidRDefault="00CE0E14" w:rsidP="00CE0E14">
            <w:pPr>
              <w:rPr>
                <w:rFonts w:ascii="Arial" w:hAnsi="Arial" w:cs="Arial"/>
                <w:i/>
                <w:sz w:val="20"/>
                <w:szCs w:val="20"/>
              </w:rPr>
            </w:pPr>
            <w:bookmarkStart w:id="0" w:name="Case_owner"/>
            <w:r w:rsidRPr="00E76D96">
              <w:rPr>
                <w:rFonts w:ascii="Arial" w:hAnsi="Arial" w:cs="Arial"/>
                <w:i/>
                <w:sz w:val="20"/>
                <w:szCs w:val="20"/>
              </w:rPr>
              <w:t>Fallinhaber</w:t>
            </w:r>
            <w:bookmarkEnd w:id="0"/>
          </w:p>
        </w:tc>
        <w:tc>
          <w:tcPr>
            <w:tcW w:w="7816" w:type="dxa"/>
            <w:shd w:val="clear" w:color="auto" w:fill="auto"/>
          </w:tcPr>
          <w:p w:rsidR="00956C0E" w:rsidRPr="00E76D96" w:rsidRDefault="00956C0E" w:rsidP="00CE0E14">
            <w:pPr>
              <w:jc w:val="both"/>
              <w:rPr>
                <w:rFonts w:ascii="Arial" w:hAnsi="Arial" w:cs="Arial"/>
                <w:sz w:val="20"/>
                <w:szCs w:val="20"/>
              </w:rPr>
            </w:pPr>
            <w:r w:rsidRPr="00E76D96">
              <w:rPr>
                <w:rFonts w:ascii="Arial" w:hAnsi="Arial" w:cs="Arial"/>
                <w:sz w:val="20"/>
                <w:szCs w:val="20"/>
              </w:rPr>
              <w:t>In diesem Geschäfts</w:t>
            </w:r>
            <w:r w:rsidR="00905468" w:rsidRPr="00E76D96">
              <w:rPr>
                <w:rFonts w:ascii="Arial" w:hAnsi="Arial" w:cs="Arial"/>
                <w:sz w:val="20"/>
                <w:szCs w:val="20"/>
              </w:rPr>
              <w:t>vorgang</w:t>
            </w:r>
            <w:r w:rsidRPr="00E76D96">
              <w:rPr>
                <w:rFonts w:ascii="Arial" w:hAnsi="Arial" w:cs="Arial"/>
                <w:sz w:val="20"/>
                <w:szCs w:val="20"/>
              </w:rPr>
              <w:t xml:space="preserve"> ist der </w:t>
            </w:r>
            <w:r w:rsidR="00CE0E14" w:rsidRPr="00E76D96">
              <w:rPr>
                <w:rFonts w:ascii="Arial" w:hAnsi="Arial" w:cs="Arial"/>
                <w:sz w:val="20"/>
                <w:szCs w:val="20"/>
              </w:rPr>
              <w:t>Fall</w:t>
            </w:r>
            <w:r w:rsidR="00816858" w:rsidRPr="00E76D96">
              <w:rPr>
                <w:rFonts w:ascii="Arial" w:hAnsi="Arial" w:cs="Arial"/>
                <w:sz w:val="20"/>
                <w:szCs w:val="20"/>
              </w:rPr>
              <w:t>inhaber</w:t>
            </w:r>
            <w:r w:rsidRPr="00E76D96">
              <w:rPr>
                <w:rFonts w:ascii="Arial" w:hAnsi="Arial" w:cs="Arial"/>
                <w:sz w:val="20"/>
                <w:szCs w:val="20"/>
              </w:rPr>
              <w:t xml:space="preserve"> der Träger des Wohn-/Aufenthaltsortes des Antragstellers, der einen Antrag auf Vorruhestandsleistungen </w:t>
            </w:r>
            <w:r w:rsidR="00A93776" w:rsidRPr="00E76D96">
              <w:rPr>
                <w:rFonts w:ascii="Arial" w:hAnsi="Arial" w:cs="Arial"/>
                <w:sz w:val="20"/>
                <w:szCs w:val="20"/>
              </w:rPr>
              <w:t>ver</w:t>
            </w:r>
            <w:r w:rsidRPr="00E76D96">
              <w:rPr>
                <w:rFonts w:ascii="Arial" w:hAnsi="Arial" w:cs="Arial"/>
                <w:sz w:val="20"/>
                <w:szCs w:val="20"/>
              </w:rPr>
              <w:t>sendet (</w:t>
            </w:r>
            <w:r w:rsidR="00816858" w:rsidRPr="00E76D96">
              <w:rPr>
                <w:rFonts w:ascii="Arial" w:hAnsi="Arial" w:cs="Arial"/>
                <w:sz w:val="20"/>
                <w:szCs w:val="20"/>
              </w:rPr>
              <w:t>Sendeträger</w:t>
            </w:r>
            <w:r w:rsidRPr="00E76D96">
              <w:rPr>
                <w:rFonts w:ascii="Arial" w:hAnsi="Arial" w:cs="Arial"/>
                <w:sz w:val="20"/>
                <w:szCs w:val="20"/>
              </w:rPr>
              <w:t>).</w:t>
            </w:r>
          </w:p>
        </w:tc>
      </w:tr>
      <w:tr w:rsidR="00CE0E14" w:rsidRPr="00E76D96" w:rsidTr="00810E7E">
        <w:trPr>
          <w:trHeight w:val="779"/>
        </w:trPr>
        <w:tc>
          <w:tcPr>
            <w:tcW w:w="1540" w:type="dxa"/>
            <w:shd w:val="clear" w:color="auto" w:fill="auto"/>
          </w:tcPr>
          <w:p w:rsidR="00956C0E" w:rsidRPr="00E76D96" w:rsidRDefault="00CE0E14" w:rsidP="00CE0E14">
            <w:pPr>
              <w:rPr>
                <w:rFonts w:ascii="Arial" w:hAnsi="Arial" w:cs="Arial"/>
                <w:i/>
                <w:sz w:val="20"/>
                <w:szCs w:val="20"/>
              </w:rPr>
            </w:pPr>
            <w:r w:rsidRPr="00E76D96">
              <w:rPr>
                <w:rFonts w:ascii="Arial" w:hAnsi="Arial" w:cs="Arial"/>
                <w:i/>
                <w:sz w:val="20"/>
                <w:szCs w:val="20"/>
              </w:rPr>
              <w:t>Gegenpartei</w:t>
            </w:r>
          </w:p>
        </w:tc>
        <w:tc>
          <w:tcPr>
            <w:tcW w:w="7816" w:type="dxa"/>
            <w:shd w:val="clear" w:color="auto" w:fill="auto"/>
          </w:tcPr>
          <w:p w:rsidR="00956C0E" w:rsidRPr="00E76D96" w:rsidRDefault="00956C0E" w:rsidP="004A0FEA">
            <w:pPr>
              <w:rPr>
                <w:rFonts w:ascii="Arial" w:hAnsi="Arial" w:cs="Arial"/>
                <w:sz w:val="20"/>
                <w:szCs w:val="20"/>
              </w:rPr>
            </w:pPr>
            <w:r w:rsidRPr="00E76D96">
              <w:rPr>
                <w:rFonts w:ascii="Arial" w:hAnsi="Arial" w:cs="Arial"/>
                <w:sz w:val="20"/>
                <w:szCs w:val="20"/>
              </w:rPr>
              <w:t>In diesem Geschäfts</w:t>
            </w:r>
            <w:r w:rsidR="00A93776" w:rsidRPr="00E76D96">
              <w:rPr>
                <w:rFonts w:ascii="Arial" w:hAnsi="Arial" w:cs="Arial"/>
                <w:sz w:val="20"/>
                <w:szCs w:val="20"/>
              </w:rPr>
              <w:t>vorgang</w:t>
            </w:r>
            <w:r w:rsidRPr="00E76D96">
              <w:rPr>
                <w:rFonts w:ascii="Arial" w:hAnsi="Arial" w:cs="Arial"/>
                <w:sz w:val="20"/>
                <w:szCs w:val="20"/>
              </w:rPr>
              <w:t xml:space="preserve"> ist d</w:t>
            </w:r>
            <w:r w:rsidR="00CE0E14" w:rsidRPr="00E76D96">
              <w:rPr>
                <w:rFonts w:ascii="Arial" w:hAnsi="Arial" w:cs="Arial"/>
                <w:sz w:val="20"/>
                <w:szCs w:val="20"/>
              </w:rPr>
              <w:t>ie</w:t>
            </w:r>
            <w:r w:rsidR="00816858" w:rsidRPr="00E76D96">
              <w:rPr>
                <w:rFonts w:ascii="Arial" w:hAnsi="Arial" w:cs="Arial"/>
                <w:sz w:val="20"/>
                <w:szCs w:val="20"/>
              </w:rPr>
              <w:t xml:space="preserve"> Ge</w:t>
            </w:r>
            <w:r w:rsidR="00CE0E14" w:rsidRPr="00E76D96">
              <w:rPr>
                <w:rFonts w:ascii="Arial" w:hAnsi="Arial" w:cs="Arial"/>
                <w:sz w:val="20"/>
                <w:szCs w:val="20"/>
              </w:rPr>
              <w:t>genpartei</w:t>
            </w:r>
            <w:r w:rsidRPr="00E76D96">
              <w:rPr>
                <w:rFonts w:ascii="Arial" w:hAnsi="Arial" w:cs="Arial"/>
                <w:sz w:val="20"/>
                <w:szCs w:val="20"/>
              </w:rPr>
              <w:t xml:space="preserve"> der zuständige Träger, der den Anspruch auf Zahlung einer Vorruhestandsleistung </w:t>
            </w:r>
            <w:r w:rsidR="005B5FB8" w:rsidRPr="00E76D96">
              <w:rPr>
                <w:rFonts w:ascii="Arial" w:hAnsi="Arial" w:cs="Arial"/>
                <w:color w:val="1D1B11" w:themeColor="background2" w:themeShade="1A"/>
                <w:sz w:val="20"/>
                <w:szCs w:val="20"/>
              </w:rPr>
              <w:t>prüft</w:t>
            </w:r>
            <w:r w:rsidR="004A0FEA" w:rsidRPr="00E76D96">
              <w:rPr>
                <w:rFonts w:ascii="Arial" w:hAnsi="Arial" w:cs="Arial"/>
                <w:color w:val="1D1B11" w:themeColor="background2" w:themeShade="1A"/>
                <w:sz w:val="20"/>
                <w:szCs w:val="20"/>
              </w:rPr>
              <w:t xml:space="preserve"> (Empfängerträger).</w:t>
            </w:r>
          </w:p>
        </w:tc>
      </w:tr>
    </w:tbl>
    <w:p w:rsidR="00956C0E" w:rsidRPr="00E76D96" w:rsidRDefault="00956C0E">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445B88" w:rsidRPr="00E76D96" w:rsidRDefault="00445B88">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2F7B29" w:rsidRPr="00E76D96" w:rsidRDefault="002F7B29">
      <w:pPr>
        <w:rPr>
          <w:rFonts w:ascii="Arial" w:hAnsi="Arial" w:cs="Arial"/>
          <w:sz w:val="20"/>
          <w:szCs w:val="20"/>
        </w:rPr>
      </w:pPr>
    </w:p>
    <w:p w:rsidR="00F521A6" w:rsidRPr="00E76D96" w:rsidRDefault="002F7B29">
      <w:pPr>
        <w:jc w:val="center"/>
        <w:rPr>
          <w:rFonts w:ascii="Arial" w:hAnsi="Arial" w:cs="Arial"/>
          <w:b/>
          <w:sz w:val="20"/>
          <w:szCs w:val="20"/>
        </w:rPr>
      </w:pPr>
      <w:r w:rsidRPr="00E76D96">
        <w:rPr>
          <w:rFonts w:ascii="Arial" w:hAnsi="Arial" w:cs="Arial"/>
          <w:b/>
          <w:sz w:val="20"/>
          <w:szCs w:val="20"/>
        </w:rPr>
        <w:lastRenderedPageBreak/>
        <w:t>Wie starte ich diesen BUC?</w:t>
      </w:r>
    </w:p>
    <w:p w:rsidR="002F7B29" w:rsidRPr="00E76D96" w:rsidRDefault="002F7B29" w:rsidP="002F7B29">
      <w:pPr>
        <w:tabs>
          <w:tab w:val="left" w:pos="1638"/>
        </w:tabs>
        <w:rPr>
          <w:rFonts w:ascii="Arial" w:hAnsi="Arial" w:cs="Arial"/>
          <w:b/>
          <w:sz w:val="20"/>
          <w:szCs w:val="20"/>
        </w:rPr>
      </w:pPr>
    </w:p>
    <w:p w:rsidR="00531B2E" w:rsidRPr="00E76D96" w:rsidRDefault="00531B2E" w:rsidP="00531B2E">
      <w:pPr>
        <w:rPr>
          <w:rFonts w:ascii="Arial" w:hAnsi="Arial" w:cs="Arial"/>
          <w:sz w:val="20"/>
          <w:szCs w:val="20"/>
        </w:rPr>
      </w:pPr>
      <w:r w:rsidRPr="00E76D96">
        <w:rPr>
          <w:rFonts w:ascii="Arial" w:hAnsi="Arial" w:cs="Arial"/>
          <w:sz w:val="20"/>
          <w:szCs w:val="20"/>
        </w:rPr>
        <w:t>Um den M BUC 0</w:t>
      </w:r>
      <w:r w:rsidR="0047175C">
        <w:rPr>
          <w:rFonts w:ascii="Arial" w:hAnsi="Arial" w:cs="Arial"/>
          <w:sz w:val="20"/>
          <w:szCs w:val="20"/>
        </w:rPr>
        <w:t>2</w:t>
      </w:r>
      <w:r w:rsidRPr="00E76D96">
        <w:rPr>
          <w:rFonts w:ascii="Arial" w:hAnsi="Arial" w:cs="Arial"/>
          <w:sz w:val="20"/>
          <w:szCs w:val="20"/>
        </w:rPr>
        <w:t xml:space="preserve"> verstehen zu können, haben wir eine Reihe von Fragen entworfen, die Sie </w:t>
      </w:r>
      <w:r w:rsidR="0023437A" w:rsidRPr="00E76D96">
        <w:rPr>
          <w:rFonts w:ascii="Arial" w:hAnsi="Arial" w:cs="Arial"/>
          <w:sz w:val="20"/>
          <w:szCs w:val="20"/>
        </w:rPr>
        <w:t xml:space="preserve">bei jedem Schritt </w:t>
      </w:r>
      <w:r w:rsidRPr="00E76D96">
        <w:rPr>
          <w:rFonts w:ascii="Arial" w:hAnsi="Arial" w:cs="Arial"/>
          <w:sz w:val="20"/>
          <w:szCs w:val="20"/>
        </w:rPr>
        <w:t xml:space="preserve">durch das Hauptszenario des Geschäftsprozesses wie auch durch mögliche Subszenarien oder zur Verfügung stehende Möglichkeiten führen werden. Stellen Sie sich jede Frage und klicken Sie auf einen der Hyperlinks, die Sie zur Antwort führen. Sie werden bemerken, dass bei einigen Schritten, </w:t>
      </w:r>
      <w:r w:rsidR="00253750" w:rsidRPr="00E76D96">
        <w:rPr>
          <w:rFonts w:ascii="Arial" w:hAnsi="Arial" w:cs="Arial"/>
          <w:sz w:val="20"/>
          <w:szCs w:val="20"/>
        </w:rPr>
        <w:t xml:space="preserve">in denen </w:t>
      </w:r>
      <w:r w:rsidRPr="00E76D96">
        <w:rPr>
          <w:rFonts w:ascii="Arial" w:hAnsi="Arial" w:cs="Arial"/>
          <w:sz w:val="20"/>
          <w:szCs w:val="20"/>
        </w:rPr>
        <w:t xml:space="preserve">es erlaubt ist, die zusätzlichen horizontalen und administrativen </w:t>
      </w:r>
      <w:r w:rsidR="00A3385B" w:rsidRPr="00E76D96">
        <w:rPr>
          <w:rFonts w:ascii="Arial" w:hAnsi="Arial" w:cs="Arial"/>
          <w:sz w:val="20"/>
          <w:szCs w:val="20"/>
        </w:rPr>
        <w:t>Subp</w:t>
      </w:r>
      <w:r w:rsidRPr="00E76D96">
        <w:rPr>
          <w:rFonts w:ascii="Arial" w:hAnsi="Arial" w:cs="Arial"/>
          <w:sz w:val="20"/>
          <w:szCs w:val="20"/>
        </w:rPr>
        <w:t>rozesse zu benutzen, diese unter der jeweiligen Beschreibung eines Schrittes aufgelistet sind.</w:t>
      </w:r>
    </w:p>
    <w:p w:rsidR="00531B2E" w:rsidRPr="00E76D96" w:rsidRDefault="00531B2E" w:rsidP="00531B2E">
      <w:pPr>
        <w:rPr>
          <w:rFonts w:ascii="Arial" w:hAnsi="Arial" w:cs="Arial"/>
          <w:sz w:val="20"/>
          <w:szCs w:val="20"/>
        </w:rPr>
      </w:pPr>
    </w:p>
    <w:p w:rsidR="00531B2E" w:rsidRPr="00E76D96" w:rsidRDefault="00DF63F1" w:rsidP="00531B2E">
      <w:pPr>
        <w:rPr>
          <w:rFonts w:ascii="Arial" w:hAnsi="Arial" w:cs="Arial"/>
          <w:b/>
          <w:sz w:val="20"/>
          <w:szCs w:val="20"/>
        </w:rPr>
      </w:pPr>
      <w:r w:rsidRPr="00E76D96">
        <w:rPr>
          <w:rFonts w:ascii="Arial" w:hAnsi="Arial" w:cs="Arial"/>
          <w:b/>
          <w:sz w:val="20"/>
          <w:szCs w:val="20"/>
        </w:rPr>
        <w:t>Welche Rolle übe ich beim Austausch von Sozialversicherungs</w:t>
      </w:r>
      <w:r w:rsidR="0047175C">
        <w:rPr>
          <w:rFonts w:ascii="Arial" w:hAnsi="Arial" w:cs="Arial"/>
          <w:b/>
          <w:sz w:val="20"/>
          <w:szCs w:val="20"/>
        </w:rPr>
        <w:t>informationen</w:t>
      </w:r>
      <w:r w:rsidRPr="00E76D96">
        <w:rPr>
          <w:rFonts w:ascii="Arial" w:hAnsi="Arial" w:cs="Arial"/>
          <w:b/>
          <w:sz w:val="20"/>
          <w:szCs w:val="20"/>
        </w:rPr>
        <w:t xml:space="preserve"> aus?</w:t>
      </w:r>
    </w:p>
    <w:p w:rsidR="00531B2E" w:rsidRPr="00E76D96" w:rsidRDefault="00531B2E" w:rsidP="00531B2E">
      <w:pPr>
        <w:rPr>
          <w:rFonts w:ascii="Arial" w:hAnsi="Arial" w:cs="Arial"/>
          <w:sz w:val="20"/>
          <w:szCs w:val="20"/>
        </w:rPr>
      </w:pPr>
    </w:p>
    <w:p w:rsidR="00531B2E" w:rsidRPr="00106CF8" w:rsidRDefault="00531B2E" w:rsidP="00531B2E">
      <w:pPr>
        <w:rPr>
          <w:rFonts w:ascii="Arial" w:hAnsi="Arial" w:cs="Arial"/>
          <w:b/>
          <w:sz w:val="20"/>
          <w:szCs w:val="20"/>
        </w:rPr>
      </w:pPr>
      <w:r w:rsidRPr="00E76D96">
        <w:rPr>
          <w:rFonts w:ascii="Arial" w:hAnsi="Arial" w:cs="Arial"/>
          <w:sz w:val="20"/>
          <w:szCs w:val="20"/>
        </w:rPr>
        <w:t>Wenn Sie der Träger des Wohn</w:t>
      </w:r>
      <w:r w:rsidR="003E7056">
        <w:rPr>
          <w:rFonts w:ascii="Arial" w:hAnsi="Arial" w:cs="Arial"/>
          <w:sz w:val="20"/>
          <w:szCs w:val="20"/>
        </w:rPr>
        <w:t>-/Aufenthaltsortes</w:t>
      </w:r>
      <w:r w:rsidRPr="00E76D96">
        <w:rPr>
          <w:rFonts w:ascii="Arial" w:hAnsi="Arial" w:cs="Arial"/>
          <w:sz w:val="20"/>
          <w:szCs w:val="20"/>
        </w:rPr>
        <w:t xml:space="preserve"> des Antragstellers sind, der den Antrag auf</w:t>
      </w:r>
      <w:r w:rsidR="004A0FEA" w:rsidRPr="00E76D96">
        <w:rPr>
          <w:rFonts w:ascii="Arial" w:hAnsi="Arial" w:cs="Arial"/>
          <w:sz w:val="20"/>
          <w:szCs w:val="20"/>
        </w:rPr>
        <w:t xml:space="preserve"> Vorruhestandsleistungen</w:t>
      </w:r>
      <w:r w:rsidRPr="00E76D96">
        <w:rPr>
          <w:rFonts w:ascii="Arial" w:hAnsi="Arial" w:cs="Arial"/>
          <w:sz w:val="20"/>
          <w:szCs w:val="20"/>
        </w:rPr>
        <w:t xml:space="preserve"> erhalten hat</w:t>
      </w:r>
      <w:r w:rsidR="003E7056">
        <w:rPr>
          <w:rFonts w:ascii="Arial" w:hAnsi="Arial" w:cs="Arial"/>
          <w:sz w:val="20"/>
          <w:szCs w:val="20"/>
        </w:rPr>
        <w:t xml:space="preserve"> und Sie nicht zuständig sind für die Prüfung des Anspruches/</w:t>
      </w:r>
      <w:r w:rsidR="003B4CAE">
        <w:rPr>
          <w:rFonts w:ascii="Arial" w:hAnsi="Arial" w:cs="Arial"/>
          <w:sz w:val="20"/>
          <w:szCs w:val="20"/>
        </w:rPr>
        <w:t xml:space="preserve">für </w:t>
      </w:r>
      <w:bookmarkStart w:id="1" w:name="_GoBack"/>
      <w:bookmarkEnd w:id="1"/>
      <w:r w:rsidR="003E7056">
        <w:rPr>
          <w:rFonts w:ascii="Arial" w:hAnsi="Arial" w:cs="Arial"/>
          <w:sz w:val="20"/>
          <w:szCs w:val="20"/>
        </w:rPr>
        <w:t>die Zahlung einer Vorruhestandsleistung</w:t>
      </w:r>
      <w:r w:rsidRPr="00E76D96">
        <w:rPr>
          <w:rFonts w:ascii="Arial" w:hAnsi="Arial" w:cs="Arial"/>
          <w:sz w:val="20"/>
          <w:szCs w:val="20"/>
        </w:rPr>
        <w:t xml:space="preserve">, dann ist Ihre Rolle die des </w:t>
      </w:r>
      <w:r w:rsidR="00A3385B" w:rsidRPr="00106CF8">
        <w:rPr>
          <w:rFonts w:ascii="Arial" w:hAnsi="Arial" w:cs="Arial"/>
          <w:b/>
          <w:sz w:val="20"/>
          <w:szCs w:val="20"/>
        </w:rPr>
        <w:t>Fall</w:t>
      </w:r>
      <w:r w:rsidR="00A93776" w:rsidRPr="00106CF8">
        <w:rPr>
          <w:rFonts w:ascii="Arial" w:hAnsi="Arial" w:cs="Arial"/>
          <w:b/>
          <w:sz w:val="20"/>
          <w:szCs w:val="20"/>
        </w:rPr>
        <w:t>i</w:t>
      </w:r>
      <w:r w:rsidRPr="00106CF8">
        <w:rPr>
          <w:rFonts w:ascii="Arial" w:hAnsi="Arial" w:cs="Arial"/>
          <w:b/>
          <w:sz w:val="20"/>
          <w:szCs w:val="20"/>
        </w:rPr>
        <w:t>nhabers.</w:t>
      </w:r>
    </w:p>
    <w:p w:rsidR="00531B2E" w:rsidRPr="00E76D96" w:rsidRDefault="00531B2E" w:rsidP="00531B2E">
      <w:pPr>
        <w:rPr>
          <w:rFonts w:ascii="Arial" w:hAnsi="Arial" w:cs="Arial"/>
          <w:sz w:val="20"/>
          <w:szCs w:val="20"/>
        </w:rPr>
      </w:pPr>
    </w:p>
    <w:p w:rsidR="00531B2E" w:rsidRPr="00E76D96" w:rsidRDefault="00531B2E" w:rsidP="00531B2E">
      <w:pPr>
        <w:rPr>
          <w:rFonts w:ascii="Arial" w:hAnsi="Arial" w:cs="Arial"/>
          <w:sz w:val="20"/>
          <w:szCs w:val="20"/>
        </w:rPr>
      </w:pPr>
      <w:r w:rsidRPr="00E76D96">
        <w:rPr>
          <w:rFonts w:ascii="Arial" w:hAnsi="Arial" w:cs="Arial"/>
          <w:sz w:val="20"/>
          <w:szCs w:val="20"/>
        </w:rPr>
        <w:t xml:space="preserve">Ich bin der </w:t>
      </w:r>
      <w:r w:rsidR="00A3385B" w:rsidRPr="00E76D96">
        <w:rPr>
          <w:rFonts w:ascii="Arial" w:hAnsi="Arial" w:cs="Arial"/>
          <w:sz w:val="20"/>
          <w:szCs w:val="20"/>
        </w:rPr>
        <w:t>Fall</w:t>
      </w:r>
      <w:r w:rsidRPr="00E76D96">
        <w:rPr>
          <w:rFonts w:ascii="Arial" w:hAnsi="Arial" w:cs="Arial"/>
          <w:sz w:val="20"/>
          <w:szCs w:val="20"/>
        </w:rPr>
        <w:t xml:space="preserve">inhaber (Schritt </w:t>
      </w:r>
      <w:r w:rsidR="00A3385B" w:rsidRPr="00E76D96">
        <w:rPr>
          <w:rFonts w:ascii="Arial" w:hAnsi="Arial" w:cs="Arial"/>
          <w:sz w:val="20"/>
          <w:szCs w:val="20"/>
        </w:rPr>
        <w:t>Fall</w:t>
      </w:r>
      <w:r w:rsidRPr="00E76D96">
        <w:rPr>
          <w:rFonts w:ascii="Arial" w:hAnsi="Arial" w:cs="Arial"/>
          <w:sz w:val="20"/>
          <w:szCs w:val="20"/>
        </w:rPr>
        <w:t>inhaber 1)</w:t>
      </w:r>
    </w:p>
    <w:p w:rsidR="00531B2E" w:rsidRPr="00E76D96" w:rsidRDefault="00531B2E" w:rsidP="00531B2E">
      <w:pPr>
        <w:rPr>
          <w:rFonts w:ascii="Arial" w:hAnsi="Arial" w:cs="Arial"/>
          <w:sz w:val="20"/>
          <w:szCs w:val="20"/>
        </w:rPr>
      </w:pPr>
    </w:p>
    <w:p w:rsidR="00531B2E" w:rsidRPr="00E76D96" w:rsidRDefault="00531B2E" w:rsidP="00531B2E">
      <w:pPr>
        <w:rPr>
          <w:rFonts w:ascii="Arial" w:hAnsi="Arial" w:cs="Arial"/>
          <w:sz w:val="20"/>
          <w:szCs w:val="20"/>
        </w:rPr>
      </w:pPr>
      <w:r w:rsidRPr="00E76D96">
        <w:rPr>
          <w:rFonts w:ascii="Arial" w:hAnsi="Arial" w:cs="Arial"/>
          <w:sz w:val="20"/>
          <w:szCs w:val="20"/>
        </w:rPr>
        <w:t xml:space="preserve">Wenn Sie der zuständige Träger sind, der den Antrag auf </w:t>
      </w:r>
      <w:r w:rsidR="004A0FEA" w:rsidRPr="00E76D96">
        <w:rPr>
          <w:rFonts w:ascii="Arial" w:hAnsi="Arial" w:cs="Arial"/>
          <w:sz w:val="20"/>
          <w:szCs w:val="20"/>
        </w:rPr>
        <w:t xml:space="preserve">Vorruhestandsleistungen </w:t>
      </w:r>
      <w:r w:rsidRPr="00E76D96">
        <w:rPr>
          <w:rFonts w:ascii="Arial" w:hAnsi="Arial" w:cs="Arial"/>
          <w:sz w:val="20"/>
          <w:szCs w:val="20"/>
        </w:rPr>
        <w:t>vo</w:t>
      </w:r>
      <w:r w:rsidR="00106CF8">
        <w:rPr>
          <w:rFonts w:ascii="Arial" w:hAnsi="Arial" w:cs="Arial"/>
          <w:sz w:val="20"/>
          <w:szCs w:val="20"/>
        </w:rPr>
        <w:t>n</w:t>
      </w:r>
      <w:r w:rsidRPr="00E76D96">
        <w:rPr>
          <w:rFonts w:ascii="Arial" w:hAnsi="Arial" w:cs="Arial"/>
          <w:sz w:val="20"/>
          <w:szCs w:val="20"/>
        </w:rPr>
        <w:t xml:space="preserve"> </w:t>
      </w:r>
      <w:r w:rsidR="00DA0C4D">
        <w:rPr>
          <w:rFonts w:ascii="Arial" w:hAnsi="Arial" w:cs="Arial"/>
          <w:sz w:val="20"/>
          <w:szCs w:val="20"/>
        </w:rPr>
        <w:t>einem anderen Land</w:t>
      </w:r>
      <w:r w:rsidRPr="00E76D96">
        <w:rPr>
          <w:rFonts w:ascii="Arial" w:hAnsi="Arial" w:cs="Arial"/>
          <w:sz w:val="20"/>
          <w:szCs w:val="20"/>
        </w:rPr>
        <w:t xml:space="preserve"> </w:t>
      </w:r>
      <w:r w:rsidR="00DA0C4D">
        <w:rPr>
          <w:rFonts w:ascii="Arial" w:hAnsi="Arial" w:cs="Arial"/>
          <w:sz w:val="20"/>
          <w:szCs w:val="20"/>
        </w:rPr>
        <w:t>zur Unt</w:t>
      </w:r>
      <w:r w:rsidRPr="00E76D96">
        <w:rPr>
          <w:rFonts w:ascii="Arial" w:hAnsi="Arial" w:cs="Arial"/>
          <w:sz w:val="20"/>
          <w:szCs w:val="20"/>
        </w:rPr>
        <w:t>er</w:t>
      </w:r>
      <w:r w:rsidR="00DA0C4D">
        <w:rPr>
          <w:rFonts w:ascii="Arial" w:hAnsi="Arial" w:cs="Arial"/>
          <w:sz w:val="20"/>
          <w:szCs w:val="20"/>
        </w:rPr>
        <w:t xml:space="preserve">stützung in der Fallverarbeitung erhält, </w:t>
      </w:r>
      <w:r w:rsidRPr="00E76D96">
        <w:rPr>
          <w:rFonts w:ascii="Arial" w:hAnsi="Arial" w:cs="Arial"/>
          <w:sz w:val="20"/>
          <w:szCs w:val="20"/>
        </w:rPr>
        <w:t>dann ist Ihre Rolle die de</w:t>
      </w:r>
      <w:r w:rsidR="00A3385B" w:rsidRPr="00E76D96">
        <w:rPr>
          <w:rFonts w:ascii="Arial" w:hAnsi="Arial" w:cs="Arial"/>
          <w:sz w:val="20"/>
          <w:szCs w:val="20"/>
        </w:rPr>
        <w:t>r</w:t>
      </w:r>
      <w:r w:rsidRPr="00E76D96">
        <w:rPr>
          <w:rFonts w:ascii="Arial" w:hAnsi="Arial" w:cs="Arial"/>
          <w:sz w:val="20"/>
          <w:szCs w:val="20"/>
        </w:rPr>
        <w:t xml:space="preserve"> </w:t>
      </w:r>
      <w:r w:rsidRPr="00106CF8">
        <w:rPr>
          <w:rFonts w:ascii="Arial" w:hAnsi="Arial" w:cs="Arial"/>
          <w:b/>
          <w:sz w:val="20"/>
          <w:szCs w:val="20"/>
        </w:rPr>
        <w:t>Ge</w:t>
      </w:r>
      <w:r w:rsidR="00A3385B" w:rsidRPr="00106CF8">
        <w:rPr>
          <w:rFonts w:ascii="Arial" w:hAnsi="Arial" w:cs="Arial"/>
          <w:b/>
          <w:sz w:val="20"/>
          <w:szCs w:val="20"/>
        </w:rPr>
        <w:t>genpartei</w:t>
      </w:r>
      <w:r w:rsidRPr="00106CF8">
        <w:rPr>
          <w:rFonts w:ascii="Arial" w:hAnsi="Arial" w:cs="Arial"/>
          <w:b/>
          <w:sz w:val="20"/>
          <w:szCs w:val="20"/>
        </w:rPr>
        <w:t xml:space="preserve">. </w:t>
      </w:r>
      <w:r w:rsidRPr="00E76D96">
        <w:rPr>
          <w:rFonts w:ascii="Arial" w:hAnsi="Arial" w:cs="Arial"/>
          <w:sz w:val="20"/>
          <w:szCs w:val="20"/>
        </w:rPr>
        <w:t xml:space="preserve"> </w:t>
      </w:r>
    </w:p>
    <w:p w:rsidR="00531B2E" w:rsidRPr="00E76D96" w:rsidRDefault="00531B2E" w:rsidP="00531B2E">
      <w:pPr>
        <w:rPr>
          <w:rFonts w:ascii="Arial" w:hAnsi="Arial" w:cs="Arial"/>
          <w:sz w:val="20"/>
          <w:szCs w:val="20"/>
        </w:rPr>
      </w:pPr>
    </w:p>
    <w:p w:rsidR="00531B2E" w:rsidRPr="00E76D96" w:rsidRDefault="00531B2E" w:rsidP="00531B2E">
      <w:pPr>
        <w:rPr>
          <w:rFonts w:ascii="Arial" w:hAnsi="Arial" w:cs="Arial"/>
          <w:sz w:val="20"/>
          <w:szCs w:val="20"/>
        </w:rPr>
      </w:pPr>
      <w:r w:rsidRPr="00E76D96">
        <w:rPr>
          <w:rFonts w:ascii="Arial" w:hAnsi="Arial" w:cs="Arial"/>
          <w:sz w:val="20"/>
          <w:szCs w:val="20"/>
        </w:rPr>
        <w:t>Ich bin d</w:t>
      </w:r>
      <w:r w:rsidR="00A3385B" w:rsidRPr="00E76D96">
        <w:rPr>
          <w:rFonts w:ascii="Arial" w:hAnsi="Arial" w:cs="Arial"/>
          <w:sz w:val="20"/>
          <w:szCs w:val="20"/>
        </w:rPr>
        <w:t xml:space="preserve">ie </w:t>
      </w:r>
      <w:r w:rsidRPr="00E76D96">
        <w:rPr>
          <w:rFonts w:ascii="Arial" w:hAnsi="Arial" w:cs="Arial"/>
          <w:sz w:val="20"/>
          <w:szCs w:val="20"/>
        </w:rPr>
        <w:t>Ge</w:t>
      </w:r>
      <w:r w:rsidR="00A3385B" w:rsidRPr="00E76D96">
        <w:rPr>
          <w:rFonts w:ascii="Arial" w:hAnsi="Arial" w:cs="Arial"/>
          <w:sz w:val="20"/>
          <w:szCs w:val="20"/>
        </w:rPr>
        <w:t>genpartei</w:t>
      </w:r>
      <w:r w:rsidRPr="00E76D96">
        <w:rPr>
          <w:rFonts w:ascii="Arial" w:hAnsi="Arial" w:cs="Arial"/>
          <w:sz w:val="20"/>
          <w:szCs w:val="20"/>
        </w:rPr>
        <w:t xml:space="preserve"> (Schritt Ge</w:t>
      </w:r>
      <w:r w:rsidR="00A3385B" w:rsidRPr="00E76D96">
        <w:rPr>
          <w:rFonts w:ascii="Arial" w:hAnsi="Arial" w:cs="Arial"/>
          <w:sz w:val="20"/>
          <w:szCs w:val="20"/>
        </w:rPr>
        <w:t>genpartei</w:t>
      </w:r>
      <w:r w:rsidRPr="00E76D96">
        <w:rPr>
          <w:rFonts w:ascii="Arial" w:hAnsi="Arial" w:cs="Arial"/>
          <w:sz w:val="20"/>
          <w:szCs w:val="20"/>
        </w:rPr>
        <w:t xml:space="preserve"> 1)</w:t>
      </w:r>
      <w:r w:rsidR="00DA0C4D">
        <w:rPr>
          <w:rFonts w:ascii="Arial" w:hAnsi="Arial" w:cs="Arial"/>
          <w:sz w:val="20"/>
          <w:szCs w:val="20"/>
        </w:rPr>
        <w:t>.</w:t>
      </w:r>
    </w:p>
    <w:p w:rsidR="00531B2E" w:rsidRPr="00E76D96" w:rsidRDefault="00531B2E" w:rsidP="002F7B29">
      <w:pPr>
        <w:tabs>
          <w:tab w:val="left" w:pos="1638"/>
        </w:tabs>
        <w:rPr>
          <w:rFonts w:ascii="Arial" w:hAnsi="Arial" w:cs="Arial"/>
          <w:b/>
          <w:sz w:val="20"/>
          <w:szCs w:val="20"/>
        </w:rPr>
      </w:pPr>
    </w:p>
    <w:p w:rsidR="002F7B29" w:rsidRPr="00E76D96" w:rsidRDefault="002F7B29" w:rsidP="002F7B29">
      <w:pPr>
        <w:tabs>
          <w:tab w:val="left" w:pos="1638"/>
        </w:tabs>
        <w:rPr>
          <w:rFonts w:ascii="Arial" w:hAnsi="Arial" w:cs="Arial"/>
          <w:b/>
          <w:sz w:val="20"/>
          <w:szCs w:val="20"/>
        </w:rPr>
      </w:pPr>
    </w:p>
    <w:p w:rsidR="002F7B29" w:rsidRPr="00E76D96" w:rsidRDefault="00A3385B" w:rsidP="002F7B29">
      <w:pPr>
        <w:rPr>
          <w:rFonts w:ascii="Arial" w:hAnsi="Arial" w:cs="Arial"/>
          <w:b/>
          <w:sz w:val="20"/>
          <w:szCs w:val="20"/>
        </w:rPr>
      </w:pPr>
      <w:r w:rsidRPr="00E76D96">
        <w:rPr>
          <w:rFonts w:ascii="Arial" w:hAnsi="Arial" w:cs="Arial"/>
          <w:b/>
          <w:sz w:val="20"/>
          <w:szCs w:val="20"/>
        </w:rPr>
        <w:t>Fallin</w:t>
      </w:r>
      <w:r w:rsidR="005178BE" w:rsidRPr="00E76D96">
        <w:rPr>
          <w:rFonts w:ascii="Arial" w:hAnsi="Arial" w:cs="Arial"/>
          <w:b/>
          <w:sz w:val="20"/>
          <w:szCs w:val="20"/>
        </w:rPr>
        <w:t>haber</w:t>
      </w:r>
      <w:r w:rsidR="002F7B29" w:rsidRPr="00E76D96">
        <w:rPr>
          <w:rFonts w:ascii="Arial" w:hAnsi="Arial" w:cs="Arial"/>
          <w:b/>
          <w:sz w:val="20"/>
          <w:szCs w:val="20"/>
        </w:rPr>
        <w:t xml:space="preserve"> 1: </w:t>
      </w:r>
      <w:r w:rsidR="006569EC">
        <w:rPr>
          <w:rFonts w:ascii="Arial" w:hAnsi="Arial" w:cs="Arial"/>
          <w:b/>
          <w:sz w:val="20"/>
          <w:szCs w:val="20"/>
        </w:rPr>
        <w:t>Mit wem muss ich Informationen austauschen</w:t>
      </w:r>
      <w:r w:rsidR="002F7B29" w:rsidRPr="00E76D96">
        <w:rPr>
          <w:rFonts w:ascii="Arial" w:hAnsi="Arial" w:cs="Arial"/>
          <w:b/>
          <w:sz w:val="20"/>
          <w:szCs w:val="20"/>
        </w:rPr>
        <w:t>?</w:t>
      </w:r>
    </w:p>
    <w:p w:rsidR="002F7B29" w:rsidRPr="00E76D96" w:rsidRDefault="002F7B29" w:rsidP="002F7B29">
      <w:pPr>
        <w:rPr>
          <w:rFonts w:ascii="Arial" w:hAnsi="Arial" w:cs="Arial"/>
          <w:sz w:val="20"/>
          <w:szCs w:val="20"/>
        </w:rPr>
      </w:pPr>
    </w:p>
    <w:p w:rsidR="002F7B29" w:rsidRPr="00E76D96" w:rsidRDefault="002F7B29" w:rsidP="002F7B29">
      <w:pPr>
        <w:rPr>
          <w:rFonts w:ascii="Arial" w:hAnsi="Arial" w:cs="Arial"/>
          <w:sz w:val="20"/>
          <w:szCs w:val="20"/>
        </w:rPr>
      </w:pPr>
      <w:r w:rsidRPr="00E76D96">
        <w:rPr>
          <w:rFonts w:ascii="Arial" w:hAnsi="Arial" w:cs="Arial"/>
          <w:sz w:val="20"/>
          <w:szCs w:val="20"/>
        </w:rPr>
        <w:t xml:space="preserve">Als </w:t>
      </w:r>
      <w:r w:rsidR="00A3385B" w:rsidRPr="00E76D96">
        <w:rPr>
          <w:rFonts w:ascii="Arial" w:hAnsi="Arial" w:cs="Arial"/>
          <w:sz w:val="20"/>
          <w:szCs w:val="20"/>
        </w:rPr>
        <w:t>Fall</w:t>
      </w:r>
      <w:r w:rsidR="00A93776" w:rsidRPr="00E76D96">
        <w:rPr>
          <w:rFonts w:ascii="Arial" w:hAnsi="Arial" w:cs="Arial"/>
          <w:sz w:val="20"/>
          <w:szCs w:val="20"/>
        </w:rPr>
        <w:t>i</w:t>
      </w:r>
      <w:r w:rsidRPr="00E76D96">
        <w:rPr>
          <w:rFonts w:ascii="Arial" w:hAnsi="Arial" w:cs="Arial"/>
          <w:sz w:val="20"/>
          <w:szCs w:val="20"/>
        </w:rPr>
        <w:t>nhaber ist der nächste Schritt bei jedem Antrag auf Vorruhestandsleistungen, den Sie erhalten haben, den/die zuständigen Mitgliedstaat(en) festzustellen, an welche</w:t>
      </w:r>
      <w:r w:rsidR="006569EC">
        <w:rPr>
          <w:rFonts w:ascii="Arial" w:hAnsi="Arial" w:cs="Arial"/>
          <w:sz w:val="20"/>
          <w:szCs w:val="20"/>
        </w:rPr>
        <w:t>(</w:t>
      </w:r>
      <w:r w:rsidRPr="00E76D96">
        <w:rPr>
          <w:rFonts w:ascii="Arial" w:hAnsi="Arial" w:cs="Arial"/>
          <w:sz w:val="20"/>
          <w:szCs w:val="20"/>
        </w:rPr>
        <w:t>n</w:t>
      </w:r>
      <w:r w:rsidR="006569EC">
        <w:rPr>
          <w:rFonts w:ascii="Arial" w:hAnsi="Arial" w:cs="Arial"/>
          <w:sz w:val="20"/>
          <w:szCs w:val="20"/>
        </w:rPr>
        <w:t>)</w:t>
      </w:r>
      <w:r w:rsidRPr="00E76D96">
        <w:rPr>
          <w:rFonts w:ascii="Arial" w:hAnsi="Arial" w:cs="Arial"/>
          <w:sz w:val="20"/>
          <w:szCs w:val="20"/>
        </w:rPr>
        <w:t xml:space="preserve"> der Antrag zu senden ist. Der zweite Schritt ist, den entsprechenden Träger im/in den betreffenden Mitgliedstaat(en) festzustellen, der</w:t>
      </w:r>
      <w:r w:rsidR="00A3385B" w:rsidRPr="00E76D96">
        <w:rPr>
          <w:rFonts w:ascii="Arial" w:hAnsi="Arial" w:cs="Arial"/>
          <w:sz w:val="20"/>
          <w:szCs w:val="20"/>
        </w:rPr>
        <w:t xml:space="preserve">/die </w:t>
      </w:r>
      <w:r w:rsidRPr="00E76D96">
        <w:rPr>
          <w:rFonts w:ascii="Arial" w:hAnsi="Arial" w:cs="Arial"/>
          <w:sz w:val="20"/>
          <w:szCs w:val="20"/>
        </w:rPr>
        <w:t>die nötigen Informationen liefern kann</w:t>
      </w:r>
      <w:r w:rsidR="00A3385B" w:rsidRPr="00E76D96">
        <w:rPr>
          <w:rFonts w:ascii="Arial" w:hAnsi="Arial" w:cs="Arial"/>
          <w:sz w:val="20"/>
          <w:szCs w:val="20"/>
        </w:rPr>
        <w:t>/können</w:t>
      </w:r>
      <w:r w:rsidRPr="00E76D96">
        <w:rPr>
          <w:rFonts w:ascii="Arial" w:hAnsi="Arial" w:cs="Arial"/>
          <w:sz w:val="20"/>
          <w:szCs w:val="20"/>
        </w:rPr>
        <w:t>. In diesem Geschäfts</w:t>
      </w:r>
      <w:r w:rsidR="00A93776" w:rsidRPr="00E76D96">
        <w:rPr>
          <w:rFonts w:ascii="Arial" w:hAnsi="Arial" w:cs="Arial"/>
          <w:sz w:val="20"/>
          <w:szCs w:val="20"/>
        </w:rPr>
        <w:t>vorgang</w:t>
      </w:r>
      <w:r w:rsidRPr="00E76D96">
        <w:rPr>
          <w:rFonts w:ascii="Arial" w:hAnsi="Arial" w:cs="Arial"/>
          <w:sz w:val="20"/>
          <w:szCs w:val="20"/>
        </w:rPr>
        <w:t xml:space="preserve"> kann der Träger aus allen möglichen Trägern aus jedem Sektor gewählt werden. Diese Aktivität wird d</w:t>
      </w:r>
      <w:r w:rsidR="00FE799A" w:rsidRPr="00E76D96">
        <w:rPr>
          <w:rFonts w:ascii="Arial" w:hAnsi="Arial" w:cs="Arial"/>
          <w:sz w:val="20"/>
          <w:szCs w:val="20"/>
        </w:rPr>
        <w:t>ie</w:t>
      </w:r>
      <w:r w:rsidR="00A93776" w:rsidRPr="00E76D96">
        <w:rPr>
          <w:rFonts w:ascii="Arial" w:hAnsi="Arial" w:cs="Arial"/>
          <w:sz w:val="20"/>
          <w:szCs w:val="20"/>
        </w:rPr>
        <w:t xml:space="preserve"> Ge</w:t>
      </w:r>
      <w:r w:rsidR="00FE799A" w:rsidRPr="00E76D96">
        <w:rPr>
          <w:rFonts w:ascii="Arial" w:hAnsi="Arial" w:cs="Arial"/>
          <w:sz w:val="20"/>
          <w:szCs w:val="20"/>
        </w:rPr>
        <w:t xml:space="preserve">genpartei </w:t>
      </w:r>
      <w:r w:rsidR="004A0FEA" w:rsidRPr="00E76D96">
        <w:rPr>
          <w:rFonts w:ascii="Arial" w:hAnsi="Arial" w:cs="Arial"/>
          <w:sz w:val="20"/>
          <w:szCs w:val="20"/>
        </w:rPr>
        <w:t>festlege</w:t>
      </w:r>
      <w:r w:rsidR="003D0AA0">
        <w:rPr>
          <w:rFonts w:ascii="Arial" w:hAnsi="Arial" w:cs="Arial"/>
          <w:sz w:val="20"/>
          <w:szCs w:val="20"/>
        </w:rPr>
        <w:t>n</w:t>
      </w:r>
      <w:r w:rsidR="006D019A" w:rsidRPr="00E76D96">
        <w:rPr>
          <w:rFonts w:ascii="Arial" w:hAnsi="Arial" w:cs="Arial"/>
          <w:sz w:val="20"/>
          <w:szCs w:val="20"/>
        </w:rPr>
        <w:t xml:space="preserve"> m</w:t>
      </w:r>
      <w:r w:rsidRPr="00E76D96">
        <w:rPr>
          <w:rFonts w:ascii="Arial" w:hAnsi="Arial" w:cs="Arial"/>
          <w:sz w:val="20"/>
          <w:szCs w:val="20"/>
        </w:rPr>
        <w:t>it de</w:t>
      </w:r>
      <w:r w:rsidR="00FE799A" w:rsidRPr="00E76D96">
        <w:rPr>
          <w:rFonts w:ascii="Arial" w:hAnsi="Arial" w:cs="Arial"/>
          <w:sz w:val="20"/>
          <w:szCs w:val="20"/>
        </w:rPr>
        <w:t xml:space="preserve">r </w:t>
      </w:r>
      <w:r w:rsidRPr="00E76D96">
        <w:rPr>
          <w:rFonts w:ascii="Arial" w:hAnsi="Arial" w:cs="Arial"/>
          <w:sz w:val="20"/>
          <w:szCs w:val="20"/>
        </w:rPr>
        <w:t xml:space="preserve">Sie in diesem Anwendungsfall zusammenarbeiten. </w:t>
      </w:r>
    </w:p>
    <w:p w:rsidR="002F7B29" w:rsidRPr="00E76D96" w:rsidRDefault="002F7B29" w:rsidP="002F7B29">
      <w:pPr>
        <w:rPr>
          <w:rFonts w:ascii="Arial" w:hAnsi="Arial" w:cs="Arial"/>
          <w:sz w:val="20"/>
          <w:szCs w:val="20"/>
        </w:rPr>
      </w:pPr>
    </w:p>
    <w:p w:rsidR="002F7B29" w:rsidRPr="00E76D96" w:rsidRDefault="003B4CAE" w:rsidP="002F7B29">
      <w:pPr>
        <w:rPr>
          <w:rFonts w:ascii="Arial" w:hAnsi="Arial" w:cs="Arial"/>
          <w:sz w:val="20"/>
          <w:szCs w:val="20"/>
        </w:rPr>
      </w:pPr>
      <w:hyperlink w:anchor="_CO.2_How_do" w:history="1">
        <w:r w:rsidR="002F7B29" w:rsidRPr="00E76D96">
          <w:rPr>
            <w:rStyle w:val="Hyperlink"/>
            <w:rFonts w:ascii="Arial" w:hAnsi="Arial" w:cs="Arial"/>
            <w:sz w:val="20"/>
            <w:szCs w:val="20"/>
          </w:rPr>
          <w:t>Ich muss die Ge</w:t>
        </w:r>
        <w:r w:rsidR="00FE799A" w:rsidRPr="00E76D96">
          <w:rPr>
            <w:rStyle w:val="Hyperlink"/>
            <w:rFonts w:ascii="Arial" w:hAnsi="Arial" w:cs="Arial"/>
            <w:sz w:val="20"/>
            <w:szCs w:val="20"/>
          </w:rPr>
          <w:t>genpartei</w:t>
        </w:r>
        <w:r w:rsidR="002F7B29" w:rsidRPr="00E76D96">
          <w:rPr>
            <w:rStyle w:val="Hyperlink"/>
            <w:rFonts w:ascii="Arial" w:hAnsi="Arial" w:cs="Arial"/>
            <w:sz w:val="20"/>
            <w:szCs w:val="20"/>
          </w:rPr>
          <w:t xml:space="preserve"> </w:t>
        </w:r>
        <w:r w:rsidR="00AD1E12" w:rsidRPr="00E76D96">
          <w:rPr>
            <w:rStyle w:val="Hyperlink"/>
            <w:rFonts w:ascii="Arial" w:hAnsi="Arial" w:cs="Arial"/>
            <w:sz w:val="20"/>
            <w:szCs w:val="20"/>
          </w:rPr>
          <w:t xml:space="preserve"> </w:t>
        </w:r>
        <w:r w:rsidR="002F7B29" w:rsidRPr="00E76D96">
          <w:rPr>
            <w:rStyle w:val="Hyperlink"/>
            <w:rFonts w:ascii="Arial" w:hAnsi="Arial" w:cs="Arial"/>
            <w:sz w:val="20"/>
            <w:szCs w:val="20"/>
          </w:rPr>
          <w:t>feststellen</w:t>
        </w:r>
      </w:hyperlink>
      <w:r w:rsidR="002F7B29" w:rsidRPr="00E76D96">
        <w:rPr>
          <w:rFonts w:ascii="Arial" w:hAnsi="Arial" w:cs="Arial"/>
          <w:sz w:val="20"/>
          <w:szCs w:val="20"/>
        </w:rPr>
        <w:t xml:space="preserve"> (Schritt </w:t>
      </w:r>
      <w:r w:rsidR="00FE799A" w:rsidRPr="00E76D96">
        <w:rPr>
          <w:rFonts w:ascii="Arial" w:hAnsi="Arial" w:cs="Arial"/>
          <w:sz w:val="20"/>
          <w:szCs w:val="20"/>
        </w:rPr>
        <w:t>Falli</w:t>
      </w:r>
      <w:r w:rsidR="00B06784" w:rsidRPr="00E76D96">
        <w:rPr>
          <w:rFonts w:ascii="Arial" w:hAnsi="Arial" w:cs="Arial"/>
          <w:sz w:val="20"/>
          <w:szCs w:val="20"/>
        </w:rPr>
        <w:t>nhaber</w:t>
      </w:r>
      <w:r w:rsidR="002F7B29" w:rsidRPr="00E76D96">
        <w:rPr>
          <w:rFonts w:ascii="Arial" w:hAnsi="Arial" w:cs="Arial"/>
          <w:sz w:val="20"/>
          <w:szCs w:val="20"/>
        </w:rPr>
        <w:t xml:space="preserve"> 2) </w:t>
      </w:r>
    </w:p>
    <w:p w:rsidR="002F7B29" w:rsidRPr="00E76D96" w:rsidRDefault="002F7B29" w:rsidP="002F7B29">
      <w:pPr>
        <w:rPr>
          <w:rFonts w:ascii="Arial" w:hAnsi="Arial" w:cs="Arial"/>
          <w:sz w:val="20"/>
          <w:szCs w:val="20"/>
        </w:rPr>
      </w:pPr>
    </w:p>
    <w:p w:rsidR="002F7B29" w:rsidRPr="00E76D96" w:rsidRDefault="003B4CAE" w:rsidP="002F7B29">
      <w:pPr>
        <w:rPr>
          <w:rFonts w:ascii="Arial" w:hAnsi="Arial" w:cs="Arial"/>
          <w:sz w:val="20"/>
          <w:szCs w:val="20"/>
        </w:rPr>
      </w:pPr>
      <w:hyperlink w:anchor="CO3" w:history="1">
        <w:r w:rsidR="00AD1E12" w:rsidRPr="00E76D96">
          <w:rPr>
            <w:rStyle w:val="Hyperlink"/>
            <w:rFonts w:ascii="Arial" w:hAnsi="Arial" w:cs="Arial"/>
            <w:sz w:val="20"/>
            <w:szCs w:val="20"/>
          </w:rPr>
          <w:t>I</w:t>
        </w:r>
        <w:r w:rsidR="002F7B29" w:rsidRPr="00E76D96">
          <w:rPr>
            <w:rStyle w:val="Hyperlink"/>
            <w:rFonts w:ascii="Arial" w:hAnsi="Arial" w:cs="Arial"/>
            <w:sz w:val="20"/>
            <w:szCs w:val="20"/>
          </w:rPr>
          <w:t>ch habe d</w:t>
        </w:r>
        <w:r w:rsidR="00FE799A" w:rsidRPr="00E76D96">
          <w:rPr>
            <w:rStyle w:val="Hyperlink"/>
            <w:rFonts w:ascii="Arial" w:hAnsi="Arial" w:cs="Arial"/>
            <w:sz w:val="20"/>
            <w:szCs w:val="20"/>
          </w:rPr>
          <w:t>ie Gegenpartei</w:t>
        </w:r>
        <w:r w:rsidR="002F7B29" w:rsidRPr="00E76D96">
          <w:rPr>
            <w:rStyle w:val="Hyperlink"/>
            <w:rFonts w:ascii="Arial" w:hAnsi="Arial" w:cs="Arial"/>
            <w:sz w:val="20"/>
            <w:szCs w:val="20"/>
          </w:rPr>
          <w:t>, d</w:t>
        </w:r>
        <w:r w:rsidR="00FE799A" w:rsidRPr="00E76D96">
          <w:rPr>
            <w:rStyle w:val="Hyperlink"/>
            <w:rFonts w:ascii="Arial" w:hAnsi="Arial" w:cs="Arial"/>
            <w:sz w:val="20"/>
            <w:szCs w:val="20"/>
          </w:rPr>
          <w:t>ie</w:t>
        </w:r>
        <w:r w:rsidR="002F7B29" w:rsidRPr="00E76D96">
          <w:rPr>
            <w:rStyle w:val="Hyperlink"/>
            <w:rFonts w:ascii="Arial" w:hAnsi="Arial" w:cs="Arial"/>
            <w:sz w:val="20"/>
            <w:szCs w:val="20"/>
          </w:rPr>
          <w:t xml:space="preserve"> ich kontaktieren muss, festgestellt</w:t>
        </w:r>
      </w:hyperlink>
      <w:r w:rsidR="002F7B29" w:rsidRPr="00E76D96">
        <w:rPr>
          <w:rFonts w:ascii="Arial" w:hAnsi="Arial" w:cs="Arial"/>
          <w:sz w:val="20"/>
          <w:szCs w:val="20"/>
        </w:rPr>
        <w:t xml:space="preserve"> (Schritt </w:t>
      </w:r>
      <w:r w:rsidR="00FE799A" w:rsidRPr="00E76D96">
        <w:rPr>
          <w:rFonts w:ascii="Arial" w:hAnsi="Arial" w:cs="Arial"/>
          <w:sz w:val="20"/>
          <w:szCs w:val="20"/>
        </w:rPr>
        <w:t>Fallinhaber</w:t>
      </w:r>
      <w:r w:rsidR="002F7B29" w:rsidRPr="00E76D96">
        <w:rPr>
          <w:rFonts w:ascii="Arial" w:hAnsi="Arial" w:cs="Arial"/>
          <w:sz w:val="20"/>
          <w:szCs w:val="20"/>
        </w:rPr>
        <w:t xml:space="preserve"> 3)</w:t>
      </w:r>
    </w:p>
    <w:p w:rsidR="002F7B29" w:rsidRPr="00E76D96" w:rsidRDefault="002F7B29" w:rsidP="002F7B29">
      <w:pPr>
        <w:rPr>
          <w:rFonts w:ascii="Arial" w:hAnsi="Arial" w:cs="Arial"/>
          <w:sz w:val="20"/>
          <w:szCs w:val="20"/>
        </w:rPr>
      </w:pPr>
    </w:p>
    <w:p w:rsidR="002F7B29" w:rsidRPr="00E76D96" w:rsidRDefault="002F7B29" w:rsidP="002F7B29">
      <w:pPr>
        <w:rPr>
          <w:rFonts w:ascii="Arial" w:hAnsi="Arial" w:cs="Arial"/>
          <w:sz w:val="20"/>
          <w:szCs w:val="20"/>
        </w:rPr>
      </w:pPr>
    </w:p>
    <w:p w:rsidR="002F7B29" w:rsidRPr="00E76D96" w:rsidRDefault="004B58A6" w:rsidP="002F7B29">
      <w:pPr>
        <w:rPr>
          <w:rFonts w:ascii="Arial" w:hAnsi="Arial" w:cs="Arial"/>
          <w:b/>
          <w:sz w:val="20"/>
          <w:szCs w:val="20"/>
        </w:rPr>
      </w:pPr>
      <w:r w:rsidRPr="00E76D96">
        <w:rPr>
          <w:rFonts w:ascii="Arial" w:hAnsi="Arial" w:cs="Arial"/>
          <w:b/>
          <w:sz w:val="20"/>
          <w:szCs w:val="20"/>
        </w:rPr>
        <w:t>Fallinhaber</w:t>
      </w:r>
      <w:r w:rsidR="002F7B29" w:rsidRPr="00E76D96">
        <w:rPr>
          <w:rFonts w:ascii="Arial" w:hAnsi="Arial" w:cs="Arial"/>
          <w:b/>
          <w:sz w:val="20"/>
          <w:szCs w:val="20"/>
        </w:rPr>
        <w:t xml:space="preserve"> 2: Wie kann ich den/die richtigen Träger feststellen, mit denen ich </w:t>
      </w:r>
      <w:r w:rsidRPr="00E76D96">
        <w:rPr>
          <w:rFonts w:ascii="Arial" w:hAnsi="Arial" w:cs="Arial"/>
          <w:b/>
          <w:sz w:val="20"/>
          <w:szCs w:val="20"/>
        </w:rPr>
        <w:t xml:space="preserve">die </w:t>
      </w:r>
      <w:r w:rsidR="002F7B29" w:rsidRPr="00E76D96">
        <w:rPr>
          <w:rFonts w:ascii="Arial" w:hAnsi="Arial" w:cs="Arial"/>
          <w:b/>
          <w:sz w:val="20"/>
          <w:szCs w:val="20"/>
        </w:rPr>
        <w:t>Informationen austausche?</w:t>
      </w:r>
    </w:p>
    <w:p w:rsidR="002F7B29" w:rsidRPr="00E76D96" w:rsidRDefault="002F7B29" w:rsidP="002F7B29">
      <w:pPr>
        <w:rPr>
          <w:rFonts w:ascii="Arial" w:hAnsi="Arial" w:cs="Arial"/>
          <w:sz w:val="20"/>
          <w:szCs w:val="20"/>
        </w:rPr>
      </w:pPr>
    </w:p>
    <w:p w:rsidR="002F7B29" w:rsidRPr="00E76D96" w:rsidRDefault="002F7B29" w:rsidP="002F7B29">
      <w:pPr>
        <w:rPr>
          <w:rFonts w:ascii="Arial" w:hAnsi="Arial" w:cs="Arial"/>
          <w:sz w:val="20"/>
          <w:szCs w:val="20"/>
        </w:rPr>
      </w:pPr>
      <w:r w:rsidRPr="00E76D96">
        <w:rPr>
          <w:rFonts w:ascii="Arial" w:hAnsi="Arial" w:cs="Arial"/>
          <w:sz w:val="20"/>
          <w:szCs w:val="20"/>
        </w:rPr>
        <w:t xml:space="preserve">Zur Feststellung des entsprechenden zuständigen Trägers aus einem anderen Mitgliedstaates werden Sie das Trägerverzeichnis „Institution Repository“ (IR) konsultieren müssen. Dieses besteht aus einer elektronischen Sammlung aller aktuellen und früheren Träger </w:t>
      </w:r>
      <w:r w:rsidR="00D34B67">
        <w:rPr>
          <w:rFonts w:ascii="Arial" w:hAnsi="Arial" w:cs="Arial"/>
          <w:sz w:val="20"/>
          <w:szCs w:val="20"/>
        </w:rPr>
        <w:t>sowie</w:t>
      </w:r>
      <w:r w:rsidRPr="00E76D96">
        <w:rPr>
          <w:rFonts w:ascii="Arial" w:hAnsi="Arial" w:cs="Arial"/>
          <w:sz w:val="20"/>
          <w:szCs w:val="20"/>
        </w:rPr>
        <w:t xml:space="preserve"> aller Verbindungsstellen, die für die grenzüberschreitende Koordinierung des Austausches von Sozialversicherungs</w:t>
      </w:r>
      <w:r w:rsidR="004B58A6" w:rsidRPr="00E76D96">
        <w:rPr>
          <w:rFonts w:ascii="Arial" w:hAnsi="Arial" w:cs="Arial"/>
          <w:sz w:val="20"/>
          <w:szCs w:val="20"/>
        </w:rPr>
        <w:t>informationen</w:t>
      </w:r>
      <w:r w:rsidRPr="00E76D96">
        <w:rPr>
          <w:rFonts w:ascii="Arial" w:hAnsi="Arial" w:cs="Arial"/>
          <w:sz w:val="20"/>
          <w:szCs w:val="20"/>
        </w:rPr>
        <w:t xml:space="preserve"> für </w:t>
      </w:r>
      <w:r w:rsidR="0018669E" w:rsidRPr="00E76D96">
        <w:rPr>
          <w:rFonts w:ascii="Arial" w:hAnsi="Arial" w:cs="Arial"/>
          <w:sz w:val="20"/>
          <w:szCs w:val="20"/>
        </w:rPr>
        <w:t>jeden der</w:t>
      </w:r>
      <w:r w:rsidRPr="00E76D96">
        <w:rPr>
          <w:rFonts w:ascii="Arial" w:hAnsi="Arial" w:cs="Arial"/>
          <w:sz w:val="20"/>
          <w:szCs w:val="20"/>
        </w:rPr>
        <w:t xml:space="preserve"> jeweiligen Mitgliedstaaten</w:t>
      </w:r>
      <w:r w:rsidR="006D019A" w:rsidRPr="00E76D96">
        <w:rPr>
          <w:rFonts w:ascii="Arial" w:hAnsi="Arial" w:cs="Arial"/>
          <w:sz w:val="20"/>
          <w:szCs w:val="20"/>
        </w:rPr>
        <w:t xml:space="preserve"> zuständig sind</w:t>
      </w:r>
      <w:r w:rsidRPr="00E76D96">
        <w:rPr>
          <w:rFonts w:ascii="Arial" w:hAnsi="Arial" w:cs="Arial"/>
          <w:sz w:val="20"/>
          <w:szCs w:val="20"/>
        </w:rPr>
        <w:t>.</w:t>
      </w:r>
    </w:p>
    <w:p w:rsidR="002F7B29" w:rsidRPr="00E76D96" w:rsidRDefault="002F7B29" w:rsidP="002F7B29">
      <w:pPr>
        <w:rPr>
          <w:rFonts w:ascii="Arial" w:hAnsi="Arial" w:cs="Arial"/>
          <w:sz w:val="20"/>
          <w:szCs w:val="20"/>
        </w:rPr>
      </w:pPr>
    </w:p>
    <w:p w:rsidR="002F7B29" w:rsidRPr="00E76D96" w:rsidRDefault="002F7B29" w:rsidP="002F7B29">
      <w:pPr>
        <w:rPr>
          <w:rFonts w:ascii="Arial" w:hAnsi="Arial" w:cs="Arial"/>
          <w:sz w:val="20"/>
          <w:szCs w:val="20"/>
        </w:rPr>
      </w:pPr>
      <w:r w:rsidRPr="00E76D96">
        <w:rPr>
          <w:rFonts w:ascii="Arial" w:hAnsi="Arial" w:cs="Arial"/>
          <w:sz w:val="20"/>
          <w:szCs w:val="20"/>
        </w:rPr>
        <w:t>Bitte beachten Sie, dass die Verbindungsstelle nur ausgewählt werden darf, wenn es nicht möglich ist, den zuständigen Träger im jeweiligen Mitgliedstaat festzustellen oder wenn der Fall von der Verbindungsstelle selbst bearbeitet wird.</w:t>
      </w:r>
    </w:p>
    <w:p w:rsidR="002F7B29" w:rsidRPr="00E76D96" w:rsidRDefault="002F7B29" w:rsidP="002F7B29">
      <w:pPr>
        <w:rPr>
          <w:rFonts w:ascii="Arial" w:hAnsi="Arial" w:cs="Arial"/>
          <w:sz w:val="20"/>
          <w:szCs w:val="20"/>
        </w:rPr>
      </w:pPr>
    </w:p>
    <w:p w:rsidR="002F7B29" w:rsidRPr="00E76D96" w:rsidRDefault="002F7B29" w:rsidP="002F7B29">
      <w:pPr>
        <w:spacing w:after="120"/>
        <w:rPr>
          <w:rFonts w:ascii="Arial" w:hAnsi="Arial" w:cs="Arial"/>
          <w:sz w:val="20"/>
          <w:szCs w:val="20"/>
        </w:rPr>
      </w:pPr>
      <w:r w:rsidRPr="00E76D96">
        <w:rPr>
          <w:rFonts w:ascii="Arial" w:hAnsi="Arial" w:cs="Arial"/>
          <w:sz w:val="20"/>
          <w:szCs w:val="20"/>
        </w:rPr>
        <w:t xml:space="preserve">Bitte benutzen Sie den folgenden </w:t>
      </w:r>
      <w:r w:rsidRPr="00E76D96">
        <w:rPr>
          <w:rFonts w:ascii="Arial" w:hAnsi="Arial" w:cs="Arial"/>
          <w:color w:val="FF0000"/>
          <w:sz w:val="20"/>
          <w:szCs w:val="20"/>
        </w:rPr>
        <w:t>Link,</w:t>
      </w:r>
      <w:r w:rsidRPr="00E76D96">
        <w:rPr>
          <w:rFonts w:ascii="Arial" w:hAnsi="Arial" w:cs="Arial"/>
          <w:sz w:val="20"/>
          <w:szCs w:val="20"/>
        </w:rPr>
        <w:t xml:space="preserve"> um zum IR Trägerverzeichnis zu gelangen:</w:t>
      </w:r>
    </w:p>
    <w:p w:rsidR="002F7B29" w:rsidRPr="00E76D96" w:rsidRDefault="003B4CAE" w:rsidP="002F7B29">
      <w:pPr>
        <w:spacing w:after="120"/>
        <w:rPr>
          <w:rFonts w:ascii="Arial" w:hAnsi="Arial" w:cs="Arial"/>
          <w:sz w:val="20"/>
          <w:szCs w:val="20"/>
        </w:rPr>
      </w:pPr>
      <w:hyperlink w:anchor="CO3" w:history="1">
        <w:r w:rsidR="002F7B29" w:rsidRPr="00E76D96">
          <w:rPr>
            <w:rStyle w:val="Hyperlink"/>
            <w:rFonts w:ascii="Arial" w:hAnsi="Arial" w:cs="Arial"/>
            <w:sz w:val="20"/>
            <w:szCs w:val="20"/>
          </w:rPr>
          <w:t>I</w:t>
        </w:r>
        <w:r w:rsidR="00AD1E12" w:rsidRPr="00E76D96">
          <w:rPr>
            <w:rStyle w:val="Hyperlink"/>
            <w:rFonts w:ascii="Arial" w:hAnsi="Arial" w:cs="Arial"/>
            <w:sz w:val="20"/>
            <w:szCs w:val="20"/>
          </w:rPr>
          <w:t>ch</w:t>
        </w:r>
        <w:r w:rsidR="002F7B29" w:rsidRPr="00E76D96">
          <w:rPr>
            <w:rStyle w:val="Hyperlink"/>
            <w:rFonts w:ascii="Arial" w:hAnsi="Arial" w:cs="Arial"/>
            <w:sz w:val="20"/>
            <w:szCs w:val="20"/>
          </w:rPr>
          <w:t xml:space="preserve"> </w:t>
        </w:r>
        <w:r w:rsidR="006D019A" w:rsidRPr="00E76D96">
          <w:rPr>
            <w:rStyle w:val="Hyperlink"/>
            <w:rFonts w:ascii="Arial" w:hAnsi="Arial" w:cs="Arial"/>
            <w:sz w:val="20"/>
            <w:szCs w:val="20"/>
          </w:rPr>
          <w:t xml:space="preserve"> </w:t>
        </w:r>
        <w:r w:rsidR="002F7B29" w:rsidRPr="00E76D96">
          <w:rPr>
            <w:rStyle w:val="Hyperlink"/>
            <w:rFonts w:ascii="Arial" w:hAnsi="Arial" w:cs="Arial"/>
            <w:sz w:val="20"/>
            <w:szCs w:val="20"/>
          </w:rPr>
          <w:t xml:space="preserve">habe den Träger, den ich im jeweiligen Mitgliedstaat kontaktieren möchte, festgestellt  </w:t>
        </w:r>
      </w:hyperlink>
      <w:r w:rsidR="002F7B29" w:rsidRPr="00E76D96">
        <w:rPr>
          <w:rFonts w:ascii="Arial" w:hAnsi="Arial" w:cs="Arial"/>
          <w:sz w:val="20"/>
          <w:szCs w:val="20"/>
        </w:rPr>
        <w:t xml:space="preserve">(Schritt </w:t>
      </w:r>
      <w:r w:rsidR="004B58A6" w:rsidRPr="00E76D96">
        <w:rPr>
          <w:rFonts w:ascii="Arial" w:hAnsi="Arial" w:cs="Arial"/>
          <w:sz w:val="20"/>
          <w:szCs w:val="20"/>
        </w:rPr>
        <w:t>Fall</w:t>
      </w:r>
      <w:r w:rsidR="00B06784" w:rsidRPr="00E76D96">
        <w:rPr>
          <w:rFonts w:ascii="Arial" w:hAnsi="Arial" w:cs="Arial"/>
          <w:sz w:val="20"/>
          <w:szCs w:val="20"/>
        </w:rPr>
        <w:t>inhaber</w:t>
      </w:r>
      <w:r w:rsidR="002F7B29" w:rsidRPr="00E76D96">
        <w:rPr>
          <w:rFonts w:ascii="Arial" w:hAnsi="Arial" w:cs="Arial"/>
          <w:sz w:val="20"/>
          <w:szCs w:val="20"/>
        </w:rPr>
        <w:t xml:space="preserve"> 3)</w:t>
      </w:r>
    </w:p>
    <w:p w:rsidR="00C3149C" w:rsidRPr="00E76D96" w:rsidRDefault="00C3149C" w:rsidP="002F7B29">
      <w:pPr>
        <w:rPr>
          <w:rFonts w:ascii="Arial" w:hAnsi="Arial" w:cs="Arial"/>
          <w:sz w:val="20"/>
          <w:szCs w:val="20"/>
        </w:rPr>
      </w:pPr>
    </w:p>
    <w:p w:rsidR="004B58A6" w:rsidRPr="00E76D96" w:rsidRDefault="004B58A6" w:rsidP="002F7B29">
      <w:pPr>
        <w:rPr>
          <w:rFonts w:ascii="Arial" w:hAnsi="Arial" w:cs="Arial"/>
          <w:sz w:val="20"/>
          <w:szCs w:val="20"/>
        </w:rPr>
      </w:pPr>
    </w:p>
    <w:p w:rsidR="00FA2BA3" w:rsidRPr="00E76D96" w:rsidRDefault="004B58A6" w:rsidP="00FA2BA3">
      <w:pPr>
        <w:rPr>
          <w:rFonts w:ascii="Arial" w:hAnsi="Arial" w:cs="Arial"/>
          <w:b/>
          <w:sz w:val="20"/>
          <w:szCs w:val="20"/>
        </w:rPr>
      </w:pPr>
      <w:r w:rsidRPr="00E76D96">
        <w:rPr>
          <w:rFonts w:ascii="Arial" w:hAnsi="Arial" w:cs="Arial"/>
          <w:b/>
          <w:sz w:val="20"/>
          <w:szCs w:val="20"/>
        </w:rPr>
        <w:t>Falli</w:t>
      </w:r>
      <w:r w:rsidR="00FA2BA3" w:rsidRPr="00E76D96">
        <w:rPr>
          <w:rFonts w:ascii="Arial" w:hAnsi="Arial" w:cs="Arial"/>
          <w:b/>
          <w:sz w:val="20"/>
          <w:szCs w:val="20"/>
        </w:rPr>
        <w:t xml:space="preserve">nhaber 3: Wie muss ich einen Antrag auf </w:t>
      </w:r>
      <w:r w:rsidR="009162D7" w:rsidRPr="00E76D96">
        <w:rPr>
          <w:rFonts w:ascii="Arial" w:hAnsi="Arial" w:cs="Arial"/>
          <w:b/>
          <w:sz w:val="20"/>
          <w:szCs w:val="20"/>
        </w:rPr>
        <w:t>Vorr</w:t>
      </w:r>
      <w:r w:rsidR="00C06C1A" w:rsidRPr="00E76D96">
        <w:rPr>
          <w:rFonts w:ascii="Arial" w:hAnsi="Arial" w:cs="Arial"/>
          <w:b/>
          <w:sz w:val="20"/>
          <w:szCs w:val="20"/>
        </w:rPr>
        <w:t>u</w:t>
      </w:r>
      <w:r w:rsidR="009162D7" w:rsidRPr="00E76D96">
        <w:rPr>
          <w:rFonts w:ascii="Arial" w:hAnsi="Arial" w:cs="Arial"/>
          <w:b/>
          <w:sz w:val="20"/>
          <w:szCs w:val="20"/>
        </w:rPr>
        <w:t>hestandsleistungen</w:t>
      </w:r>
      <w:r w:rsidR="00FA2BA3" w:rsidRPr="00E76D96">
        <w:rPr>
          <w:rFonts w:ascii="Arial" w:hAnsi="Arial" w:cs="Arial"/>
          <w:b/>
          <w:sz w:val="20"/>
          <w:szCs w:val="20"/>
        </w:rPr>
        <w:t xml:space="preserve"> versenden?</w:t>
      </w:r>
    </w:p>
    <w:p w:rsidR="00FA2BA3" w:rsidRPr="00E76D96" w:rsidRDefault="00FA2BA3" w:rsidP="00FA2BA3">
      <w:pPr>
        <w:rPr>
          <w:rFonts w:ascii="Arial" w:hAnsi="Arial" w:cs="Arial"/>
          <w:b/>
          <w:sz w:val="20"/>
          <w:szCs w:val="20"/>
        </w:rPr>
      </w:pPr>
    </w:p>
    <w:p w:rsidR="00FA2BA3" w:rsidRPr="00E76D96" w:rsidRDefault="00AF2B8F" w:rsidP="00FA2BA3">
      <w:pPr>
        <w:rPr>
          <w:rFonts w:ascii="Arial" w:hAnsi="Arial" w:cs="Arial"/>
          <w:sz w:val="20"/>
          <w:szCs w:val="20"/>
        </w:rPr>
      </w:pPr>
      <w:r w:rsidRPr="00E76D96">
        <w:rPr>
          <w:rFonts w:ascii="Arial" w:hAnsi="Arial" w:cs="Arial"/>
          <w:sz w:val="20"/>
          <w:szCs w:val="20"/>
        </w:rPr>
        <w:t xml:space="preserve">Sie sollten </w:t>
      </w:r>
      <w:r w:rsidR="007774AA" w:rsidRPr="00E76D96">
        <w:rPr>
          <w:rFonts w:ascii="Arial" w:hAnsi="Arial" w:cs="Arial"/>
          <w:sz w:val="20"/>
          <w:szCs w:val="20"/>
        </w:rPr>
        <w:t xml:space="preserve">das </w:t>
      </w:r>
      <w:hyperlink r:id="rId7" w:history="1">
        <w:r w:rsidR="007774AA" w:rsidRPr="00E76D96">
          <w:rPr>
            <w:rStyle w:val="Hyperlink"/>
            <w:rFonts w:ascii="Arial" w:hAnsi="Arial" w:cs="Arial"/>
            <w:sz w:val="20"/>
            <w:szCs w:val="20"/>
          </w:rPr>
          <w:t>SED M040</w:t>
        </w:r>
      </w:hyperlink>
      <w:r w:rsidR="007774AA" w:rsidRPr="00E76D96">
        <w:rPr>
          <w:rFonts w:ascii="Arial" w:hAnsi="Arial" w:cs="Arial"/>
          <w:sz w:val="20"/>
          <w:szCs w:val="20"/>
        </w:rPr>
        <w:t xml:space="preserve">  „Antrag auf Vorruhestandsleistungen“ ausfüllen und an d</w:t>
      </w:r>
      <w:r w:rsidR="004B58A6" w:rsidRPr="00E76D96">
        <w:rPr>
          <w:rFonts w:ascii="Arial" w:hAnsi="Arial" w:cs="Arial"/>
          <w:sz w:val="20"/>
          <w:szCs w:val="20"/>
        </w:rPr>
        <w:t>ie</w:t>
      </w:r>
      <w:r w:rsidR="00502CF3" w:rsidRPr="00E76D96">
        <w:rPr>
          <w:rFonts w:ascii="Arial" w:hAnsi="Arial" w:cs="Arial"/>
          <w:sz w:val="20"/>
          <w:szCs w:val="20"/>
        </w:rPr>
        <w:t xml:space="preserve"> Ge</w:t>
      </w:r>
      <w:r w:rsidR="004B58A6" w:rsidRPr="00E76D96">
        <w:rPr>
          <w:rFonts w:ascii="Arial" w:hAnsi="Arial" w:cs="Arial"/>
          <w:sz w:val="20"/>
          <w:szCs w:val="20"/>
        </w:rPr>
        <w:t>genpartei</w:t>
      </w:r>
      <w:r w:rsidR="007774AA" w:rsidRPr="00E76D96">
        <w:rPr>
          <w:rFonts w:ascii="Arial" w:hAnsi="Arial" w:cs="Arial"/>
          <w:sz w:val="20"/>
          <w:szCs w:val="20"/>
        </w:rPr>
        <w:t xml:space="preserve"> senden.</w:t>
      </w:r>
      <w:r w:rsidR="007D6037" w:rsidRPr="00E76D96">
        <w:rPr>
          <w:rFonts w:ascii="Arial" w:hAnsi="Arial" w:cs="Arial"/>
          <w:sz w:val="20"/>
          <w:szCs w:val="20"/>
        </w:rPr>
        <w:t xml:space="preserve"> Wenn möglich, können die folgenden Dokumente dem SED </w:t>
      </w:r>
      <w:r w:rsidR="00B33E3F" w:rsidRPr="00E76D96">
        <w:rPr>
          <w:rFonts w:ascii="Arial" w:hAnsi="Arial" w:cs="Arial"/>
          <w:sz w:val="20"/>
          <w:szCs w:val="20"/>
        </w:rPr>
        <w:t>angehängt</w:t>
      </w:r>
      <w:r w:rsidR="007D6037" w:rsidRPr="00E76D96">
        <w:rPr>
          <w:rFonts w:ascii="Arial" w:hAnsi="Arial" w:cs="Arial"/>
          <w:sz w:val="20"/>
          <w:szCs w:val="20"/>
        </w:rPr>
        <w:t xml:space="preserve"> werden:</w:t>
      </w:r>
    </w:p>
    <w:p w:rsidR="007D6037" w:rsidRPr="00E76D96" w:rsidRDefault="007D6037" w:rsidP="00FA2BA3">
      <w:pPr>
        <w:rPr>
          <w:rFonts w:ascii="Arial" w:hAnsi="Arial" w:cs="Arial"/>
          <w:sz w:val="20"/>
          <w:szCs w:val="20"/>
        </w:rPr>
      </w:pPr>
    </w:p>
    <w:p w:rsidR="00F521A6" w:rsidRPr="00E76D96" w:rsidRDefault="00DF63F1">
      <w:pPr>
        <w:pStyle w:val="Listenabsatz"/>
        <w:numPr>
          <w:ilvl w:val="0"/>
          <w:numId w:val="4"/>
        </w:numPr>
        <w:rPr>
          <w:rFonts w:ascii="Arial" w:hAnsi="Arial" w:cs="Arial"/>
          <w:sz w:val="20"/>
          <w:szCs w:val="20"/>
        </w:rPr>
      </w:pPr>
      <w:r w:rsidRPr="00E76D96">
        <w:rPr>
          <w:rFonts w:ascii="Arial" w:hAnsi="Arial" w:cs="Arial"/>
          <w:sz w:val="20"/>
          <w:szCs w:val="20"/>
        </w:rPr>
        <w:t>Ersuchen auf Vorruhestandsleistung</w:t>
      </w:r>
    </w:p>
    <w:p w:rsidR="00F521A6" w:rsidRPr="00E76D96" w:rsidRDefault="00DF63F1">
      <w:pPr>
        <w:pStyle w:val="Listenabsatz"/>
        <w:numPr>
          <w:ilvl w:val="0"/>
          <w:numId w:val="4"/>
        </w:numPr>
        <w:rPr>
          <w:rFonts w:ascii="Arial" w:hAnsi="Arial" w:cs="Arial"/>
          <w:sz w:val="20"/>
          <w:szCs w:val="20"/>
        </w:rPr>
      </w:pPr>
      <w:r w:rsidRPr="00E76D96">
        <w:rPr>
          <w:rFonts w:ascii="Arial" w:hAnsi="Arial" w:cs="Arial"/>
          <w:sz w:val="20"/>
          <w:szCs w:val="20"/>
        </w:rPr>
        <w:t>Geburtsurkunde (n)</w:t>
      </w:r>
    </w:p>
    <w:p w:rsidR="00F521A6" w:rsidRPr="00E76D96" w:rsidRDefault="00DF63F1">
      <w:pPr>
        <w:pStyle w:val="Listenabsatz"/>
        <w:numPr>
          <w:ilvl w:val="0"/>
          <w:numId w:val="4"/>
        </w:numPr>
        <w:rPr>
          <w:rFonts w:ascii="Arial" w:hAnsi="Arial" w:cs="Arial"/>
          <w:sz w:val="20"/>
          <w:szCs w:val="20"/>
        </w:rPr>
      </w:pPr>
      <w:r w:rsidRPr="00E76D96">
        <w:rPr>
          <w:rFonts w:ascii="Arial" w:hAnsi="Arial" w:cs="Arial"/>
          <w:sz w:val="20"/>
          <w:szCs w:val="20"/>
        </w:rPr>
        <w:t>Arbeitsbescheinigung (en)</w:t>
      </w:r>
    </w:p>
    <w:p w:rsidR="00F521A6" w:rsidRPr="00E76D96" w:rsidRDefault="00DF63F1">
      <w:pPr>
        <w:pStyle w:val="Listenabsatz"/>
        <w:numPr>
          <w:ilvl w:val="0"/>
          <w:numId w:val="4"/>
        </w:numPr>
        <w:rPr>
          <w:rFonts w:ascii="Arial" w:hAnsi="Arial" w:cs="Arial"/>
          <w:sz w:val="20"/>
          <w:szCs w:val="20"/>
        </w:rPr>
      </w:pPr>
      <w:r w:rsidRPr="00E76D96">
        <w:rPr>
          <w:rFonts w:ascii="Arial" w:hAnsi="Arial" w:cs="Arial"/>
          <w:sz w:val="20"/>
          <w:szCs w:val="20"/>
        </w:rPr>
        <w:t>Zeugnis (se)</w:t>
      </w:r>
    </w:p>
    <w:p w:rsidR="00F521A6" w:rsidRPr="00E76D96" w:rsidRDefault="00DF63F1">
      <w:pPr>
        <w:pStyle w:val="Listenabsatz"/>
        <w:numPr>
          <w:ilvl w:val="0"/>
          <w:numId w:val="4"/>
        </w:numPr>
        <w:rPr>
          <w:rFonts w:ascii="Arial" w:hAnsi="Arial" w:cs="Arial"/>
          <w:sz w:val="20"/>
          <w:szCs w:val="20"/>
        </w:rPr>
      </w:pPr>
      <w:r w:rsidRPr="00E76D96">
        <w:rPr>
          <w:rFonts w:ascii="Arial" w:hAnsi="Arial" w:cs="Arial"/>
          <w:sz w:val="20"/>
          <w:szCs w:val="20"/>
        </w:rPr>
        <w:t>Andere Dokumente</w:t>
      </w:r>
    </w:p>
    <w:p w:rsidR="007D6037" w:rsidRPr="00E76D96" w:rsidRDefault="007D6037" w:rsidP="00FA2BA3">
      <w:pPr>
        <w:rPr>
          <w:rFonts w:ascii="Arial" w:hAnsi="Arial" w:cs="Arial"/>
          <w:sz w:val="20"/>
          <w:szCs w:val="20"/>
        </w:rPr>
      </w:pPr>
    </w:p>
    <w:p w:rsidR="00CD5237" w:rsidRPr="00E76D96" w:rsidRDefault="007D6037" w:rsidP="00CD5237">
      <w:pPr>
        <w:rPr>
          <w:rFonts w:ascii="Arial" w:hAnsi="Arial" w:cs="Arial"/>
          <w:sz w:val="20"/>
          <w:szCs w:val="20"/>
        </w:rPr>
      </w:pPr>
      <w:r w:rsidRPr="00E76D96">
        <w:rPr>
          <w:rFonts w:ascii="Arial" w:hAnsi="Arial" w:cs="Arial"/>
          <w:sz w:val="20"/>
          <w:szCs w:val="20"/>
        </w:rPr>
        <w:t>Es kann nur eine Fassung des M040 SED erstellt werden (obwohl Aktualisierungen möglich sind)</w:t>
      </w:r>
      <w:r w:rsidR="00B7345B" w:rsidRPr="00E76D96">
        <w:rPr>
          <w:rFonts w:ascii="Arial" w:hAnsi="Arial" w:cs="Arial"/>
          <w:sz w:val="20"/>
          <w:szCs w:val="20"/>
        </w:rPr>
        <w:t xml:space="preserve"> es sei denn, ein SED </w:t>
      </w:r>
      <w:r w:rsidR="004B58A6" w:rsidRPr="00E76D96">
        <w:rPr>
          <w:rFonts w:ascii="Arial" w:hAnsi="Arial" w:cs="Arial"/>
          <w:sz w:val="20"/>
          <w:szCs w:val="20"/>
        </w:rPr>
        <w:t>Sub</w:t>
      </w:r>
      <w:r w:rsidR="00B7345B" w:rsidRPr="00E76D96">
        <w:rPr>
          <w:rFonts w:ascii="Arial" w:hAnsi="Arial" w:cs="Arial"/>
          <w:sz w:val="20"/>
          <w:szCs w:val="20"/>
        </w:rPr>
        <w:t xml:space="preserve">prozess </w:t>
      </w:r>
      <w:r w:rsidR="004B58A6" w:rsidRPr="00E76D96">
        <w:rPr>
          <w:rFonts w:ascii="Arial" w:hAnsi="Arial" w:cs="Arial"/>
          <w:sz w:val="20"/>
          <w:szCs w:val="20"/>
        </w:rPr>
        <w:t>„</w:t>
      </w:r>
      <w:proofErr w:type="spellStart"/>
      <w:r w:rsidR="004B58A6" w:rsidRPr="00E76D96">
        <w:rPr>
          <w:rFonts w:ascii="Arial" w:hAnsi="Arial" w:cs="Arial"/>
          <w:sz w:val="20"/>
          <w:szCs w:val="20"/>
        </w:rPr>
        <w:t>Ungültigerklärung</w:t>
      </w:r>
      <w:proofErr w:type="spellEnd"/>
      <w:r w:rsidR="004B58A6" w:rsidRPr="00E76D96">
        <w:rPr>
          <w:rFonts w:ascii="Arial" w:hAnsi="Arial" w:cs="Arial"/>
          <w:sz w:val="20"/>
          <w:szCs w:val="20"/>
        </w:rPr>
        <w:t xml:space="preserve">“ </w:t>
      </w:r>
      <w:r w:rsidR="00B7345B" w:rsidRPr="00E76D96">
        <w:rPr>
          <w:rFonts w:ascii="Arial" w:hAnsi="Arial" w:cs="Arial"/>
          <w:sz w:val="20"/>
          <w:szCs w:val="20"/>
        </w:rPr>
        <w:t xml:space="preserve">wurde ausgeführt. </w:t>
      </w:r>
      <w:r w:rsidR="00CD5237" w:rsidRPr="00E76D96">
        <w:rPr>
          <w:rFonts w:ascii="Arial" w:hAnsi="Arial" w:cs="Arial"/>
          <w:sz w:val="20"/>
          <w:szCs w:val="20"/>
        </w:rPr>
        <w:t xml:space="preserve">Bitte verwenden Sie die Aktualisierungsfunktion mit Bedacht. Denken Sie an die Konsequenzen für beide </w:t>
      </w:r>
      <w:r w:rsidR="00502CF3" w:rsidRPr="00E76D96">
        <w:rPr>
          <w:rFonts w:ascii="Arial" w:hAnsi="Arial" w:cs="Arial"/>
          <w:sz w:val="20"/>
          <w:szCs w:val="20"/>
        </w:rPr>
        <w:t>Seiten</w:t>
      </w:r>
      <w:r w:rsidR="00CD5237" w:rsidRPr="00E76D96">
        <w:rPr>
          <w:rFonts w:ascii="Arial" w:hAnsi="Arial" w:cs="Arial"/>
          <w:sz w:val="20"/>
          <w:szCs w:val="20"/>
        </w:rPr>
        <w:t>.</w:t>
      </w:r>
    </w:p>
    <w:p w:rsidR="00CD5237" w:rsidRPr="00E76D96" w:rsidRDefault="00CD5237" w:rsidP="00CD5237">
      <w:pPr>
        <w:rPr>
          <w:rFonts w:ascii="Arial" w:hAnsi="Arial" w:cs="Arial"/>
          <w:sz w:val="20"/>
          <w:szCs w:val="20"/>
        </w:rPr>
      </w:pPr>
    </w:p>
    <w:p w:rsidR="00CD5237" w:rsidRPr="00E76D96" w:rsidRDefault="00CD5237" w:rsidP="00CD5237">
      <w:pPr>
        <w:rPr>
          <w:rFonts w:ascii="Arial" w:hAnsi="Arial" w:cs="Arial"/>
          <w:sz w:val="20"/>
          <w:szCs w:val="20"/>
        </w:rPr>
      </w:pPr>
      <w:r w:rsidRPr="00E76D96">
        <w:rPr>
          <w:rFonts w:ascii="Arial" w:hAnsi="Arial" w:cs="Arial"/>
          <w:sz w:val="20"/>
          <w:szCs w:val="20"/>
        </w:rPr>
        <w:t>Aktualisierung</w:t>
      </w:r>
      <w:r w:rsidR="00761E49" w:rsidRPr="00E76D96">
        <w:rPr>
          <w:rFonts w:ascii="Arial" w:hAnsi="Arial" w:cs="Arial"/>
          <w:sz w:val="20"/>
          <w:szCs w:val="20"/>
        </w:rPr>
        <w:t>s-</w:t>
      </w:r>
      <w:r w:rsidRPr="00E76D96">
        <w:rPr>
          <w:rFonts w:ascii="Arial" w:hAnsi="Arial" w:cs="Arial"/>
          <w:sz w:val="20"/>
          <w:szCs w:val="20"/>
        </w:rPr>
        <w:t xml:space="preserve"> SEDs sollten nur </w:t>
      </w:r>
      <w:r w:rsidR="00761E49" w:rsidRPr="00E76D96">
        <w:rPr>
          <w:rFonts w:ascii="Arial" w:hAnsi="Arial" w:cs="Arial"/>
          <w:sz w:val="20"/>
          <w:szCs w:val="20"/>
        </w:rPr>
        <w:t>verwendet</w:t>
      </w:r>
      <w:r w:rsidRPr="00E76D96">
        <w:rPr>
          <w:rFonts w:ascii="Arial" w:hAnsi="Arial" w:cs="Arial"/>
          <w:sz w:val="20"/>
          <w:szCs w:val="20"/>
        </w:rPr>
        <w:t xml:space="preserve"> werden, wenn dies für d</w:t>
      </w:r>
      <w:r w:rsidR="008B039F" w:rsidRPr="00E76D96">
        <w:rPr>
          <w:rFonts w:ascii="Arial" w:hAnsi="Arial" w:cs="Arial"/>
          <w:sz w:val="20"/>
          <w:szCs w:val="20"/>
        </w:rPr>
        <w:t>ie Fallbearbeitung</w:t>
      </w:r>
      <w:r w:rsidRPr="00E76D96">
        <w:rPr>
          <w:rFonts w:ascii="Arial" w:hAnsi="Arial" w:cs="Arial"/>
          <w:sz w:val="20"/>
          <w:szCs w:val="20"/>
        </w:rPr>
        <w:t xml:space="preserve"> entscheidend  und notwendig ist.  </w:t>
      </w:r>
    </w:p>
    <w:p w:rsidR="00BD3EE5" w:rsidRPr="00E76D96" w:rsidRDefault="00BD3EE5" w:rsidP="00CD5237">
      <w:pPr>
        <w:rPr>
          <w:rFonts w:ascii="Arial" w:hAnsi="Arial" w:cs="Arial"/>
          <w:sz w:val="20"/>
          <w:szCs w:val="20"/>
        </w:rPr>
      </w:pPr>
    </w:p>
    <w:p w:rsidR="00BD3EE5" w:rsidRPr="00E76D96" w:rsidRDefault="00502CF3" w:rsidP="00CD5237">
      <w:pPr>
        <w:rPr>
          <w:rFonts w:ascii="Arial" w:hAnsi="Arial" w:cs="Arial"/>
          <w:sz w:val="20"/>
          <w:szCs w:val="20"/>
        </w:rPr>
      </w:pPr>
      <w:r w:rsidRPr="00E76D96">
        <w:rPr>
          <w:rFonts w:ascii="Arial" w:hAnsi="Arial" w:cs="Arial"/>
          <w:sz w:val="20"/>
          <w:szCs w:val="20"/>
        </w:rPr>
        <w:t>Sub</w:t>
      </w:r>
      <w:r w:rsidR="00BD3EE5" w:rsidRPr="00E76D96">
        <w:rPr>
          <w:rFonts w:ascii="Arial" w:hAnsi="Arial" w:cs="Arial"/>
          <w:sz w:val="20"/>
          <w:szCs w:val="20"/>
        </w:rPr>
        <w:t>prozess</w:t>
      </w:r>
      <w:r w:rsidR="004B58A6" w:rsidRPr="00E76D96">
        <w:rPr>
          <w:rFonts w:ascii="Arial" w:hAnsi="Arial" w:cs="Arial"/>
          <w:sz w:val="20"/>
          <w:szCs w:val="20"/>
        </w:rPr>
        <w:t>-</w:t>
      </w:r>
      <w:r w:rsidR="00BD3EE5" w:rsidRPr="00E76D96">
        <w:rPr>
          <w:rFonts w:ascii="Arial" w:hAnsi="Arial" w:cs="Arial"/>
          <w:sz w:val="20"/>
          <w:szCs w:val="20"/>
        </w:rPr>
        <w:t xml:space="preserve"> Schritte, die dem </w:t>
      </w:r>
      <w:r w:rsidR="004B58A6" w:rsidRPr="00E76D96">
        <w:rPr>
          <w:rFonts w:ascii="Arial" w:hAnsi="Arial" w:cs="Arial"/>
          <w:sz w:val="20"/>
          <w:szCs w:val="20"/>
        </w:rPr>
        <w:t>Fallinhaber</w:t>
      </w:r>
      <w:r w:rsidR="00BD3EE5" w:rsidRPr="00E76D96">
        <w:rPr>
          <w:rFonts w:ascii="Arial" w:hAnsi="Arial" w:cs="Arial"/>
          <w:sz w:val="20"/>
          <w:szCs w:val="20"/>
        </w:rPr>
        <w:t xml:space="preserve"> in diesem Stadium zur Verfügung stehen:</w:t>
      </w:r>
    </w:p>
    <w:p w:rsidR="00C3149C" w:rsidRPr="00E76D96" w:rsidRDefault="00C3149C" w:rsidP="00CD5237">
      <w:pPr>
        <w:rPr>
          <w:rFonts w:ascii="Arial" w:hAnsi="Arial" w:cs="Arial"/>
          <w:sz w:val="20"/>
          <w:szCs w:val="20"/>
        </w:rPr>
      </w:pPr>
    </w:p>
    <w:p w:rsidR="0088429B" w:rsidRPr="00E76D96" w:rsidRDefault="003B4CAE" w:rsidP="0088429B">
      <w:pPr>
        <w:rPr>
          <w:rStyle w:val="Hyperlink"/>
          <w:rFonts w:ascii="Arial" w:hAnsi="Arial" w:cs="Arial"/>
          <w:sz w:val="20"/>
          <w:szCs w:val="20"/>
        </w:rPr>
      </w:pPr>
      <w:hyperlink r:id="rId8" w:history="1">
        <w:r w:rsidR="0088429B" w:rsidRPr="00E76D96">
          <w:rPr>
            <w:rStyle w:val="Hyperlink"/>
            <w:rFonts w:ascii="Arial" w:hAnsi="Arial" w:cs="Arial"/>
            <w:sz w:val="20"/>
            <w:szCs w:val="20"/>
          </w:rPr>
          <w:t xml:space="preserve">Ich möchte ein versandtes </w:t>
        </w:r>
        <w:r w:rsidR="00C3149C" w:rsidRPr="00E76D96">
          <w:rPr>
            <w:rStyle w:val="Hyperlink"/>
            <w:rFonts w:ascii="Arial" w:hAnsi="Arial" w:cs="Arial"/>
            <w:sz w:val="20"/>
            <w:szCs w:val="20"/>
          </w:rPr>
          <w:t xml:space="preserve"> </w:t>
        </w:r>
        <w:r w:rsidR="0088429B" w:rsidRPr="00E76D96">
          <w:rPr>
            <w:rStyle w:val="Hyperlink"/>
            <w:rFonts w:ascii="Arial" w:hAnsi="Arial" w:cs="Arial"/>
            <w:sz w:val="20"/>
            <w:szCs w:val="20"/>
          </w:rPr>
          <w:t xml:space="preserve">SED  </w:t>
        </w:r>
        <w:r w:rsidR="004B58A6" w:rsidRPr="00E76D96">
          <w:rPr>
            <w:rStyle w:val="Hyperlink"/>
            <w:rFonts w:ascii="Arial" w:hAnsi="Arial" w:cs="Arial"/>
            <w:sz w:val="20"/>
            <w:szCs w:val="20"/>
          </w:rPr>
          <w:t>für ungültig erklären</w:t>
        </w:r>
      </w:hyperlink>
      <w:r w:rsidR="003D0AA0">
        <w:rPr>
          <w:rStyle w:val="Hyperlink"/>
          <w:rFonts w:ascii="Arial" w:hAnsi="Arial" w:cs="Arial"/>
          <w:sz w:val="20"/>
          <w:szCs w:val="20"/>
        </w:rPr>
        <w:t xml:space="preserve"> </w:t>
      </w:r>
      <w:r w:rsidR="003D0AA0" w:rsidRPr="003D0AA0">
        <w:rPr>
          <w:rStyle w:val="Hyperlink"/>
          <w:rFonts w:ascii="Arial" w:hAnsi="Arial" w:cs="Arial"/>
          <w:sz w:val="20"/>
          <w:szCs w:val="20"/>
        </w:rPr>
        <w:t>(AD_BUC_06)</w:t>
      </w:r>
      <w:r w:rsidR="0088429B" w:rsidRPr="00E76D96">
        <w:rPr>
          <w:rStyle w:val="Hyperlink"/>
          <w:rFonts w:ascii="Arial" w:hAnsi="Arial" w:cs="Arial"/>
          <w:sz w:val="20"/>
          <w:szCs w:val="20"/>
        </w:rPr>
        <w:t>.</w:t>
      </w:r>
    </w:p>
    <w:p w:rsidR="00C3149C" w:rsidRPr="00E76D96" w:rsidRDefault="00C3149C" w:rsidP="0088429B">
      <w:pPr>
        <w:rPr>
          <w:rStyle w:val="Hyperlink"/>
          <w:rFonts w:ascii="Arial" w:hAnsi="Arial" w:cs="Arial"/>
          <w:sz w:val="20"/>
          <w:szCs w:val="20"/>
        </w:rPr>
      </w:pPr>
    </w:p>
    <w:p w:rsidR="00481071" w:rsidRPr="00E76D96" w:rsidRDefault="003B4CAE" w:rsidP="00481071">
      <w:pPr>
        <w:rPr>
          <w:rFonts w:ascii="Arial" w:hAnsi="Arial" w:cs="Arial"/>
          <w:sz w:val="20"/>
          <w:szCs w:val="20"/>
        </w:rPr>
      </w:pPr>
      <w:hyperlink r:id="rId9" w:history="1">
        <w:r w:rsidR="00481071" w:rsidRPr="00E76D96">
          <w:rPr>
            <w:rStyle w:val="Hyperlink"/>
            <w:rFonts w:ascii="Arial" w:hAnsi="Arial" w:cs="Arial"/>
            <w:sz w:val="20"/>
            <w:szCs w:val="20"/>
          </w:rPr>
          <w:t xml:space="preserve">Ich möchte die Informationen im bereits </w:t>
        </w:r>
        <w:r w:rsidR="00321ADD" w:rsidRPr="00E76D96">
          <w:rPr>
            <w:rStyle w:val="Hyperlink"/>
            <w:rFonts w:ascii="Arial" w:hAnsi="Arial" w:cs="Arial"/>
            <w:sz w:val="20"/>
            <w:szCs w:val="20"/>
          </w:rPr>
          <w:t>ver</w:t>
        </w:r>
        <w:r w:rsidR="00481071" w:rsidRPr="00E76D96">
          <w:rPr>
            <w:rStyle w:val="Hyperlink"/>
            <w:rFonts w:ascii="Arial" w:hAnsi="Arial" w:cs="Arial"/>
            <w:sz w:val="20"/>
            <w:szCs w:val="20"/>
          </w:rPr>
          <w:t>sandten SED aktualisieren (AD BUC 10).</w:t>
        </w:r>
      </w:hyperlink>
    </w:p>
    <w:p w:rsidR="00481071" w:rsidRPr="00E76D96" w:rsidRDefault="00481071" w:rsidP="002F7B29">
      <w:pPr>
        <w:tabs>
          <w:tab w:val="left" w:pos="1638"/>
        </w:tabs>
        <w:rPr>
          <w:rFonts w:ascii="Arial" w:hAnsi="Arial" w:cs="Arial"/>
          <w:b/>
          <w:sz w:val="20"/>
          <w:szCs w:val="20"/>
        </w:rPr>
      </w:pPr>
    </w:p>
    <w:p w:rsidR="00481071" w:rsidRPr="00E76D96" w:rsidRDefault="00481071" w:rsidP="00481071">
      <w:pPr>
        <w:rPr>
          <w:rFonts w:ascii="Arial" w:hAnsi="Arial" w:cs="Arial"/>
          <w:b/>
          <w:sz w:val="20"/>
          <w:szCs w:val="20"/>
        </w:rPr>
      </w:pPr>
      <w:r w:rsidRPr="00E76D96">
        <w:rPr>
          <w:rFonts w:ascii="Arial" w:hAnsi="Arial" w:cs="Arial"/>
          <w:b/>
          <w:sz w:val="20"/>
          <w:szCs w:val="20"/>
        </w:rPr>
        <w:t xml:space="preserve">Gegenpartei 1: Wie soll ich auf einen Antrag auf </w:t>
      </w:r>
      <w:r w:rsidR="00321ADD" w:rsidRPr="00E76D96">
        <w:rPr>
          <w:rFonts w:ascii="Arial" w:hAnsi="Arial" w:cs="Arial"/>
          <w:b/>
          <w:sz w:val="20"/>
          <w:szCs w:val="20"/>
        </w:rPr>
        <w:t>Vorruhestandsleistungen</w:t>
      </w:r>
      <w:r w:rsidRPr="00E76D96">
        <w:rPr>
          <w:rFonts w:ascii="Arial" w:hAnsi="Arial" w:cs="Arial"/>
          <w:b/>
          <w:sz w:val="20"/>
          <w:szCs w:val="20"/>
        </w:rPr>
        <w:t xml:space="preserve"> antworten? </w:t>
      </w:r>
    </w:p>
    <w:p w:rsidR="00481071" w:rsidRPr="00E76D96" w:rsidRDefault="00481071" w:rsidP="00481071">
      <w:pPr>
        <w:rPr>
          <w:rFonts w:ascii="Arial" w:hAnsi="Arial" w:cs="Arial"/>
          <w:b/>
          <w:sz w:val="20"/>
          <w:szCs w:val="20"/>
        </w:rPr>
      </w:pPr>
    </w:p>
    <w:p w:rsidR="00481071" w:rsidRPr="00E76D96" w:rsidRDefault="00481071" w:rsidP="00481071">
      <w:pPr>
        <w:tabs>
          <w:tab w:val="left" w:pos="1638"/>
        </w:tabs>
        <w:rPr>
          <w:rFonts w:ascii="Arial" w:hAnsi="Arial" w:cs="Arial"/>
          <w:sz w:val="20"/>
          <w:szCs w:val="20"/>
        </w:rPr>
      </w:pPr>
      <w:r w:rsidRPr="00E76D96">
        <w:rPr>
          <w:rFonts w:ascii="Arial" w:hAnsi="Arial" w:cs="Arial"/>
          <w:sz w:val="20"/>
          <w:szCs w:val="20"/>
        </w:rPr>
        <w:t xml:space="preserve">Wenn Sie ein </w:t>
      </w:r>
      <w:hyperlink r:id="rId10" w:history="1">
        <w:r w:rsidRPr="00E76D96">
          <w:rPr>
            <w:rStyle w:val="Hyperlink"/>
            <w:rFonts w:ascii="Arial" w:hAnsi="Arial" w:cs="Arial"/>
            <w:sz w:val="20"/>
            <w:szCs w:val="20"/>
          </w:rPr>
          <w:t>M040 SED</w:t>
        </w:r>
      </w:hyperlink>
      <w:r w:rsidRPr="00E76D96">
        <w:rPr>
          <w:rFonts w:ascii="Arial" w:hAnsi="Arial" w:cs="Arial"/>
          <w:sz w:val="20"/>
          <w:szCs w:val="20"/>
        </w:rPr>
        <w:t xml:space="preserve"> vom </w:t>
      </w:r>
      <w:r w:rsidR="006C55DA" w:rsidRPr="00E76D96">
        <w:rPr>
          <w:rFonts w:ascii="Arial" w:hAnsi="Arial" w:cs="Arial"/>
          <w:sz w:val="20"/>
          <w:szCs w:val="20"/>
        </w:rPr>
        <w:t>Fall</w:t>
      </w:r>
      <w:r w:rsidRPr="00E76D96">
        <w:rPr>
          <w:rFonts w:ascii="Arial" w:hAnsi="Arial" w:cs="Arial"/>
          <w:sz w:val="20"/>
          <w:szCs w:val="20"/>
        </w:rPr>
        <w:t xml:space="preserve">inhaber erhalten haben, müssen Sie nicht </w:t>
      </w:r>
      <w:r w:rsidR="00321ADD" w:rsidRPr="00E76D96">
        <w:rPr>
          <w:rFonts w:ascii="Arial" w:hAnsi="Arial" w:cs="Arial"/>
          <w:sz w:val="20"/>
          <w:szCs w:val="20"/>
        </w:rPr>
        <w:t xml:space="preserve">darauf </w:t>
      </w:r>
      <w:r w:rsidRPr="00E76D96">
        <w:rPr>
          <w:rFonts w:ascii="Arial" w:hAnsi="Arial" w:cs="Arial"/>
          <w:sz w:val="20"/>
          <w:szCs w:val="20"/>
        </w:rPr>
        <w:t>antworten.</w:t>
      </w:r>
    </w:p>
    <w:p w:rsidR="00481071" w:rsidRPr="00E76D96" w:rsidRDefault="00481071" w:rsidP="00481071">
      <w:pPr>
        <w:tabs>
          <w:tab w:val="left" w:pos="1638"/>
        </w:tabs>
        <w:rPr>
          <w:rFonts w:ascii="Arial" w:hAnsi="Arial" w:cs="Arial"/>
          <w:sz w:val="20"/>
          <w:szCs w:val="20"/>
        </w:rPr>
      </w:pPr>
    </w:p>
    <w:p w:rsidR="00450F57" w:rsidRPr="00E76D96" w:rsidRDefault="00481071" w:rsidP="00481071">
      <w:pPr>
        <w:tabs>
          <w:tab w:val="left" w:pos="1638"/>
        </w:tabs>
        <w:rPr>
          <w:rFonts w:ascii="Arial" w:hAnsi="Arial" w:cs="Arial"/>
          <w:sz w:val="20"/>
          <w:szCs w:val="20"/>
        </w:rPr>
      </w:pPr>
      <w:r w:rsidRPr="00E76D96">
        <w:rPr>
          <w:rFonts w:ascii="Arial" w:hAnsi="Arial" w:cs="Arial"/>
          <w:sz w:val="20"/>
          <w:szCs w:val="20"/>
        </w:rPr>
        <w:t xml:space="preserve">Sollten Sie den Antragsteller in Ihrem Datenbestand nicht finden oder sollte es keine Versicherungszeiten dieser Person in Ihrem Land geben, können Sie das SED M040 </w:t>
      </w:r>
      <w:r w:rsidR="00450F57" w:rsidRPr="00E76D96">
        <w:rPr>
          <w:rFonts w:ascii="Arial" w:hAnsi="Arial" w:cs="Arial"/>
          <w:sz w:val="20"/>
          <w:szCs w:val="20"/>
        </w:rPr>
        <w:t xml:space="preserve">durch den Administrativen Prozess </w:t>
      </w:r>
      <w:r w:rsidR="0015310B" w:rsidRPr="00E76D96">
        <w:rPr>
          <w:rFonts w:ascii="Arial" w:hAnsi="Arial" w:cs="Arial"/>
          <w:sz w:val="20"/>
          <w:szCs w:val="20"/>
        </w:rPr>
        <w:t>(</w:t>
      </w:r>
      <w:hyperlink r:id="rId11" w:history="1">
        <w:r w:rsidR="00450F57" w:rsidRPr="00E76D96">
          <w:rPr>
            <w:rStyle w:val="Hyperlink"/>
            <w:rFonts w:ascii="Arial" w:hAnsi="Arial" w:cs="Arial"/>
            <w:sz w:val="20"/>
            <w:szCs w:val="20"/>
          </w:rPr>
          <w:t>AD_BUC_09</w:t>
        </w:r>
      </w:hyperlink>
      <w:r w:rsidR="00450F57" w:rsidRPr="00E76D96">
        <w:rPr>
          <w:rFonts w:ascii="Arial" w:hAnsi="Arial" w:cs="Arial"/>
          <w:sz w:val="20"/>
          <w:szCs w:val="20"/>
        </w:rPr>
        <w:t>) zurück</w:t>
      </w:r>
      <w:r w:rsidR="00023097" w:rsidRPr="00E76D96">
        <w:rPr>
          <w:rFonts w:ascii="Arial" w:hAnsi="Arial" w:cs="Arial"/>
          <w:sz w:val="20"/>
          <w:szCs w:val="20"/>
        </w:rPr>
        <w:t>weisen</w:t>
      </w:r>
      <w:r w:rsidR="00450F57" w:rsidRPr="00E76D96">
        <w:rPr>
          <w:rFonts w:ascii="Arial" w:hAnsi="Arial" w:cs="Arial"/>
          <w:sz w:val="20"/>
          <w:szCs w:val="20"/>
        </w:rPr>
        <w:t>.</w:t>
      </w:r>
    </w:p>
    <w:p w:rsidR="00450F57" w:rsidRPr="00E76D96" w:rsidRDefault="00450F57" w:rsidP="00481071">
      <w:pPr>
        <w:tabs>
          <w:tab w:val="left" w:pos="1638"/>
        </w:tabs>
        <w:rPr>
          <w:rFonts w:ascii="Arial" w:hAnsi="Arial" w:cs="Arial"/>
          <w:sz w:val="20"/>
          <w:szCs w:val="20"/>
        </w:rPr>
      </w:pPr>
    </w:p>
    <w:p w:rsidR="002F7B29" w:rsidRPr="00E76D96" w:rsidRDefault="00450F57" w:rsidP="00481071">
      <w:pPr>
        <w:tabs>
          <w:tab w:val="left" w:pos="1638"/>
        </w:tabs>
        <w:rPr>
          <w:rFonts w:ascii="Arial" w:hAnsi="Arial" w:cs="Arial"/>
          <w:b/>
          <w:sz w:val="20"/>
          <w:szCs w:val="20"/>
        </w:rPr>
      </w:pPr>
      <w:r w:rsidRPr="00E76D96">
        <w:rPr>
          <w:rFonts w:ascii="Arial" w:hAnsi="Arial" w:cs="Arial"/>
          <w:sz w:val="20"/>
          <w:szCs w:val="20"/>
        </w:rPr>
        <w:t>Wenn Sie keine weitere</w:t>
      </w:r>
      <w:r w:rsidR="006718ED" w:rsidRPr="00E76D96">
        <w:rPr>
          <w:rFonts w:ascii="Arial" w:hAnsi="Arial" w:cs="Arial"/>
          <w:sz w:val="20"/>
          <w:szCs w:val="20"/>
        </w:rPr>
        <w:t>n</w:t>
      </w:r>
      <w:r w:rsidRPr="00E76D96">
        <w:rPr>
          <w:rFonts w:ascii="Arial" w:hAnsi="Arial" w:cs="Arial"/>
          <w:sz w:val="20"/>
          <w:szCs w:val="20"/>
        </w:rPr>
        <w:t xml:space="preserve"> Information</w:t>
      </w:r>
      <w:r w:rsidR="00321ADD" w:rsidRPr="00E76D96">
        <w:rPr>
          <w:rFonts w:ascii="Arial" w:hAnsi="Arial" w:cs="Arial"/>
          <w:sz w:val="20"/>
          <w:szCs w:val="20"/>
        </w:rPr>
        <w:t>en</w:t>
      </w:r>
      <w:r w:rsidRPr="00E76D96">
        <w:rPr>
          <w:rFonts w:ascii="Arial" w:hAnsi="Arial" w:cs="Arial"/>
          <w:sz w:val="20"/>
          <w:szCs w:val="20"/>
        </w:rPr>
        <w:t xml:space="preserve"> </w:t>
      </w:r>
      <w:r w:rsidR="00023097" w:rsidRPr="00E76D96">
        <w:rPr>
          <w:rFonts w:ascii="Arial" w:hAnsi="Arial" w:cs="Arial"/>
          <w:sz w:val="20"/>
          <w:szCs w:val="20"/>
        </w:rPr>
        <w:t>vom</w:t>
      </w:r>
      <w:r w:rsidRPr="00E76D96">
        <w:rPr>
          <w:rFonts w:ascii="Arial" w:hAnsi="Arial" w:cs="Arial"/>
          <w:sz w:val="20"/>
          <w:szCs w:val="20"/>
        </w:rPr>
        <w:t xml:space="preserve"> </w:t>
      </w:r>
      <w:r w:rsidR="006C55DA" w:rsidRPr="00E76D96">
        <w:rPr>
          <w:rFonts w:ascii="Arial" w:hAnsi="Arial" w:cs="Arial"/>
          <w:sz w:val="20"/>
          <w:szCs w:val="20"/>
        </w:rPr>
        <w:t>Fall</w:t>
      </w:r>
      <w:r w:rsidRPr="00E76D96">
        <w:rPr>
          <w:rFonts w:ascii="Arial" w:hAnsi="Arial" w:cs="Arial"/>
          <w:sz w:val="20"/>
          <w:szCs w:val="20"/>
        </w:rPr>
        <w:t>inhaber erhalten, dann endet der Geschäfts</w:t>
      </w:r>
      <w:r w:rsidR="00106CF8">
        <w:rPr>
          <w:rFonts w:ascii="Arial" w:hAnsi="Arial" w:cs="Arial"/>
          <w:sz w:val="20"/>
          <w:szCs w:val="20"/>
        </w:rPr>
        <w:t>vorgang</w:t>
      </w:r>
      <w:r w:rsidRPr="00E76D96">
        <w:rPr>
          <w:rFonts w:ascii="Arial" w:hAnsi="Arial" w:cs="Arial"/>
          <w:sz w:val="20"/>
          <w:szCs w:val="20"/>
        </w:rPr>
        <w:t xml:space="preserve"> an dieser Stelle.</w:t>
      </w:r>
      <w:r w:rsidR="002F7B29" w:rsidRPr="00E76D96">
        <w:rPr>
          <w:rFonts w:ascii="Arial" w:hAnsi="Arial" w:cs="Arial"/>
          <w:b/>
          <w:sz w:val="20"/>
          <w:szCs w:val="20"/>
        </w:rPr>
        <w:tab/>
      </w:r>
    </w:p>
    <w:p w:rsidR="00450F57" w:rsidRPr="00E76D96" w:rsidRDefault="00450F57" w:rsidP="00481071">
      <w:pPr>
        <w:tabs>
          <w:tab w:val="left" w:pos="1638"/>
        </w:tabs>
        <w:rPr>
          <w:rFonts w:ascii="Arial" w:hAnsi="Arial" w:cs="Arial"/>
          <w:b/>
          <w:sz w:val="20"/>
          <w:szCs w:val="20"/>
        </w:rPr>
      </w:pPr>
    </w:p>
    <w:p w:rsidR="004916F2" w:rsidRPr="00E76D96" w:rsidRDefault="0088429B" w:rsidP="004916F2">
      <w:pPr>
        <w:rPr>
          <w:rFonts w:ascii="Arial" w:hAnsi="Arial" w:cs="Arial"/>
          <w:sz w:val="20"/>
          <w:szCs w:val="20"/>
        </w:rPr>
      </w:pPr>
      <w:r w:rsidRPr="00E76D96">
        <w:rPr>
          <w:rFonts w:ascii="Arial" w:hAnsi="Arial" w:cs="Arial"/>
          <w:sz w:val="20"/>
          <w:szCs w:val="20"/>
        </w:rPr>
        <w:t>Sub</w:t>
      </w:r>
      <w:r w:rsidR="004916F2" w:rsidRPr="00E76D96">
        <w:rPr>
          <w:rFonts w:ascii="Arial" w:hAnsi="Arial" w:cs="Arial"/>
          <w:sz w:val="20"/>
          <w:szCs w:val="20"/>
        </w:rPr>
        <w:t>prozess- Schritte, die de</w:t>
      </w:r>
      <w:r w:rsidR="006C55DA" w:rsidRPr="00E76D96">
        <w:rPr>
          <w:rFonts w:ascii="Arial" w:hAnsi="Arial" w:cs="Arial"/>
          <w:sz w:val="20"/>
          <w:szCs w:val="20"/>
        </w:rPr>
        <w:t>r</w:t>
      </w:r>
      <w:r w:rsidR="004916F2" w:rsidRPr="00E76D96">
        <w:rPr>
          <w:rFonts w:ascii="Arial" w:hAnsi="Arial" w:cs="Arial"/>
          <w:sz w:val="20"/>
          <w:szCs w:val="20"/>
        </w:rPr>
        <w:t xml:space="preserve"> Ge</w:t>
      </w:r>
      <w:r w:rsidR="006C55DA" w:rsidRPr="00E76D96">
        <w:rPr>
          <w:rFonts w:ascii="Arial" w:hAnsi="Arial" w:cs="Arial"/>
          <w:sz w:val="20"/>
          <w:szCs w:val="20"/>
        </w:rPr>
        <w:t>genpartei</w:t>
      </w:r>
      <w:r w:rsidR="004916F2" w:rsidRPr="00E76D96">
        <w:rPr>
          <w:rFonts w:ascii="Arial" w:hAnsi="Arial" w:cs="Arial"/>
          <w:sz w:val="20"/>
          <w:szCs w:val="20"/>
        </w:rPr>
        <w:t xml:space="preserve"> in dieser Phase zur Verfügung stehen:</w:t>
      </w:r>
    </w:p>
    <w:p w:rsidR="004A0FEA" w:rsidRPr="00E76D96" w:rsidRDefault="004A0FEA" w:rsidP="004916F2">
      <w:pPr>
        <w:rPr>
          <w:rFonts w:ascii="Arial" w:hAnsi="Arial" w:cs="Arial"/>
          <w:sz w:val="20"/>
          <w:szCs w:val="20"/>
        </w:rPr>
      </w:pPr>
    </w:p>
    <w:p w:rsidR="004916F2" w:rsidRPr="00E76D96" w:rsidRDefault="003B4CAE" w:rsidP="004916F2">
      <w:pPr>
        <w:rPr>
          <w:rFonts w:ascii="Arial" w:hAnsi="Arial" w:cs="Arial"/>
          <w:sz w:val="20"/>
          <w:szCs w:val="20"/>
        </w:rPr>
      </w:pPr>
      <w:hyperlink r:id="rId12" w:history="1">
        <w:r w:rsidR="004916F2" w:rsidRPr="00E76D96">
          <w:rPr>
            <w:rStyle w:val="Hyperlink"/>
            <w:rFonts w:ascii="Arial" w:hAnsi="Arial" w:cs="Arial"/>
            <w:sz w:val="20"/>
            <w:szCs w:val="20"/>
          </w:rPr>
          <w:t>Ich möchte Ad-</w:t>
        </w:r>
        <w:r w:rsidR="006D019A" w:rsidRPr="00E76D96">
          <w:rPr>
            <w:rStyle w:val="Hyperlink"/>
            <w:rFonts w:ascii="Arial" w:hAnsi="Arial" w:cs="Arial"/>
            <w:sz w:val="20"/>
            <w:szCs w:val="20"/>
          </w:rPr>
          <w:t>h</w:t>
        </w:r>
        <w:r w:rsidR="004916F2" w:rsidRPr="00E76D96">
          <w:rPr>
            <w:rStyle w:val="Hyperlink"/>
            <w:rFonts w:ascii="Arial" w:hAnsi="Arial" w:cs="Arial"/>
            <w:sz w:val="20"/>
            <w:szCs w:val="20"/>
          </w:rPr>
          <w:t>oc-Informationen austauschen, die nicht durch den Hauptgeschäftsprozess abgedeckt sind (H_BUC_01).</w:t>
        </w:r>
      </w:hyperlink>
    </w:p>
    <w:p w:rsidR="004916F2" w:rsidRPr="00E76D96" w:rsidRDefault="003B4CAE" w:rsidP="004916F2">
      <w:pPr>
        <w:rPr>
          <w:rStyle w:val="Hyperlink"/>
          <w:rFonts w:ascii="Arial" w:hAnsi="Arial" w:cs="Arial"/>
          <w:sz w:val="20"/>
          <w:szCs w:val="20"/>
        </w:rPr>
      </w:pPr>
      <w:hyperlink r:id="rId13" w:history="1">
        <w:r w:rsidR="004916F2" w:rsidRPr="00E76D96">
          <w:rPr>
            <w:rStyle w:val="Hyperlink"/>
            <w:rFonts w:ascii="Arial" w:hAnsi="Arial" w:cs="Arial"/>
            <w:sz w:val="20"/>
            <w:szCs w:val="20"/>
          </w:rPr>
          <w:t>Ich möchte den Fall an einen anderen zuständigen Träger weiterleiten (AD_BUC_05).</w:t>
        </w:r>
      </w:hyperlink>
    </w:p>
    <w:p w:rsidR="004916F2" w:rsidRPr="00E76D96" w:rsidRDefault="003B4CAE" w:rsidP="004916F2">
      <w:pPr>
        <w:rPr>
          <w:rStyle w:val="Hyperlink"/>
          <w:rFonts w:ascii="Arial" w:hAnsi="Arial" w:cs="Arial"/>
          <w:sz w:val="20"/>
          <w:szCs w:val="20"/>
        </w:rPr>
      </w:pPr>
      <w:hyperlink r:id="rId14" w:history="1">
        <w:r w:rsidR="004916F2" w:rsidRPr="00E76D96">
          <w:rPr>
            <w:rStyle w:val="Hyperlink"/>
            <w:rFonts w:ascii="Arial" w:hAnsi="Arial" w:cs="Arial"/>
            <w:sz w:val="20"/>
            <w:szCs w:val="20"/>
          </w:rPr>
          <w:t>Ich möchte ein empfangenes SED (AD_BUC_09) zurück</w:t>
        </w:r>
        <w:r w:rsidR="00023097" w:rsidRPr="00E76D96">
          <w:rPr>
            <w:rStyle w:val="Hyperlink"/>
            <w:rFonts w:ascii="Arial" w:hAnsi="Arial" w:cs="Arial"/>
            <w:sz w:val="20"/>
            <w:szCs w:val="20"/>
          </w:rPr>
          <w:t>weisen</w:t>
        </w:r>
      </w:hyperlink>
      <w:r w:rsidR="004916F2" w:rsidRPr="00E76D96">
        <w:rPr>
          <w:rStyle w:val="Hyperlink"/>
          <w:rFonts w:ascii="Arial" w:hAnsi="Arial" w:cs="Arial"/>
          <w:sz w:val="20"/>
          <w:szCs w:val="20"/>
        </w:rPr>
        <w:t>.</w:t>
      </w:r>
    </w:p>
    <w:p w:rsidR="004916F2" w:rsidRPr="00E76D96" w:rsidRDefault="004916F2" w:rsidP="00481071">
      <w:pPr>
        <w:tabs>
          <w:tab w:val="left" w:pos="1638"/>
        </w:tabs>
        <w:rPr>
          <w:rFonts w:ascii="Arial" w:hAnsi="Arial" w:cs="Arial"/>
          <w:b/>
          <w:sz w:val="20"/>
          <w:szCs w:val="20"/>
        </w:rPr>
      </w:pPr>
    </w:p>
    <w:p w:rsidR="00596A21" w:rsidRPr="00E76D96" w:rsidRDefault="00596A21" w:rsidP="00481071">
      <w:pPr>
        <w:tabs>
          <w:tab w:val="left" w:pos="1638"/>
        </w:tabs>
        <w:rPr>
          <w:rFonts w:ascii="Arial" w:hAnsi="Arial" w:cs="Arial"/>
          <w:b/>
          <w:sz w:val="20"/>
          <w:szCs w:val="20"/>
        </w:rPr>
      </w:pPr>
    </w:p>
    <w:p w:rsidR="00596A21" w:rsidRPr="00E76D96" w:rsidRDefault="00596A21"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6C55DA" w:rsidRPr="00E76D96" w:rsidRDefault="006C55DA"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A0FEA" w:rsidRPr="00E76D96" w:rsidRDefault="004A0FEA" w:rsidP="00481071">
      <w:pPr>
        <w:tabs>
          <w:tab w:val="left" w:pos="1638"/>
        </w:tabs>
        <w:rPr>
          <w:rFonts w:ascii="Arial" w:hAnsi="Arial" w:cs="Arial"/>
          <w:b/>
          <w:sz w:val="20"/>
          <w:szCs w:val="20"/>
        </w:rPr>
      </w:pPr>
    </w:p>
    <w:p w:rsidR="00445B88" w:rsidRDefault="00445B88" w:rsidP="00481071">
      <w:pPr>
        <w:tabs>
          <w:tab w:val="left" w:pos="1638"/>
        </w:tabs>
        <w:rPr>
          <w:rFonts w:ascii="Arial" w:hAnsi="Arial" w:cs="Arial"/>
          <w:b/>
          <w:sz w:val="20"/>
          <w:szCs w:val="20"/>
        </w:rPr>
      </w:pPr>
    </w:p>
    <w:p w:rsidR="00E76D96" w:rsidRDefault="00E76D96" w:rsidP="00481071">
      <w:pPr>
        <w:tabs>
          <w:tab w:val="left" w:pos="1638"/>
        </w:tabs>
        <w:rPr>
          <w:rFonts w:ascii="Arial" w:hAnsi="Arial" w:cs="Arial"/>
          <w:b/>
          <w:sz w:val="20"/>
          <w:szCs w:val="20"/>
        </w:rPr>
      </w:pPr>
    </w:p>
    <w:p w:rsidR="00E76D96" w:rsidRDefault="00E76D96" w:rsidP="00481071">
      <w:pPr>
        <w:tabs>
          <w:tab w:val="left" w:pos="1638"/>
        </w:tabs>
        <w:rPr>
          <w:rFonts w:ascii="Arial" w:hAnsi="Arial" w:cs="Arial"/>
          <w:b/>
          <w:sz w:val="20"/>
          <w:szCs w:val="20"/>
        </w:rPr>
      </w:pPr>
    </w:p>
    <w:p w:rsidR="00E76D96" w:rsidRPr="00E76D96" w:rsidRDefault="00E76D96"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445B88" w:rsidRPr="00E76D96" w:rsidRDefault="00445B88" w:rsidP="00481071">
      <w:pPr>
        <w:tabs>
          <w:tab w:val="left" w:pos="1638"/>
        </w:tabs>
        <w:rPr>
          <w:rFonts w:ascii="Arial" w:hAnsi="Arial" w:cs="Arial"/>
          <w:b/>
          <w:sz w:val="20"/>
          <w:szCs w:val="20"/>
        </w:rPr>
      </w:pPr>
    </w:p>
    <w:p w:rsidR="00F521A6" w:rsidRPr="00E76D96" w:rsidRDefault="00596A21">
      <w:pPr>
        <w:jc w:val="center"/>
        <w:rPr>
          <w:rFonts w:ascii="Arial" w:hAnsi="Arial" w:cs="Arial"/>
          <w:b/>
          <w:sz w:val="20"/>
          <w:szCs w:val="20"/>
        </w:rPr>
      </w:pPr>
      <w:r w:rsidRPr="00E76D96">
        <w:rPr>
          <w:rFonts w:ascii="Arial" w:hAnsi="Arial" w:cs="Arial"/>
          <w:b/>
          <w:sz w:val="20"/>
          <w:szCs w:val="20"/>
        </w:rPr>
        <w:t>BPMN Diagramm für M BUC 02</w:t>
      </w:r>
    </w:p>
    <w:p w:rsidR="00596A21" w:rsidRPr="00E76D96" w:rsidRDefault="00596A21" w:rsidP="00596A21">
      <w:pPr>
        <w:rPr>
          <w:rFonts w:ascii="Arial" w:hAnsi="Arial" w:cs="Arial"/>
          <w:sz w:val="20"/>
          <w:szCs w:val="20"/>
        </w:rPr>
      </w:pPr>
    </w:p>
    <w:p w:rsidR="00596A21" w:rsidRPr="00E76D96" w:rsidRDefault="00596A21" w:rsidP="00596A21">
      <w:pPr>
        <w:rPr>
          <w:rFonts w:ascii="Arial" w:hAnsi="Arial" w:cs="Arial"/>
          <w:sz w:val="20"/>
          <w:szCs w:val="20"/>
        </w:rPr>
      </w:pPr>
      <w:r w:rsidRPr="00E76D96">
        <w:rPr>
          <w:rFonts w:ascii="Arial" w:hAnsi="Arial" w:cs="Arial"/>
          <w:sz w:val="20"/>
          <w:szCs w:val="20"/>
        </w:rPr>
        <w:t xml:space="preserve">Klicken Sie </w:t>
      </w:r>
      <w:hyperlink r:id="rId15" w:history="1">
        <w:r w:rsidRPr="00E76D96">
          <w:rPr>
            <w:rStyle w:val="Hyperlink"/>
            <w:rFonts w:ascii="Arial" w:hAnsi="Arial" w:cs="Arial"/>
            <w:sz w:val="20"/>
            <w:szCs w:val="20"/>
          </w:rPr>
          <w:t>hier</w:t>
        </w:r>
      </w:hyperlink>
      <w:r w:rsidRPr="00E76D96">
        <w:rPr>
          <w:rFonts w:ascii="Arial" w:hAnsi="Arial" w:cs="Arial"/>
          <w:sz w:val="20"/>
          <w:szCs w:val="20"/>
        </w:rPr>
        <w:t xml:space="preserve"> um das/die BPMN Diagramm</w:t>
      </w:r>
      <w:r w:rsidR="0015310B" w:rsidRPr="00E76D96">
        <w:rPr>
          <w:rFonts w:ascii="Arial" w:hAnsi="Arial" w:cs="Arial"/>
          <w:sz w:val="20"/>
          <w:szCs w:val="20"/>
        </w:rPr>
        <w:t>(</w:t>
      </w:r>
      <w:r w:rsidRPr="00E76D96">
        <w:rPr>
          <w:rFonts w:ascii="Arial" w:hAnsi="Arial" w:cs="Arial"/>
          <w:sz w:val="20"/>
          <w:szCs w:val="20"/>
        </w:rPr>
        <w:t>e) für M BUC 02 zu öffnen.</w:t>
      </w:r>
    </w:p>
    <w:p w:rsidR="0015310B" w:rsidRPr="00E76D96" w:rsidRDefault="0015310B" w:rsidP="00596A21">
      <w:pPr>
        <w:rPr>
          <w:rFonts w:ascii="Arial" w:hAnsi="Arial" w:cs="Arial"/>
          <w:sz w:val="20"/>
          <w:szCs w:val="20"/>
        </w:rPr>
      </w:pPr>
    </w:p>
    <w:p w:rsidR="00596A21" w:rsidRPr="00E76D96" w:rsidRDefault="00596A21" w:rsidP="00596A21">
      <w:pPr>
        <w:rPr>
          <w:rFonts w:ascii="Arial" w:hAnsi="Arial" w:cs="Arial"/>
          <w:sz w:val="20"/>
          <w:szCs w:val="20"/>
        </w:rPr>
      </w:pPr>
    </w:p>
    <w:p w:rsidR="00F521A6" w:rsidRPr="00E76D96" w:rsidRDefault="00596A21">
      <w:pPr>
        <w:jc w:val="center"/>
        <w:rPr>
          <w:rFonts w:ascii="Arial" w:hAnsi="Arial" w:cs="Arial"/>
          <w:b/>
          <w:sz w:val="20"/>
          <w:szCs w:val="20"/>
        </w:rPr>
      </w:pPr>
      <w:r w:rsidRPr="00E76D96">
        <w:rPr>
          <w:rFonts w:ascii="Arial" w:hAnsi="Arial" w:cs="Arial"/>
          <w:b/>
          <w:sz w:val="20"/>
          <w:szCs w:val="20"/>
        </w:rPr>
        <w:t>Strukturierte elektronische Dokumente (SEDs), die im Prozess zur Anwendung kommen</w:t>
      </w:r>
    </w:p>
    <w:p w:rsidR="00596A21" w:rsidRPr="00E76D96" w:rsidRDefault="00596A21" w:rsidP="00596A21">
      <w:pPr>
        <w:rPr>
          <w:rFonts w:ascii="Arial" w:hAnsi="Arial" w:cs="Arial"/>
          <w:b/>
          <w:sz w:val="20"/>
          <w:szCs w:val="20"/>
        </w:rPr>
      </w:pPr>
    </w:p>
    <w:p w:rsidR="00596A21" w:rsidRPr="00E76D96" w:rsidRDefault="00596A21" w:rsidP="00596A21">
      <w:pPr>
        <w:rPr>
          <w:rFonts w:ascii="Arial" w:hAnsi="Arial" w:cs="Arial"/>
          <w:sz w:val="20"/>
          <w:szCs w:val="20"/>
        </w:rPr>
      </w:pPr>
      <w:r w:rsidRPr="00E76D96">
        <w:rPr>
          <w:rFonts w:ascii="Arial" w:hAnsi="Arial" w:cs="Arial"/>
          <w:sz w:val="20"/>
          <w:szCs w:val="20"/>
        </w:rPr>
        <w:t xml:space="preserve">Die folgenden SEDs werden im M BUC 02 </w:t>
      </w:r>
      <w:r w:rsidR="00710650" w:rsidRPr="00E76D96">
        <w:rPr>
          <w:rFonts w:ascii="Arial" w:hAnsi="Arial" w:cs="Arial"/>
          <w:sz w:val="20"/>
          <w:szCs w:val="20"/>
        </w:rPr>
        <w:t>verwendet</w:t>
      </w:r>
      <w:r w:rsidRPr="00E76D96">
        <w:rPr>
          <w:rFonts w:ascii="Arial" w:hAnsi="Arial" w:cs="Arial"/>
          <w:sz w:val="20"/>
          <w:szCs w:val="20"/>
        </w:rPr>
        <w:t xml:space="preserve">: </w:t>
      </w:r>
    </w:p>
    <w:p w:rsidR="00596A21" w:rsidRPr="00E76D96" w:rsidRDefault="00596A21" w:rsidP="00596A21">
      <w:pPr>
        <w:rPr>
          <w:rFonts w:ascii="Arial" w:hAnsi="Arial" w:cs="Arial"/>
          <w:sz w:val="20"/>
          <w:szCs w:val="20"/>
        </w:rPr>
      </w:pPr>
    </w:p>
    <w:p w:rsidR="00F521A6" w:rsidRPr="00E76D96" w:rsidRDefault="00DF63F1">
      <w:pPr>
        <w:pStyle w:val="Listenabsatz"/>
        <w:numPr>
          <w:ilvl w:val="0"/>
          <w:numId w:val="5"/>
        </w:numPr>
        <w:rPr>
          <w:rFonts w:ascii="Arial" w:hAnsi="Arial" w:cs="Arial"/>
          <w:sz w:val="20"/>
          <w:szCs w:val="20"/>
        </w:rPr>
      </w:pPr>
      <w:r w:rsidRPr="00E76D96">
        <w:rPr>
          <w:rFonts w:ascii="Arial" w:hAnsi="Arial" w:cs="Arial"/>
          <w:sz w:val="20"/>
          <w:szCs w:val="20"/>
        </w:rPr>
        <w:t>SED M040 – Antrag auf Vorruhestandsleistungen</w:t>
      </w:r>
    </w:p>
    <w:p w:rsidR="00596A21" w:rsidRPr="00E76D96" w:rsidRDefault="00596A21" w:rsidP="00B77C7F">
      <w:pPr>
        <w:rPr>
          <w:rFonts w:ascii="Arial" w:hAnsi="Arial" w:cs="Arial"/>
          <w:sz w:val="20"/>
          <w:szCs w:val="20"/>
        </w:rPr>
      </w:pPr>
    </w:p>
    <w:p w:rsidR="0015310B" w:rsidRPr="00E76D96" w:rsidRDefault="0015310B" w:rsidP="00B77C7F">
      <w:pPr>
        <w:rPr>
          <w:rFonts w:ascii="Arial" w:hAnsi="Arial" w:cs="Arial"/>
          <w:sz w:val="20"/>
          <w:szCs w:val="20"/>
        </w:rPr>
      </w:pPr>
    </w:p>
    <w:p w:rsidR="00F521A6" w:rsidRPr="00E76D96" w:rsidRDefault="00596A21">
      <w:pPr>
        <w:jc w:val="center"/>
        <w:rPr>
          <w:rFonts w:ascii="Arial" w:hAnsi="Arial" w:cs="Arial"/>
          <w:b/>
          <w:sz w:val="20"/>
          <w:szCs w:val="20"/>
        </w:rPr>
      </w:pPr>
      <w:r w:rsidRPr="00E76D96">
        <w:rPr>
          <w:rFonts w:ascii="Arial" w:hAnsi="Arial" w:cs="Arial"/>
          <w:b/>
          <w:sz w:val="20"/>
          <w:szCs w:val="20"/>
        </w:rPr>
        <w:t xml:space="preserve">Administrative </w:t>
      </w:r>
      <w:r w:rsidR="00710650" w:rsidRPr="00E76D96">
        <w:rPr>
          <w:rFonts w:ascii="Arial" w:hAnsi="Arial" w:cs="Arial"/>
          <w:b/>
          <w:sz w:val="20"/>
          <w:szCs w:val="20"/>
        </w:rPr>
        <w:t>Sub</w:t>
      </w:r>
      <w:r w:rsidRPr="00E76D96">
        <w:rPr>
          <w:rFonts w:ascii="Arial" w:hAnsi="Arial" w:cs="Arial"/>
          <w:b/>
          <w:sz w:val="20"/>
          <w:szCs w:val="20"/>
        </w:rPr>
        <w:t>prozesse</w:t>
      </w:r>
    </w:p>
    <w:p w:rsidR="00596A21" w:rsidRPr="00E76D96" w:rsidRDefault="00596A21" w:rsidP="00B77C7F">
      <w:pPr>
        <w:rPr>
          <w:rFonts w:ascii="Arial" w:hAnsi="Arial" w:cs="Arial"/>
          <w:sz w:val="20"/>
          <w:szCs w:val="20"/>
        </w:rPr>
      </w:pPr>
    </w:p>
    <w:p w:rsidR="00596A21" w:rsidRPr="00E76D96" w:rsidRDefault="00DF63F1" w:rsidP="00596A21">
      <w:pPr>
        <w:rPr>
          <w:rFonts w:ascii="Arial" w:hAnsi="Arial" w:cs="Arial"/>
          <w:sz w:val="20"/>
          <w:szCs w:val="20"/>
        </w:rPr>
      </w:pPr>
      <w:r w:rsidRPr="00E76D96">
        <w:rPr>
          <w:rFonts w:ascii="Arial" w:hAnsi="Arial" w:cs="Arial"/>
          <w:sz w:val="20"/>
          <w:szCs w:val="20"/>
        </w:rPr>
        <w:t xml:space="preserve">Die folgenden administrativen Subprozesse werden in M BUC 02 </w:t>
      </w:r>
      <w:r w:rsidR="00C3149C" w:rsidRPr="00E76D96">
        <w:rPr>
          <w:rFonts w:ascii="Arial" w:hAnsi="Arial" w:cs="Arial"/>
          <w:sz w:val="20"/>
          <w:szCs w:val="20"/>
        </w:rPr>
        <w:t>angewandt</w:t>
      </w:r>
      <w:r w:rsidRPr="00E76D96">
        <w:rPr>
          <w:rFonts w:ascii="Arial" w:hAnsi="Arial" w:cs="Arial"/>
          <w:sz w:val="20"/>
          <w:szCs w:val="20"/>
        </w:rPr>
        <w:t>:</w:t>
      </w:r>
    </w:p>
    <w:p w:rsidR="00F57642" w:rsidRPr="00E76D96" w:rsidRDefault="00F57642" w:rsidP="00596A21">
      <w:pPr>
        <w:rPr>
          <w:rFonts w:ascii="Arial" w:hAnsi="Arial" w:cs="Arial"/>
          <w:sz w:val="20"/>
          <w:szCs w:val="20"/>
        </w:rPr>
      </w:pPr>
    </w:p>
    <w:bookmarkStart w:id="2" w:name="AD_BUC_05"/>
    <w:p w:rsidR="00B77C7F" w:rsidRPr="00E76D96" w:rsidRDefault="00233B7D" w:rsidP="00B77C7F">
      <w:pPr>
        <w:pStyle w:val="Listenabsatz"/>
        <w:numPr>
          <w:ilvl w:val="0"/>
          <w:numId w:val="2"/>
        </w:numPr>
        <w:rPr>
          <w:rFonts w:ascii="Arial" w:hAnsi="Arial" w:cs="Arial"/>
          <w:sz w:val="20"/>
          <w:szCs w:val="20"/>
          <w:lang w:val="de-DE"/>
        </w:rPr>
      </w:pPr>
      <w:r w:rsidRPr="00E76D96">
        <w:rPr>
          <w:rFonts w:ascii="Arial" w:hAnsi="Arial" w:cs="Arial"/>
          <w:sz w:val="20"/>
          <w:szCs w:val="20"/>
          <w:lang w:val="en-GB"/>
        </w:rPr>
        <w:fldChar w:fldCharType="begin"/>
      </w:r>
      <w:r w:rsidR="00B77C7F" w:rsidRPr="00E76D96">
        <w:rPr>
          <w:rFonts w:ascii="Arial" w:hAnsi="Arial" w:cs="Arial"/>
          <w:sz w:val="20"/>
          <w:szCs w:val="20"/>
          <w:lang w:val="de-DE"/>
        </w:rPr>
        <w:instrText>HYPERLINK "C:\\Users\\tiziana.bellucci\\AppData\\Local\\Microsoft\\Windows\\Temporary Internet Files\\Content.Outlook\\Administrative_Sub-Processes\\AD_BUC_05_Subprocess.docx"</w:instrText>
      </w:r>
      <w:r w:rsidRPr="00E76D96">
        <w:rPr>
          <w:rFonts w:ascii="Arial" w:hAnsi="Arial" w:cs="Arial"/>
          <w:sz w:val="20"/>
          <w:szCs w:val="20"/>
          <w:lang w:val="en-GB"/>
        </w:rPr>
        <w:fldChar w:fldCharType="separate"/>
      </w:r>
      <w:r w:rsidR="00B77C7F" w:rsidRPr="00E76D96">
        <w:rPr>
          <w:rStyle w:val="Hyperlink"/>
          <w:rFonts w:ascii="Arial" w:hAnsi="Arial" w:cs="Arial"/>
          <w:sz w:val="20"/>
          <w:szCs w:val="20"/>
          <w:lang w:val="de-DE"/>
        </w:rPr>
        <w:t>AD_BUC_05_</w:t>
      </w:r>
      <w:r w:rsidR="00710650" w:rsidRPr="00E76D96">
        <w:rPr>
          <w:rStyle w:val="Hyperlink"/>
          <w:rFonts w:ascii="Arial" w:hAnsi="Arial" w:cs="Arial"/>
          <w:sz w:val="20"/>
          <w:szCs w:val="20"/>
          <w:lang w:val="de-DE"/>
        </w:rPr>
        <w:t>Sub</w:t>
      </w:r>
      <w:r w:rsidR="00B77C7F" w:rsidRPr="00E76D96">
        <w:rPr>
          <w:rStyle w:val="Hyperlink"/>
          <w:rFonts w:ascii="Arial" w:hAnsi="Arial" w:cs="Arial"/>
          <w:sz w:val="20"/>
          <w:szCs w:val="20"/>
          <w:lang w:val="de-DE"/>
        </w:rPr>
        <w:t>prozess – Weiterleitung des Falles</w:t>
      </w:r>
      <w:bookmarkEnd w:id="2"/>
      <w:r w:rsidRPr="00E76D96">
        <w:rPr>
          <w:rFonts w:ascii="Arial" w:hAnsi="Arial" w:cs="Arial"/>
          <w:sz w:val="20"/>
          <w:szCs w:val="20"/>
          <w:lang w:val="en-GB"/>
        </w:rPr>
        <w:fldChar w:fldCharType="end"/>
      </w:r>
    </w:p>
    <w:bookmarkStart w:id="3" w:name="AD_BUC_06"/>
    <w:p w:rsidR="00B77C7F" w:rsidRPr="00E76D96" w:rsidRDefault="00233B7D" w:rsidP="00B77C7F">
      <w:pPr>
        <w:pStyle w:val="Listenabsatz"/>
        <w:numPr>
          <w:ilvl w:val="0"/>
          <w:numId w:val="2"/>
        </w:numPr>
        <w:rPr>
          <w:rFonts w:ascii="Arial" w:hAnsi="Arial" w:cs="Arial"/>
          <w:sz w:val="20"/>
          <w:szCs w:val="20"/>
          <w:lang w:val="de-DE"/>
        </w:rPr>
      </w:pPr>
      <w:r w:rsidRPr="00E76D96">
        <w:rPr>
          <w:rFonts w:ascii="Arial" w:hAnsi="Arial" w:cs="Arial"/>
          <w:sz w:val="20"/>
          <w:szCs w:val="20"/>
          <w:lang w:val="en-GB"/>
        </w:rPr>
        <w:fldChar w:fldCharType="begin"/>
      </w:r>
      <w:r w:rsidR="00B77C7F" w:rsidRPr="00E76D96">
        <w:rPr>
          <w:rFonts w:ascii="Arial" w:hAnsi="Arial" w:cs="Arial"/>
          <w:sz w:val="20"/>
          <w:szCs w:val="20"/>
          <w:lang w:val="de-DE"/>
        </w:rPr>
        <w:instrText>HYPERLINK "C:\\Users\\tiziana.bellucci\\AppData\\Local\\Microsoft\\Windows\\Temporary Internet Files\\Content.Outlook\\Administrative_Sub-Processes\\AD_BUC_06_Subprocess.docx"</w:instrText>
      </w:r>
      <w:r w:rsidRPr="00E76D96">
        <w:rPr>
          <w:rFonts w:ascii="Arial" w:hAnsi="Arial" w:cs="Arial"/>
          <w:sz w:val="20"/>
          <w:szCs w:val="20"/>
          <w:lang w:val="en-GB"/>
        </w:rPr>
        <w:fldChar w:fldCharType="separate"/>
      </w:r>
      <w:r w:rsidR="00B77C7F" w:rsidRPr="00E76D96">
        <w:rPr>
          <w:rStyle w:val="Hyperlink"/>
          <w:rFonts w:ascii="Arial" w:hAnsi="Arial" w:cs="Arial"/>
          <w:sz w:val="20"/>
          <w:szCs w:val="20"/>
          <w:lang w:val="de-DE"/>
        </w:rPr>
        <w:t>AD_BUC_06_</w:t>
      </w:r>
      <w:r w:rsidR="00710650" w:rsidRPr="00E76D96">
        <w:rPr>
          <w:rStyle w:val="Hyperlink"/>
          <w:rFonts w:ascii="Arial" w:hAnsi="Arial" w:cs="Arial"/>
          <w:sz w:val="20"/>
          <w:szCs w:val="20"/>
          <w:lang w:val="de-DE"/>
        </w:rPr>
        <w:t>Subp</w:t>
      </w:r>
      <w:r w:rsidR="00B77C7F" w:rsidRPr="00E76D96">
        <w:rPr>
          <w:rStyle w:val="Hyperlink"/>
          <w:rFonts w:ascii="Arial" w:hAnsi="Arial" w:cs="Arial"/>
          <w:sz w:val="20"/>
          <w:szCs w:val="20"/>
          <w:lang w:val="de-DE"/>
        </w:rPr>
        <w:t xml:space="preserve">rozess – </w:t>
      </w:r>
      <w:proofErr w:type="spellStart"/>
      <w:r w:rsidR="00D719E7" w:rsidRPr="00E76D96">
        <w:rPr>
          <w:rStyle w:val="Hyperlink"/>
          <w:rFonts w:ascii="Arial" w:hAnsi="Arial" w:cs="Arial"/>
          <w:sz w:val="20"/>
          <w:szCs w:val="20"/>
          <w:lang w:val="de-DE"/>
        </w:rPr>
        <w:t>Ungültigerklärung</w:t>
      </w:r>
      <w:proofErr w:type="spellEnd"/>
      <w:r w:rsidR="00B77C7F" w:rsidRPr="00E76D96">
        <w:rPr>
          <w:rStyle w:val="Hyperlink"/>
          <w:rFonts w:ascii="Arial" w:hAnsi="Arial" w:cs="Arial"/>
          <w:sz w:val="20"/>
          <w:szCs w:val="20"/>
          <w:lang w:val="de-DE"/>
        </w:rPr>
        <w:t xml:space="preserve"> des SED</w:t>
      </w:r>
      <w:bookmarkEnd w:id="3"/>
      <w:r w:rsidRPr="00E76D96">
        <w:rPr>
          <w:rFonts w:ascii="Arial" w:hAnsi="Arial" w:cs="Arial"/>
          <w:sz w:val="20"/>
          <w:szCs w:val="20"/>
          <w:lang w:val="en-GB"/>
        </w:rPr>
        <w:fldChar w:fldCharType="end"/>
      </w:r>
    </w:p>
    <w:bookmarkStart w:id="4" w:name="AD_BUC_07"/>
    <w:p w:rsidR="00B77C7F" w:rsidRPr="00E76D96" w:rsidRDefault="00233B7D" w:rsidP="00B77C7F">
      <w:pPr>
        <w:pStyle w:val="Listenabsatz"/>
        <w:numPr>
          <w:ilvl w:val="0"/>
          <w:numId w:val="2"/>
        </w:numPr>
        <w:rPr>
          <w:rFonts w:ascii="Arial" w:hAnsi="Arial" w:cs="Arial"/>
          <w:sz w:val="20"/>
          <w:szCs w:val="20"/>
          <w:lang w:val="en-GB"/>
        </w:rPr>
      </w:pPr>
      <w:r w:rsidRPr="00E76D96">
        <w:rPr>
          <w:rFonts w:ascii="Arial" w:hAnsi="Arial" w:cs="Arial"/>
          <w:sz w:val="20"/>
          <w:szCs w:val="20"/>
          <w:lang w:val="en-GB"/>
        </w:rPr>
        <w:fldChar w:fldCharType="begin"/>
      </w:r>
      <w:r w:rsidR="00B77C7F" w:rsidRPr="00E76D96">
        <w:rPr>
          <w:rFonts w:ascii="Arial" w:hAnsi="Arial" w:cs="Arial"/>
          <w:sz w:val="20"/>
          <w:szCs w:val="20"/>
          <w:lang w:val="en-GB"/>
        </w:rPr>
        <w:instrText>HYPERLINK "C:\\Users\\tiziana.bellucci\\AppData\\Local\\Microsoft\\Windows\\Temporary Internet Files\\Content.Outlook\\Administrative_Sub-Processes\\AD_BUC_07_Subprocess.docx"</w:instrText>
      </w:r>
      <w:r w:rsidRPr="00E76D96">
        <w:rPr>
          <w:rFonts w:ascii="Arial" w:hAnsi="Arial" w:cs="Arial"/>
          <w:sz w:val="20"/>
          <w:szCs w:val="20"/>
          <w:lang w:val="en-GB"/>
        </w:rPr>
        <w:fldChar w:fldCharType="separate"/>
      </w:r>
      <w:r w:rsidR="00B77C7F" w:rsidRPr="00E76D96">
        <w:rPr>
          <w:rStyle w:val="Hyperlink"/>
          <w:rFonts w:ascii="Arial" w:hAnsi="Arial" w:cs="Arial"/>
          <w:sz w:val="20"/>
          <w:szCs w:val="20"/>
          <w:lang w:val="en-GB"/>
        </w:rPr>
        <w:t>AD_BUC_07_</w:t>
      </w:r>
      <w:r w:rsidR="00710650" w:rsidRPr="00E76D96">
        <w:rPr>
          <w:rStyle w:val="Hyperlink"/>
          <w:rFonts w:ascii="Arial" w:hAnsi="Arial" w:cs="Arial"/>
          <w:sz w:val="20"/>
          <w:szCs w:val="20"/>
          <w:lang w:val="en-GB"/>
        </w:rPr>
        <w:t>Sub</w:t>
      </w:r>
      <w:r w:rsidR="00B77C7F" w:rsidRPr="00E76D96">
        <w:rPr>
          <w:rStyle w:val="Hyperlink"/>
          <w:rFonts w:ascii="Arial" w:hAnsi="Arial" w:cs="Arial"/>
          <w:sz w:val="20"/>
          <w:szCs w:val="20"/>
          <w:lang w:val="en-GB"/>
        </w:rPr>
        <w:t xml:space="preserve">prozess – </w:t>
      </w:r>
      <w:proofErr w:type="spellStart"/>
      <w:r w:rsidR="00B77C7F" w:rsidRPr="00E76D96">
        <w:rPr>
          <w:rStyle w:val="Hyperlink"/>
          <w:rFonts w:ascii="Arial" w:hAnsi="Arial" w:cs="Arial"/>
          <w:sz w:val="20"/>
          <w:szCs w:val="20"/>
          <w:lang w:val="en-GB"/>
        </w:rPr>
        <w:t>Erinnerung</w:t>
      </w:r>
      <w:bookmarkEnd w:id="4"/>
      <w:proofErr w:type="spellEnd"/>
      <w:r w:rsidRPr="00E76D96">
        <w:rPr>
          <w:rFonts w:ascii="Arial" w:hAnsi="Arial" w:cs="Arial"/>
          <w:sz w:val="20"/>
          <w:szCs w:val="20"/>
          <w:lang w:val="en-GB"/>
        </w:rPr>
        <w:fldChar w:fldCharType="end"/>
      </w:r>
    </w:p>
    <w:p w:rsidR="00B77C7F" w:rsidRPr="00E76D96" w:rsidRDefault="003B4CAE" w:rsidP="00B77C7F">
      <w:pPr>
        <w:pStyle w:val="Listenabsatz"/>
        <w:numPr>
          <w:ilvl w:val="0"/>
          <w:numId w:val="2"/>
        </w:numPr>
        <w:rPr>
          <w:rStyle w:val="Hyperlink"/>
          <w:rFonts w:ascii="Arial" w:hAnsi="Arial" w:cs="Arial"/>
          <w:sz w:val="20"/>
          <w:szCs w:val="20"/>
          <w:lang w:val="de-DE"/>
        </w:rPr>
      </w:pPr>
      <w:hyperlink r:id="rId16" w:history="1">
        <w:r w:rsidR="00B77C7F" w:rsidRPr="00E76D96">
          <w:rPr>
            <w:rStyle w:val="Hyperlink"/>
            <w:rFonts w:ascii="Arial" w:hAnsi="Arial" w:cs="Arial"/>
            <w:sz w:val="20"/>
            <w:szCs w:val="20"/>
            <w:lang w:val="de-DE"/>
          </w:rPr>
          <w:t>AD_BUC_09_</w:t>
        </w:r>
        <w:r w:rsidR="00710650" w:rsidRPr="00E76D96">
          <w:rPr>
            <w:rStyle w:val="Hyperlink"/>
            <w:rFonts w:ascii="Arial" w:hAnsi="Arial" w:cs="Arial"/>
            <w:sz w:val="20"/>
            <w:szCs w:val="20"/>
            <w:lang w:val="de-DE"/>
          </w:rPr>
          <w:t>Sub</w:t>
        </w:r>
        <w:r w:rsidR="00B77C7F" w:rsidRPr="00E76D96">
          <w:rPr>
            <w:rStyle w:val="Hyperlink"/>
            <w:rFonts w:ascii="Arial" w:hAnsi="Arial" w:cs="Arial"/>
            <w:sz w:val="20"/>
            <w:szCs w:val="20"/>
            <w:lang w:val="de-DE"/>
          </w:rPr>
          <w:t xml:space="preserve">prozess – </w:t>
        </w:r>
        <w:r w:rsidR="00EF08CE" w:rsidRPr="00E76D96">
          <w:rPr>
            <w:rStyle w:val="Hyperlink"/>
            <w:rFonts w:ascii="Arial" w:hAnsi="Arial" w:cs="Arial"/>
            <w:sz w:val="20"/>
            <w:szCs w:val="20"/>
            <w:lang w:val="de-DE"/>
          </w:rPr>
          <w:t>Zurückweis</w:t>
        </w:r>
        <w:r w:rsidR="006D019A" w:rsidRPr="00E76D96">
          <w:rPr>
            <w:rStyle w:val="Hyperlink"/>
            <w:rFonts w:ascii="Arial" w:hAnsi="Arial" w:cs="Arial"/>
            <w:sz w:val="20"/>
            <w:szCs w:val="20"/>
            <w:lang w:val="de-DE"/>
          </w:rPr>
          <w:t>en</w:t>
        </w:r>
        <w:r w:rsidR="00B77C7F" w:rsidRPr="00E76D96">
          <w:rPr>
            <w:rStyle w:val="Hyperlink"/>
            <w:rFonts w:ascii="Arial" w:hAnsi="Arial" w:cs="Arial"/>
            <w:sz w:val="20"/>
            <w:szCs w:val="20"/>
            <w:lang w:val="de-DE"/>
          </w:rPr>
          <w:t xml:space="preserve"> des SED</w:t>
        </w:r>
      </w:hyperlink>
    </w:p>
    <w:p w:rsidR="00B77C7F" w:rsidRPr="00E76D96" w:rsidRDefault="003B4CAE" w:rsidP="00B77C7F">
      <w:pPr>
        <w:pStyle w:val="Listenabsatz"/>
        <w:numPr>
          <w:ilvl w:val="0"/>
          <w:numId w:val="2"/>
        </w:numPr>
        <w:rPr>
          <w:rFonts w:ascii="Arial" w:hAnsi="Arial" w:cs="Arial"/>
          <w:sz w:val="20"/>
          <w:szCs w:val="20"/>
          <w:lang w:val="de-DE"/>
        </w:rPr>
      </w:pPr>
      <w:hyperlink r:id="rId17" w:history="1">
        <w:r w:rsidR="00B77C7F" w:rsidRPr="00E76D96">
          <w:rPr>
            <w:rStyle w:val="Hyperlink"/>
            <w:rFonts w:ascii="Arial" w:hAnsi="Arial" w:cs="Arial"/>
            <w:sz w:val="20"/>
            <w:szCs w:val="20"/>
            <w:lang w:val="de-DE"/>
          </w:rPr>
          <w:t>AD_BUC_10_</w:t>
        </w:r>
        <w:r w:rsidR="00710650" w:rsidRPr="00E76D96">
          <w:rPr>
            <w:rStyle w:val="Hyperlink"/>
            <w:rFonts w:ascii="Arial" w:hAnsi="Arial" w:cs="Arial"/>
            <w:sz w:val="20"/>
            <w:szCs w:val="20"/>
            <w:lang w:val="de-DE"/>
          </w:rPr>
          <w:t>Sub</w:t>
        </w:r>
        <w:r w:rsidR="00B77C7F" w:rsidRPr="00E76D96">
          <w:rPr>
            <w:rStyle w:val="Hyperlink"/>
            <w:rFonts w:ascii="Arial" w:hAnsi="Arial" w:cs="Arial"/>
            <w:sz w:val="20"/>
            <w:szCs w:val="20"/>
            <w:lang w:val="de-DE"/>
          </w:rPr>
          <w:t>prozess – Aktualisierung des SED</w:t>
        </w:r>
      </w:hyperlink>
    </w:p>
    <w:p w:rsidR="00F57642" w:rsidRPr="00E76D96" w:rsidRDefault="00F57642" w:rsidP="00B77C7F">
      <w:pPr>
        <w:pStyle w:val="Listenabsatz"/>
        <w:numPr>
          <w:ilvl w:val="0"/>
          <w:numId w:val="2"/>
        </w:numPr>
        <w:rPr>
          <w:rFonts w:ascii="Arial" w:hAnsi="Arial" w:cs="Arial"/>
          <w:sz w:val="20"/>
          <w:szCs w:val="20"/>
          <w:lang w:val="de-DE"/>
        </w:rPr>
      </w:pPr>
    </w:p>
    <w:p w:rsidR="006E2D1B" w:rsidRPr="00E76D96" w:rsidRDefault="006E2D1B" w:rsidP="006E2D1B">
      <w:pPr>
        <w:rPr>
          <w:rFonts w:ascii="Arial" w:hAnsi="Arial" w:cs="Arial"/>
          <w:sz w:val="20"/>
          <w:szCs w:val="20"/>
        </w:rPr>
      </w:pPr>
      <w:r w:rsidRPr="00E76D96">
        <w:rPr>
          <w:rFonts w:ascii="Arial" w:hAnsi="Arial" w:cs="Arial"/>
          <w:sz w:val="20"/>
          <w:szCs w:val="20"/>
        </w:rPr>
        <w:t xml:space="preserve">Die folgenden </w:t>
      </w:r>
      <w:r w:rsidR="00710650" w:rsidRPr="00E76D96">
        <w:rPr>
          <w:rFonts w:ascii="Arial" w:hAnsi="Arial" w:cs="Arial"/>
          <w:sz w:val="20"/>
          <w:szCs w:val="20"/>
        </w:rPr>
        <w:t>Sub</w:t>
      </w:r>
      <w:r w:rsidRPr="00E76D96">
        <w:rPr>
          <w:rFonts w:ascii="Arial" w:hAnsi="Arial" w:cs="Arial"/>
          <w:sz w:val="20"/>
          <w:szCs w:val="20"/>
        </w:rPr>
        <w:t xml:space="preserve">prozesse sind für außergewöhnliche Geschäftsszenarien </w:t>
      </w:r>
      <w:r w:rsidR="008033E7" w:rsidRPr="00E76D96">
        <w:rPr>
          <w:rFonts w:ascii="Arial" w:hAnsi="Arial" w:cs="Arial"/>
          <w:sz w:val="20"/>
          <w:szCs w:val="20"/>
        </w:rPr>
        <w:t xml:space="preserve">zu </w:t>
      </w:r>
      <w:r w:rsidR="00C3149C" w:rsidRPr="00E76D96">
        <w:rPr>
          <w:rFonts w:ascii="Arial" w:hAnsi="Arial" w:cs="Arial"/>
          <w:sz w:val="20"/>
          <w:szCs w:val="20"/>
        </w:rPr>
        <w:t>anzu</w:t>
      </w:r>
      <w:r w:rsidR="008033E7" w:rsidRPr="00E76D96">
        <w:rPr>
          <w:rFonts w:ascii="Arial" w:hAnsi="Arial" w:cs="Arial"/>
          <w:sz w:val="20"/>
          <w:szCs w:val="20"/>
        </w:rPr>
        <w:t>wenden</w:t>
      </w:r>
      <w:r w:rsidRPr="00E76D96">
        <w:rPr>
          <w:rFonts w:ascii="Arial" w:hAnsi="Arial" w:cs="Arial"/>
          <w:sz w:val="20"/>
          <w:szCs w:val="20"/>
        </w:rPr>
        <w:t>, die aufgrund des Austausches von Sozialversicherungs</w:t>
      </w:r>
      <w:r w:rsidR="00C3149C" w:rsidRPr="00E76D96">
        <w:rPr>
          <w:rFonts w:ascii="Arial" w:hAnsi="Arial" w:cs="Arial"/>
          <w:sz w:val="20"/>
          <w:szCs w:val="20"/>
        </w:rPr>
        <w:t>informationen</w:t>
      </w:r>
      <w:r w:rsidRPr="00E76D96">
        <w:rPr>
          <w:rFonts w:ascii="Arial" w:hAnsi="Arial" w:cs="Arial"/>
          <w:sz w:val="20"/>
          <w:szCs w:val="20"/>
        </w:rPr>
        <w:t xml:space="preserve"> in einem elektronischen Umfeld entstehen können. Diese können in jeder Phase des Prozesses angewandt werden:</w:t>
      </w:r>
    </w:p>
    <w:p w:rsidR="00F57642" w:rsidRPr="00E76D96" w:rsidRDefault="00F57642" w:rsidP="006E2D1B">
      <w:pPr>
        <w:rPr>
          <w:rFonts w:ascii="Arial" w:hAnsi="Arial" w:cs="Arial"/>
          <w:sz w:val="20"/>
          <w:szCs w:val="20"/>
        </w:rPr>
      </w:pPr>
    </w:p>
    <w:bookmarkStart w:id="5" w:name="AD_BUC_11"/>
    <w:p w:rsidR="006E2D1B" w:rsidRPr="00E76D96" w:rsidRDefault="00233B7D" w:rsidP="006E2D1B">
      <w:pPr>
        <w:pStyle w:val="Listenabsatz"/>
        <w:numPr>
          <w:ilvl w:val="0"/>
          <w:numId w:val="2"/>
        </w:numPr>
        <w:rPr>
          <w:rFonts w:ascii="Arial" w:hAnsi="Arial" w:cs="Arial"/>
          <w:sz w:val="20"/>
          <w:szCs w:val="20"/>
          <w:lang w:val="de-DE"/>
        </w:rPr>
      </w:pPr>
      <w:r w:rsidRPr="00E76D96">
        <w:rPr>
          <w:rFonts w:ascii="Arial" w:hAnsi="Arial" w:cs="Arial"/>
          <w:sz w:val="20"/>
          <w:szCs w:val="20"/>
          <w:lang w:val="en-GB"/>
        </w:rPr>
        <w:fldChar w:fldCharType="begin"/>
      </w:r>
      <w:r w:rsidR="006E2D1B" w:rsidRPr="00E76D96">
        <w:rPr>
          <w:rFonts w:ascii="Arial" w:hAnsi="Arial" w:cs="Arial"/>
          <w:sz w:val="20"/>
          <w:szCs w:val="20"/>
          <w:lang w:val="de-DE"/>
        </w:rPr>
        <w:instrText>HYPERLINK "C:\\Users\\tiziana.bellucci\\AppData\\Local\\Microsoft\\Windows\\Temporary Internet Files\\Content.Outlook\\Administrative_Sub-Processes\\AD_BUC_11_Subprocess.docx"</w:instrText>
      </w:r>
      <w:r w:rsidRPr="00E76D96">
        <w:rPr>
          <w:rFonts w:ascii="Arial" w:hAnsi="Arial" w:cs="Arial"/>
          <w:sz w:val="20"/>
          <w:szCs w:val="20"/>
          <w:lang w:val="en-GB"/>
        </w:rPr>
        <w:fldChar w:fldCharType="separate"/>
      </w:r>
      <w:r w:rsidR="006E2D1B" w:rsidRPr="00E76D96">
        <w:rPr>
          <w:rStyle w:val="Hyperlink"/>
          <w:rFonts w:ascii="Arial" w:hAnsi="Arial" w:cs="Arial"/>
          <w:sz w:val="20"/>
          <w:szCs w:val="20"/>
          <w:lang w:val="de-DE"/>
        </w:rPr>
        <w:t>AD_BUC_11_</w:t>
      </w:r>
      <w:r w:rsidR="00710650" w:rsidRPr="00E76D96">
        <w:rPr>
          <w:rStyle w:val="Hyperlink"/>
          <w:rFonts w:ascii="Arial" w:hAnsi="Arial" w:cs="Arial"/>
          <w:sz w:val="20"/>
          <w:szCs w:val="20"/>
          <w:lang w:val="de-DE"/>
        </w:rPr>
        <w:t>Sub</w:t>
      </w:r>
      <w:r w:rsidR="006E2D1B" w:rsidRPr="00E76D96">
        <w:rPr>
          <w:rStyle w:val="Hyperlink"/>
          <w:rFonts w:ascii="Arial" w:hAnsi="Arial" w:cs="Arial"/>
          <w:sz w:val="20"/>
          <w:szCs w:val="20"/>
          <w:lang w:val="de-DE"/>
        </w:rPr>
        <w:t xml:space="preserve">prozess – </w:t>
      </w:r>
      <w:r w:rsidR="00EF08CE" w:rsidRPr="00E76D96">
        <w:rPr>
          <w:rStyle w:val="Hyperlink"/>
          <w:rFonts w:ascii="Arial" w:hAnsi="Arial" w:cs="Arial"/>
          <w:sz w:val="20"/>
          <w:szCs w:val="20"/>
          <w:lang w:val="de-DE"/>
        </w:rPr>
        <w:t>Ausnahme</w:t>
      </w:r>
      <w:r w:rsidR="00EA6ED5" w:rsidRPr="00E76D96">
        <w:rPr>
          <w:rStyle w:val="Hyperlink"/>
          <w:rFonts w:ascii="Arial" w:hAnsi="Arial" w:cs="Arial"/>
          <w:sz w:val="20"/>
          <w:szCs w:val="20"/>
          <w:lang w:val="de-DE"/>
        </w:rPr>
        <w:t xml:space="preserve">fall im </w:t>
      </w:r>
      <w:r w:rsidR="006E2D1B" w:rsidRPr="00E76D96">
        <w:rPr>
          <w:rStyle w:val="Hyperlink"/>
          <w:rFonts w:ascii="Arial" w:hAnsi="Arial" w:cs="Arial"/>
          <w:sz w:val="20"/>
          <w:szCs w:val="20"/>
          <w:lang w:val="de-DE"/>
        </w:rPr>
        <w:t>Geschäftsprozess</w:t>
      </w:r>
      <w:bookmarkEnd w:id="5"/>
      <w:r w:rsidRPr="00E76D96">
        <w:rPr>
          <w:rFonts w:ascii="Arial" w:hAnsi="Arial" w:cs="Arial"/>
          <w:sz w:val="20"/>
          <w:szCs w:val="20"/>
          <w:lang w:val="en-GB"/>
        </w:rPr>
        <w:fldChar w:fldCharType="end"/>
      </w:r>
    </w:p>
    <w:p w:rsidR="006E2D1B" w:rsidRPr="00E76D96" w:rsidRDefault="00233B7D" w:rsidP="006E2D1B">
      <w:pPr>
        <w:pStyle w:val="Listenabsatz"/>
        <w:numPr>
          <w:ilvl w:val="0"/>
          <w:numId w:val="2"/>
        </w:numPr>
        <w:rPr>
          <w:rFonts w:ascii="Arial" w:hAnsi="Arial" w:cs="Arial"/>
          <w:sz w:val="20"/>
          <w:szCs w:val="20"/>
          <w:lang w:val="de-DE"/>
        </w:rPr>
      </w:pPr>
      <w:r w:rsidRPr="00E76D96">
        <w:rPr>
          <w:rFonts w:ascii="Arial" w:hAnsi="Arial" w:cs="Arial"/>
          <w:sz w:val="20"/>
          <w:szCs w:val="20"/>
          <w:lang w:val="en-GB"/>
        </w:rPr>
        <w:fldChar w:fldCharType="begin"/>
      </w:r>
      <w:r w:rsidR="006E2D1B" w:rsidRPr="00E76D96">
        <w:rPr>
          <w:rFonts w:ascii="Arial" w:hAnsi="Arial" w:cs="Arial"/>
          <w:sz w:val="20"/>
          <w:szCs w:val="20"/>
          <w:lang w:val="de-DE"/>
        </w:rPr>
        <w:instrText>HYPERLINK "C:\\Users\\tiziana.bellucci\\AppData\\Local\\Microsoft\\Windows\\Temporary Internet Files\\Content.Outlook\\Administrative_Sub-Processes\\AD_BUC_12_Subprocess.docx"</w:instrText>
      </w:r>
      <w:r w:rsidRPr="00E76D96">
        <w:rPr>
          <w:rFonts w:ascii="Arial" w:hAnsi="Arial" w:cs="Arial"/>
          <w:sz w:val="20"/>
          <w:szCs w:val="20"/>
          <w:lang w:val="en-GB"/>
        </w:rPr>
        <w:fldChar w:fldCharType="separate"/>
      </w:r>
      <w:r w:rsidR="006E2D1B" w:rsidRPr="00E76D96">
        <w:rPr>
          <w:rStyle w:val="Hyperlink"/>
          <w:rFonts w:ascii="Arial" w:hAnsi="Arial" w:cs="Arial"/>
          <w:sz w:val="20"/>
          <w:szCs w:val="20"/>
          <w:lang w:val="de-DE"/>
        </w:rPr>
        <w:t>AD_BUC_12_</w:t>
      </w:r>
      <w:r w:rsidR="00710650" w:rsidRPr="00E76D96">
        <w:rPr>
          <w:rStyle w:val="Hyperlink"/>
          <w:rFonts w:ascii="Arial" w:hAnsi="Arial" w:cs="Arial"/>
          <w:sz w:val="20"/>
          <w:szCs w:val="20"/>
          <w:lang w:val="de-DE"/>
        </w:rPr>
        <w:t>Sub</w:t>
      </w:r>
      <w:r w:rsidR="006E2D1B" w:rsidRPr="00E76D96">
        <w:rPr>
          <w:rStyle w:val="Hyperlink"/>
          <w:rFonts w:ascii="Arial" w:hAnsi="Arial" w:cs="Arial"/>
          <w:sz w:val="20"/>
          <w:szCs w:val="20"/>
          <w:lang w:val="de-DE"/>
        </w:rPr>
        <w:t>prozess – Änderung des Teilnehmers</w:t>
      </w:r>
    </w:p>
    <w:p w:rsidR="006E2D1B" w:rsidRPr="00E76D96" w:rsidRDefault="00233B7D" w:rsidP="006E2D1B">
      <w:pPr>
        <w:rPr>
          <w:rFonts w:ascii="Arial" w:hAnsi="Arial" w:cs="Arial"/>
          <w:sz w:val="20"/>
          <w:szCs w:val="20"/>
        </w:rPr>
      </w:pPr>
      <w:r w:rsidRPr="00E76D96">
        <w:rPr>
          <w:rFonts w:ascii="Arial" w:hAnsi="Arial" w:cs="Arial"/>
          <w:sz w:val="20"/>
          <w:szCs w:val="20"/>
        </w:rPr>
        <w:fldChar w:fldCharType="end"/>
      </w:r>
    </w:p>
    <w:p w:rsidR="006E2D1B" w:rsidRPr="00E76D96" w:rsidRDefault="006E2D1B" w:rsidP="006E2D1B">
      <w:pPr>
        <w:rPr>
          <w:rFonts w:ascii="Arial" w:hAnsi="Arial" w:cs="Arial"/>
          <w:sz w:val="20"/>
          <w:szCs w:val="20"/>
        </w:rPr>
      </w:pPr>
    </w:p>
    <w:p w:rsidR="006E2D1B" w:rsidRPr="00E76D96" w:rsidRDefault="006E2D1B" w:rsidP="006E2D1B">
      <w:pPr>
        <w:rPr>
          <w:rFonts w:ascii="Arial" w:hAnsi="Arial" w:cs="Arial"/>
          <w:sz w:val="20"/>
          <w:szCs w:val="20"/>
        </w:rPr>
      </w:pPr>
    </w:p>
    <w:p w:rsidR="00F521A6" w:rsidRPr="00E76D96" w:rsidRDefault="006E2D1B">
      <w:pPr>
        <w:jc w:val="center"/>
        <w:rPr>
          <w:rFonts w:ascii="Arial" w:hAnsi="Arial" w:cs="Arial"/>
          <w:b/>
          <w:sz w:val="20"/>
          <w:szCs w:val="20"/>
        </w:rPr>
      </w:pPr>
      <w:r w:rsidRPr="00E76D96">
        <w:rPr>
          <w:rFonts w:ascii="Arial" w:hAnsi="Arial" w:cs="Arial"/>
          <w:b/>
          <w:sz w:val="20"/>
          <w:szCs w:val="20"/>
        </w:rPr>
        <w:t xml:space="preserve">Horizontale </w:t>
      </w:r>
      <w:r w:rsidR="00710650" w:rsidRPr="00E76D96">
        <w:rPr>
          <w:rFonts w:ascii="Arial" w:hAnsi="Arial" w:cs="Arial"/>
          <w:b/>
          <w:sz w:val="20"/>
          <w:szCs w:val="20"/>
        </w:rPr>
        <w:t>Sub</w:t>
      </w:r>
      <w:r w:rsidRPr="00E76D96">
        <w:rPr>
          <w:rFonts w:ascii="Arial" w:hAnsi="Arial" w:cs="Arial"/>
          <w:b/>
          <w:sz w:val="20"/>
          <w:szCs w:val="20"/>
        </w:rPr>
        <w:t>prozesse</w:t>
      </w:r>
    </w:p>
    <w:p w:rsidR="006E2D1B" w:rsidRPr="00E76D96" w:rsidRDefault="006E2D1B" w:rsidP="006E2D1B">
      <w:pPr>
        <w:rPr>
          <w:rFonts w:ascii="Arial" w:hAnsi="Arial" w:cs="Arial"/>
          <w:b/>
          <w:sz w:val="20"/>
          <w:szCs w:val="20"/>
        </w:rPr>
      </w:pPr>
    </w:p>
    <w:p w:rsidR="0015310B" w:rsidRPr="00E76D96" w:rsidRDefault="0015310B" w:rsidP="006E2D1B">
      <w:pPr>
        <w:rPr>
          <w:rFonts w:ascii="Arial" w:hAnsi="Arial" w:cs="Arial"/>
          <w:b/>
          <w:sz w:val="20"/>
          <w:szCs w:val="20"/>
        </w:rPr>
      </w:pPr>
    </w:p>
    <w:p w:rsidR="006E2D1B" w:rsidRPr="00E76D96" w:rsidRDefault="006E2D1B" w:rsidP="006E2D1B">
      <w:pPr>
        <w:rPr>
          <w:rFonts w:ascii="Arial" w:hAnsi="Arial" w:cs="Arial"/>
          <w:sz w:val="20"/>
          <w:szCs w:val="20"/>
        </w:rPr>
      </w:pPr>
      <w:r w:rsidRPr="00E76D96">
        <w:rPr>
          <w:rFonts w:ascii="Arial" w:hAnsi="Arial" w:cs="Arial"/>
          <w:sz w:val="20"/>
          <w:szCs w:val="20"/>
        </w:rPr>
        <w:t xml:space="preserve">Die folgenden horizontalen </w:t>
      </w:r>
      <w:r w:rsidR="00710650" w:rsidRPr="00E76D96">
        <w:rPr>
          <w:rFonts w:ascii="Arial" w:hAnsi="Arial" w:cs="Arial"/>
          <w:sz w:val="20"/>
          <w:szCs w:val="20"/>
        </w:rPr>
        <w:t>Sub</w:t>
      </w:r>
      <w:r w:rsidRPr="00E76D96">
        <w:rPr>
          <w:rFonts w:ascii="Arial" w:hAnsi="Arial" w:cs="Arial"/>
          <w:sz w:val="20"/>
          <w:szCs w:val="20"/>
        </w:rPr>
        <w:t xml:space="preserve">prozesse werden im M BUC 02 </w:t>
      </w:r>
      <w:r w:rsidR="00C3149C" w:rsidRPr="00E76D96">
        <w:rPr>
          <w:rFonts w:ascii="Arial" w:hAnsi="Arial" w:cs="Arial"/>
          <w:sz w:val="20"/>
          <w:szCs w:val="20"/>
        </w:rPr>
        <w:t>angewandt</w:t>
      </w:r>
      <w:r w:rsidRPr="00E76D96">
        <w:rPr>
          <w:rFonts w:ascii="Arial" w:hAnsi="Arial" w:cs="Arial"/>
          <w:sz w:val="20"/>
          <w:szCs w:val="20"/>
        </w:rPr>
        <w:t xml:space="preserve">: </w:t>
      </w:r>
    </w:p>
    <w:p w:rsidR="00EF7132" w:rsidRPr="00E76D96" w:rsidRDefault="00EF7132" w:rsidP="006E2D1B">
      <w:pPr>
        <w:rPr>
          <w:rFonts w:ascii="Arial" w:hAnsi="Arial" w:cs="Arial"/>
          <w:sz w:val="20"/>
          <w:szCs w:val="20"/>
        </w:rPr>
      </w:pPr>
    </w:p>
    <w:bookmarkStart w:id="6" w:name="H_BUC_01Sub"/>
    <w:p w:rsidR="006E2D1B" w:rsidRPr="00E76D96" w:rsidRDefault="00233B7D" w:rsidP="006E2D1B">
      <w:pPr>
        <w:pStyle w:val="Listenabsatz"/>
        <w:numPr>
          <w:ilvl w:val="0"/>
          <w:numId w:val="3"/>
        </w:numPr>
        <w:rPr>
          <w:rFonts w:ascii="Arial" w:hAnsi="Arial" w:cs="Arial"/>
          <w:sz w:val="20"/>
          <w:szCs w:val="20"/>
          <w:lang w:val="de-DE"/>
        </w:rPr>
      </w:pPr>
      <w:r w:rsidRPr="00E76D96">
        <w:rPr>
          <w:rFonts w:ascii="Arial" w:hAnsi="Arial" w:cs="Arial"/>
          <w:sz w:val="20"/>
          <w:szCs w:val="20"/>
          <w:lang w:val="en-GB"/>
        </w:rPr>
        <w:fldChar w:fldCharType="begin"/>
      </w:r>
      <w:r w:rsidR="006E2D1B" w:rsidRPr="00E76D96">
        <w:rPr>
          <w:rFonts w:ascii="Arial" w:hAnsi="Arial" w:cs="Arial"/>
          <w:sz w:val="20"/>
          <w:szCs w:val="20"/>
          <w:lang w:val="de-DE"/>
        </w:rPr>
        <w:instrText>HYPERLINK "C:\\Users\\tiziana.bellucci\\AppData\\Local\\Microsoft\\Windows\\Temporary Internet Files\\Content.Outlook\\Horizontal_Sub-Processes\\H_BUC_01_Subprocess.docx"</w:instrText>
      </w:r>
      <w:r w:rsidRPr="00E76D96">
        <w:rPr>
          <w:rFonts w:ascii="Arial" w:hAnsi="Arial" w:cs="Arial"/>
          <w:sz w:val="20"/>
          <w:szCs w:val="20"/>
          <w:lang w:val="en-GB"/>
        </w:rPr>
        <w:fldChar w:fldCharType="separate"/>
      </w:r>
      <w:r w:rsidR="006E2D1B" w:rsidRPr="00E76D96">
        <w:rPr>
          <w:rStyle w:val="Hyperlink"/>
          <w:rFonts w:ascii="Arial" w:hAnsi="Arial" w:cs="Arial"/>
          <w:sz w:val="20"/>
          <w:szCs w:val="20"/>
          <w:lang w:val="de-DE"/>
        </w:rPr>
        <w:t>H_BUC_01_</w:t>
      </w:r>
      <w:r w:rsidR="00710650" w:rsidRPr="00E76D96">
        <w:rPr>
          <w:rStyle w:val="Hyperlink"/>
          <w:rFonts w:ascii="Arial" w:hAnsi="Arial" w:cs="Arial"/>
          <w:sz w:val="20"/>
          <w:szCs w:val="20"/>
          <w:lang w:val="de-DE"/>
        </w:rPr>
        <w:t>Sub</w:t>
      </w:r>
      <w:r w:rsidR="006E2D1B" w:rsidRPr="00E76D96">
        <w:rPr>
          <w:rStyle w:val="Hyperlink"/>
          <w:rFonts w:ascii="Arial" w:hAnsi="Arial" w:cs="Arial"/>
          <w:sz w:val="20"/>
          <w:szCs w:val="20"/>
          <w:lang w:val="de-DE"/>
        </w:rPr>
        <w:t>prozess Ad-</w:t>
      </w:r>
      <w:r w:rsidR="006D019A" w:rsidRPr="00E76D96">
        <w:rPr>
          <w:rStyle w:val="Hyperlink"/>
          <w:rFonts w:ascii="Arial" w:hAnsi="Arial" w:cs="Arial"/>
          <w:sz w:val="20"/>
          <w:szCs w:val="20"/>
          <w:lang w:val="de-DE"/>
        </w:rPr>
        <w:t>h</w:t>
      </w:r>
      <w:r w:rsidR="006E2D1B" w:rsidRPr="00E76D96">
        <w:rPr>
          <w:rStyle w:val="Hyperlink"/>
          <w:rFonts w:ascii="Arial" w:hAnsi="Arial" w:cs="Arial"/>
          <w:sz w:val="20"/>
          <w:szCs w:val="20"/>
          <w:lang w:val="de-DE"/>
        </w:rPr>
        <w:t xml:space="preserve">oc- Austausch von </w:t>
      </w:r>
      <w:r w:rsidR="006D019A" w:rsidRPr="00E76D96">
        <w:rPr>
          <w:rStyle w:val="Hyperlink"/>
          <w:rFonts w:ascii="Arial" w:hAnsi="Arial" w:cs="Arial"/>
          <w:sz w:val="20"/>
          <w:szCs w:val="20"/>
          <w:lang w:val="de-DE"/>
        </w:rPr>
        <w:t xml:space="preserve"> </w:t>
      </w:r>
      <w:r w:rsidR="006E2D1B" w:rsidRPr="00E76D96">
        <w:rPr>
          <w:rStyle w:val="Hyperlink"/>
          <w:rFonts w:ascii="Arial" w:hAnsi="Arial" w:cs="Arial"/>
          <w:sz w:val="20"/>
          <w:szCs w:val="20"/>
          <w:lang w:val="de-DE"/>
        </w:rPr>
        <w:t>Informationen</w:t>
      </w:r>
      <w:bookmarkEnd w:id="6"/>
      <w:r w:rsidRPr="00E76D96">
        <w:rPr>
          <w:rFonts w:ascii="Arial" w:hAnsi="Arial" w:cs="Arial"/>
          <w:sz w:val="20"/>
          <w:szCs w:val="20"/>
          <w:lang w:val="en-GB"/>
        </w:rPr>
        <w:fldChar w:fldCharType="end"/>
      </w:r>
    </w:p>
    <w:p w:rsidR="006E2D1B" w:rsidRPr="00E76D96" w:rsidRDefault="006E2D1B" w:rsidP="006E2D1B">
      <w:pPr>
        <w:rPr>
          <w:rFonts w:ascii="Arial" w:hAnsi="Arial" w:cs="Arial"/>
          <w:sz w:val="20"/>
          <w:szCs w:val="20"/>
        </w:rPr>
      </w:pPr>
    </w:p>
    <w:p w:rsidR="00596A21" w:rsidRPr="00E76D96" w:rsidRDefault="00596A21" w:rsidP="00481071">
      <w:pPr>
        <w:tabs>
          <w:tab w:val="left" w:pos="1638"/>
        </w:tabs>
        <w:rPr>
          <w:rFonts w:ascii="Arial" w:hAnsi="Arial" w:cs="Arial"/>
          <w:b/>
          <w:sz w:val="20"/>
          <w:szCs w:val="20"/>
        </w:rPr>
      </w:pPr>
    </w:p>
    <w:p w:rsidR="00596A21" w:rsidRPr="00E76D96" w:rsidRDefault="00596A21" w:rsidP="00481071">
      <w:pPr>
        <w:tabs>
          <w:tab w:val="left" w:pos="1638"/>
        </w:tabs>
        <w:rPr>
          <w:rFonts w:ascii="Arial" w:hAnsi="Arial" w:cs="Arial"/>
          <w:b/>
          <w:sz w:val="20"/>
          <w:szCs w:val="20"/>
        </w:rPr>
      </w:pPr>
    </w:p>
    <w:sectPr w:rsidR="00596A21" w:rsidRPr="00E76D96" w:rsidSect="00890C1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74" w:rsidRDefault="00686C74" w:rsidP="00686C74">
      <w:r>
        <w:separator/>
      </w:r>
    </w:p>
  </w:endnote>
  <w:endnote w:type="continuationSeparator" w:id="0">
    <w:p w:rsidR="00686C74" w:rsidRDefault="00686C74" w:rsidP="0068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C74" w:rsidRDefault="00686C7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297226"/>
      <w:docPartObj>
        <w:docPartGallery w:val="Page Numbers (Bottom of Page)"/>
        <w:docPartUnique/>
      </w:docPartObj>
    </w:sdtPr>
    <w:sdtEndPr/>
    <w:sdtContent>
      <w:p w:rsidR="00686C74" w:rsidRDefault="00686C74">
        <w:pPr>
          <w:pStyle w:val="Fuzeile"/>
        </w:pPr>
        <w:r>
          <w:fldChar w:fldCharType="begin"/>
        </w:r>
        <w:r>
          <w:instrText>PAGE   \* MERGEFORMAT</w:instrText>
        </w:r>
        <w:r>
          <w:fldChar w:fldCharType="separate"/>
        </w:r>
        <w:r w:rsidR="003B4CAE">
          <w:rPr>
            <w:noProof/>
          </w:rPr>
          <w:t>6</w:t>
        </w:r>
        <w:r>
          <w:fldChar w:fldCharType="end"/>
        </w:r>
      </w:p>
    </w:sdtContent>
  </w:sdt>
  <w:p w:rsidR="00686C74" w:rsidRDefault="00686C7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C74" w:rsidRDefault="00686C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74" w:rsidRDefault="00686C74" w:rsidP="00686C74">
      <w:r>
        <w:separator/>
      </w:r>
    </w:p>
  </w:footnote>
  <w:footnote w:type="continuationSeparator" w:id="0">
    <w:p w:rsidR="00686C74" w:rsidRDefault="00686C74" w:rsidP="00686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C74" w:rsidRDefault="00686C7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C74" w:rsidRDefault="00686C7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C74" w:rsidRDefault="00686C7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AD77C8"/>
    <w:multiLevelType w:val="hybridMultilevel"/>
    <w:tmpl w:val="26E82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015A9A"/>
    <w:multiLevelType w:val="multilevel"/>
    <w:tmpl w:val="FC3E5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F61730E"/>
    <w:multiLevelType w:val="hybridMultilevel"/>
    <w:tmpl w:val="5436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A0"/>
    <w:rsid w:val="00023097"/>
    <w:rsid w:val="0005066A"/>
    <w:rsid w:val="00095A4B"/>
    <w:rsid w:val="000F7E8B"/>
    <w:rsid w:val="00106CF8"/>
    <w:rsid w:val="0015310B"/>
    <w:rsid w:val="0018669E"/>
    <w:rsid w:val="0021108F"/>
    <w:rsid w:val="00221E21"/>
    <w:rsid w:val="00233B7D"/>
    <w:rsid w:val="0023437A"/>
    <w:rsid w:val="00253750"/>
    <w:rsid w:val="00256442"/>
    <w:rsid w:val="00291ADE"/>
    <w:rsid w:val="002F7B29"/>
    <w:rsid w:val="00321ADD"/>
    <w:rsid w:val="003B4CAE"/>
    <w:rsid w:val="003D0AA0"/>
    <w:rsid w:val="003D0AD3"/>
    <w:rsid w:val="003E7056"/>
    <w:rsid w:val="003F0607"/>
    <w:rsid w:val="00445B88"/>
    <w:rsid w:val="00450F57"/>
    <w:rsid w:val="0047175C"/>
    <w:rsid w:val="00481071"/>
    <w:rsid w:val="004840FF"/>
    <w:rsid w:val="004916F2"/>
    <w:rsid w:val="004A0FEA"/>
    <w:rsid w:val="004B58A6"/>
    <w:rsid w:val="004B5CC8"/>
    <w:rsid w:val="004D6B18"/>
    <w:rsid w:val="00502CF3"/>
    <w:rsid w:val="005178BE"/>
    <w:rsid w:val="00531B2E"/>
    <w:rsid w:val="00596A21"/>
    <w:rsid w:val="005B5FB8"/>
    <w:rsid w:val="00616723"/>
    <w:rsid w:val="006569EC"/>
    <w:rsid w:val="006718ED"/>
    <w:rsid w:val="00686C74"/>
    <w:rsid w:val="00693A8C"/>
    <w:rsid w:val="006C55DA"/>
    <w:rsid w:val="006D019A"/>
    <w:rsid w:val="006E2D1B"/>
    <w:rsid w:val="00701B9A"/>
    <w:rsid w:val="00710650"/>
    <w:rsid w:val="00714D58"/>
    <w:rsid w:val="00761E49"/>
    <w:rsid w:val="007623A0"/>
    <w:rsid w:val="007774AA"/>
    <w:rsid w:val="007C1D7B"/>
    <w:rsid w:val="007D6037"/>
    <w:rsid w:val="008033E7"/>
    <w:rsid w:val="00816858"/>
    <w:rsid w:val="00861FAA"/>
    <w:rsid w:val="0088429B"/>
    <w:rsid w:val="00890C1A"/>
    <w:rsid w:val="008B039F"/>
    <w:rsid w:val="009021B3"/>
    <w:rsid w:val="00905468"/>
    <w:rsid w:val="00905483"/>
    <w:rsid w:val="009162D7"/>
    <w:rsid w:val="00956C0E"/>
    <w:rsid w:val="00963C0D"/>
    <w:rsid w:val="0096702D"/>
    <w:rsid w:val="009D1D1B"/>
    <w:rsid w:val="00A016D2"/>
    <w:rsid w:val="00A3385B"/>
    <w:rsid w:val="00A93776"/>
    <w:rsid w:val="00AC009E"/>
    <w:rsid w:val="00AD1E12"/>
    <w:rsid w:val="00AF2B8F"/>
    <w:rsid w:val="00B06784"/>
    <w:rsid w:val="00B31168"/>
    <w:rsid w:val="00B33E3F"/>
    <w:rsid w:val="00B7345B"/>
    <w:rsid w:val="00B74C18"/>
    <w:rsid w:val="00B77C7F"/>
    <w:rsid w:val="00B8204D"/>
    <w:rsid w:val="00BD3EE5"/>
    <w:rsid w:val="00C06C1A"/>
    <w:rsid w:val="00C3149C"/>
    <w:rsid w:val="00CD5237"/>
    <w:rsid w:val="00CE0E14"/>
    <w:rsid w:val="00CE62E5"/>
    <w:rsid w:val="00D307A9"/>
    <w:rsid w:val="00D34B67"/>
    <w:rsid w:val="00D62957"/>
    <w:rsid w:val="00D719E7"/>
    <w:rsid w:val="00D76A3C"/>
    <w:rsid w:val="00DA0C4D"/>
    <w:rsid w:val="00DC0B19"/>
    <w:rsid w:val="00DF63F1"/>
    <w:rsid w:val="00E76D96"/>
    <w:rsid w:val="00EA02C2"/>
    <w:rsid w:val="00EA6ED5"/>
    <w:rsid w:val="00EC3812"/>
    <w:rsid w:val="00ED3C1F"/>
    <w:rsid w:val="00EE6BFD"/>
    <w:rsid w:val="00EF08CE"/>
    <w:rsid w:val="00EF7132"/>
    <w:rsid w:val="00F16A0D"/>
    <w:rsid w:val="00F521A6"/>
    <w:rsid w:val="00F52AC2"/>
    <w:rsid w:val="00F55D4F"/>
    <w:rsid w:val="00F57642"/>
    <w:rsid w:val="00F60986"/>
    <w:rsid w:val="00FA2BA3"/>
    <w:rsid w:val="00FE79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64669-9768-452F-AF7E-0E3642AA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0C1A"/>
  </w:style>
  <w:style w:type="paragraph" w:styleId="berschrift1">
    <w:name w:val="heading 1"/>
    <w:basedOn w:val="Standard"/>
    <w:next w:val="Standard"/>
    <w:link w:val="berschrift1Zchn"/>
    <w:uiPriority w:val="9"/>
    <w:qFormat/>
    <w:rsid w:val="00445B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F7B29"/>
    <w:rPr>
      <w:color w:val="0000FF" w:themeColor="hyperlink"/>
      <w:u w:val="single"/>
    </w:rPr>
  </w:style>
  <w:style w:type="paragraph" w:styleId="Listenabsatz">
    <w:name w:val="List Paragraph"/>
    <w:basedOn w:val="Standard"/>
    <w:uiPriority w:val="34"/>
    <w:qFormat/>
    <w:rsid w:val="00B77C7F"/>
    <w:pPr>
      <w:ind w:left="720"/>
      <w:contextualSpacing/>
    </w:pPr>
    <w:rPr>
      <w:rFonts w:ascii="Times New Roman" w:eastAsia="Times New Roman" w:hAnsi="Times New Roman" w:cs="Times New Roman"/>
      <w:sz w:val="24"/>
      <w:szCs w:val="24"/>
      <w:lang w:val="nl-NL" w:eastAsia="nl-NL"/>
    </w:rPr>
  </w:style>
  <w:style w:type="paragraph" w:styleId="Verzeichnis1">
    <w:name w:val="toc 1"/>
    <w:basedOn w:val="Standard"/>
    <w:next w:val="Standard"/>
    <w:autoRedefine/>
    <w:uiPriority w:val="39"/>
    <w:unhideWhenUsed/>
    <w:rsid w:val="00445B88"/>
    <w:pPr>
      <w:tabs>
        <w:tab w:val="right" w:leader="dot" w:pos="9062"/>
      </w:tabs>
      <w:spacing w:before="120" w:after="120" w:line="276" w:lineRule="auto"/>
    </w:pPr>
    <w:rPr>
      <w:lang w:val="en-GB"/>
    </w:rPr>
  </w:style>
  <w:style w:type="character" w:customStyle="1" w:styleId="berschrift1Zchn">
    <w:name w:val="Überschrift 1 Zchn"/>
    <w:basedOn w:val="Absatz-Standardschriftart"/>
    <w:link w:val="berschrift1"/>
    <w:uiPriority w:val="9"/>
    <w:rsid w:val="00445B88"/>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unhideWhenUsed/>
    <w:qFormat/>
    <w:rsid w:val="00445B88"/>
    <w:pPr>
      <w:spacing w:line="259" w:lineRule="auto"/>
      <w:jc w:val="center"/>
      <w:outlineLvl w:val="9"/>
    </w:pPr>
    <w:rPr>
      <w:bCs/>
      <w:lang w:eastAsia="de-DE"/>
    </w:rPr>
  </w:style>
  <w:style w:type="paragraph" w:styleId="Verzeichnis2">
    <w:name w:val="toc 2"/>
    <w:basedOn w:val="Standard"/>
    <w:next w:val="Standard"/>
    <w:autoRedefine/>
    <w:uiPriority w:val="39"/>
    <w:unhideWhenUsed/>
    <w:rsid w:val="00445B88"/>
    <w:pPr>
      <w:tabs>
        <w:tab w:val="right" w:leader="dot" w:pos="9062"/>
      </w:tabs>
      <w:spacing w:before="120" w:after="120" w:line="276" w:lineRule="auto"/>
      <w:ind w:left="851"/>
    </w:pPr>
    <w:rPr>
      <w:lang w:val="en-GB"/>
    </w:rPr>
  </w:style>
  <w:style w:type="paragraph" w:styleId="Sprechblasentext">
    <w:name w:val="Balloon Text"/>
    <w:basedOn w:val="Standard"/>
    <w:link w:val="SprechblasentextZchn"/>
    <w:uiPriority w:val="99"/>
    <w:semiHidden/>
    <w:unhideWhenUsed/>
    <w:rsid w:val="00861F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1FAA"/>
    <w:rPr>
      <w:rFonts w:ascii="Tahoma" w:hAnsi="Tahoma" w:cs="Tahoma"/>
      <w:sz w:val="16"/>
      <w:szCs w:val="16"/>
    </w:rPr>
  </w:style>
  <w:style w:type="paragraph" w:styleId="Kopfzeile">
    <w:name w:val="header"/>
    <w:basedOn w:val="Standard"/>
    <w:link w:val="KopfzeileZchn"/>
    <w:uiPriority w:val="99"/>
    <w:unhideWhenUsed/>
    <w:rsid w:val="00686C74"/>
    <w:pPr>
      <w:tabs>
        <w:tab w:val="center" w:pos="4536"/>
        <w:tab w:val="right" w:pos="9072"/>
      </w:tabs>
    </w:pPr>
  </w:style>
  <w:style w:type="character" w:customStyle="1" w:styleId="KopfzeileZchn">
    <w:name w:val="Kopfzeile Zchn"/>
    <w:basedOn w:val="Absatz-Standardschriftart"/>
    <w:link w:val="Kopfzeile"/>
    <w:uiPriority w:val="99"/>
    <w:rsid w:val="00686C74"/>
  </w:style>
  <w:style w:type="paragraph" w:styleId="Fuzeile">
    <w:name w:val="footer"/>
    <w:basedOn w:val="Standard"/>
    <w:link w:val="FuzeileZchn"/>
    <w:uiPriority w:val="99"/>
    <w:unhideWhenUsed/>
    <w:rsid w:val="00686C74"/>
    <w:pPr>
      <w:tabs>
        <w:tab w:val="center" w:pos="4536"/>
        <w:tab w:val="right" w:pos="9072"/>
      </w:tabs>
    </w:pPr>
  </w:style>
  <w:style w:type="character" w:customStyle="1" w:styleId="FuzeileZchn">
    <w:name w:val="Fußzeile Zchn"/>
    <w:basedOn w:val="Absatz-Standardschriftart"/>
    <w:link w:val="Fuzeile"/>
    <w:uiPriority w:val="99"/>
    <w:rsid w:val="0068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iziana.bellucci/AppData/Local/Microsoft/Windows/Temporary%20Internet%20Files/Content.Outlook/Administrative_Sub-Processes/AD_BUC_09_Subprocess.docx" TargetMode="External"/><Relationship Id="rId13" Type="http://schemas.openxmlformats.org/officeDocument/2006/relationships/hyperlink" Target="file:///C:/Users/tiziana.bellucci/AppData/Local/Microsoft/Windows/Temporary%20Internet%20Files/Content.Outlook/Administrative_Sub-Processes/AD_BUC_05_Subprocess.docx" TargetMode="External"/><Relationship Id="rId18" Type="http://schemas.openxmlformats.org/officeDocument/2006/relationships/header" Target="header1.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C:/Users/tiziana.bellucci/AppData/Local/Microsoft/Windows/Temporary%20Internet%20Files/Content.Outlook/91U0SJDY/SEDs/M030.docx" TargetMode="External"/><Relationship Id="rId12" Type="http://schemas.openxmlformats.org/officeDocument/2006/relationships/hyperlink" Target="file:///C:/Users/tiziana.bellucci/AppData/Local/Microsoft/Windows/Temporary%20Internet%20Files/Content.Outlook/Horizontal_Sub-Processes/H_BUC_01_Subprocess.docx" TargetMode="External"/><Relationship Id="rId17" Type="http://schemas.openxmlformats.org/officeDocument/2006/relationships/hyperlink" Target="file:///C:/Users/tiziana.bellucci/AppData/Local/Microsoft/Windows/Temporary%20Internet%20Files/Content.Outlook/Administrative_Sub-Processes/AD_BUC_10_Subprocess.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tiziana.bellucci/AppData/Local/Microsoft/Windows/Temporary%20Internet%20Files/Content.Outlook/Administrative_Sub-Processes/AD_BUC_09_Subprocess.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iziana.bellucci/AppData/Local/Microsoft/Windows/Temporary%20Internet%20Files/Content.Outlook/Administrative_Sub-Processes/AD_BUC_09_Subproces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tiziana.bellucci/AppData/Local/Microsoft/Windows/Temporary%20Internet%20Files/Content.Outlook/91U0SJDY/BPMN_Diagrams/M_BUC_01_Diagram.pdf"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file:///C:/Users/tiziana.bellucci/AppData/Local/Microsoft/Windows/Temporary%20Internet%20Files/Content.Outlook/91U0SJDY/SEDs/M030.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Users/tiziana.bellucci/AppData/Local/Microsoft/Windows/Temporary%20Internet%20Files/Content.Outlook/Administrative_Sub-Processes/AD_BUC_06_Subprocess.docx" TargetMode="External"/><Relationship Id="rId14" Type="http://schemas.openxmlformats.org/officeDocument/2006/relationships/hyperlink" Target="file:///C:/Users/tiziana.bellucci/AppData/Local/Microsoft/Windows/Temporary%20Internet%20Files/Content.Outlook/Administrative_Sub-Processes/AD_BUC_09_Subprocess.docx" TargetMode="External"/><Relationship Id="rId22" Type="http://schemas.openxmlformats.org/officeDocument/2006/relationships/header" Target="header3.xml"/><Relationship Id="rId27"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3882F408-1034-484B-9BD9-0EACDD139FB3}"/>
</file>

<file path=customXml/itemProps2.xml><?xml version="1.0" encoding="utf-8"?>
<ds:datastoreItem xmlns:ds="http://schemas.openxmlformats.org/officeDocument/2006/customXml" ds:itemID="{04125ACC-CA5C-43CC-BBA0-3290019F190E}"/>
</file>

<file path=customXml/itemProps3.xml><?xml version="1.0" encoding="utf-8"?>
<ds:datastoreItem xmlns:ds="http://schemas.openxmlformats.org/officeDocument/2006/customXml" ds:itemID="{88A0EF59-6E84-477D-8956-632AA250EFE0}"/>
</file>

<file path=docProps/app.xml><?xml version="1.0" encoding="utf-8"?>
<Properties xmlns="http://schemas.openxmlformats.org/officeDocument/2006/extended-properties" xmlns:vt="http://schemas.openxmlformats.org/officeDocument/2006/docPropsVTypes">
  <Template>F3FA1DF7.dotm</Template>
  <TotalTime>0</TotalTime>
  <Pages>7</Pages>
  <Words>1960</Words>
  <Characters>11177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M_BUC_02</dc:title>
  <dc:creator>Tiziana Bellucci</dc:creator>
  <cp:lastModifiedBy>Bellucci, Tiziana</cp:lastModifiedBy>
  <cp:revision>3</cp:revision>
  <cp:lastPrinted>2018-03-22T08:25:00Z</cp:lastPrinted>
  <dcterms:created xsi:type="dcterms:W3CDTF">2018-03-26T08:14:00Z</dcterms:created>
  <dcterms:modified xsi:type="dcterms:W3CDTF">2018-03-26T09:54:00Z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